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0877-21GZTP01FH322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155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000000" w:themeColor="text1"/>
                <w:sz w:val="21"/>
                <w:szCs w:val="21"/>
                <w:u w:val="single"/>
                <w14:textFill>
                  <w14:solidFill>
                    <w14:schemeClr w14:val="tx1"/>
                  </w14:solidFill>
                </w14:textFill>
              </w:rPr>
              <w:t>计算机网络应用专家课程资源开发及师资培训、第46届世界技能大赛商品展示技术项目新橱窗设计及咨询项目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</w:rPr>
        <w:t xml:space="preserve">伍工       </w:t>
      </w:r>
      <w:r>
        <w:rPr>
          <w:rFonts w:hint="eastAsia"/>
          <w:color w:val="000000"/>
          <w:highlight w:val="none"/>
        </w:rPr>
        <w:t xml:space="preserve"> 电话：020－37816286-833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6FE6761"/>
    <w:rsid w:val="33B44B3B"/>
    <w:rsid w:val="3EB4421A"/>
    <w:rsid w:val="4FB45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2021-06-18T09:42:42Z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EE687CEC3E794AE8A6A4F0F957C3DAB7</vt:lpwstr>
  </property>
</Properties>
</file>