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color w:val="auto"/>
          <w:sz w:val="36"/>
          <w:szCs w:val="44"/>
          <w:highlight w:val="none"/>
          <w:lang w:val="en-US" w:eastAsia="zh-CN"/>
        </w:rPr>
      </w:pPr>
    </w:p>
    <w:p>
      <w:pPr>
        <w:tabs>
          <w:tab w:val="left" w:pos="420"/>
          <w:tab w:val="left" w:pos="6660"/>
        </w:tabs>
        <w:spacing w:line="1220" w:lineRule="atLeast"/>
        <w:jc w:val="left"/>
        <w:rPr>
          <w:rFonts w:hint="eastAsia" w:ascii="宋体" w:hAnsi="宋体"/>
          <w:color w:val="auto"/>
          <w:sz w:val="28"/>
          <w:szCs w:val="28"/>
          <w:highlight w:val="none"/>
        </w:rPr>
      </w:pPr>
      <w:r>
        <w:rPr>
          <w:rFonts w:hint="eastAsia" w:ascii="宋体" w:hAnsi="宋体"/>
          <w:color w:val="auto"/>
          <w:sz w:val="28"/>
          <w:szCs w:val="28"/>
          <w:highlight w:val="none"/>
        </w:rPr>
        <w:drawing>
          <wp:inline distT="0" distB="0" distL="114300" distR="114300">
            <wp:extent cx="1790700" cy="895350"/>
            <wp:effectExtent l="0" t="0" r="0" b="0"/>
            <wp:docPr id="2" name="图片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ogo"/>
                    <pic:cNvPicPr>
                      <a:picLocks noChangeAspect="1"/>
                    </pic:cNvPicPr>
                  </pic:nvPicPr>
                  <pic:blipFill>
                    <a:blip r:embed="rId5"/>
                    <a:stretch>
                      <a:fillRect/>
                    </a:stretch>
                  </pic:blipFill>
                  <pic:spPr>
                    <a:xfrm>
                      <a:off x="0" y="0"/>
                      <a:ext cx="1790700" cy="895350"/>
                    </a:xfrm>
                    <a:prstGeom prst="rect">
                      <a:avLst/>
                    </a:prstGeom>
                    <a:noFill/>
                    <a:ln>
                      <a:noFill/>
                    </a:ln>
                  </pic:spPr>
                </pic:pic>
              </a:graphicData>
            </a:graphic>
          </wp:inline>
        </w:drawing>
      </w:r>
    </w:p>
    <w:p>
      <w:pPr>
        <w:tabs>
          <w:tab w:val="left" w:pos="420"/>
          <w:tab w:val="left" w:pos="6660"/>
        </w:tabs>
        <w:spacing w:line="1220" w:lineRule="atLeast"/>
        <w:jc w:val="center"/>
        <w:rPr>
          <w:rFonts w:hint="eastAsia" w:ascii="宋体" w:hAnsi="宋体"/>
          <w:b/>
          <w:color w:val="auto"/>
          <w:sz w:val="84"/>
          <w:szCs w:val="84"/>
          <w:highlight w:val="none"/>
        </w:rPr>
      </w:pPr>
    </w:p>
    <w:p>
      <w:pPr>
        <w:tabs>
          <w:tab w:val="left" w:pos="420"/>
          <w:tab w:val="left" w:pos="6660"/>
        </w:tabs>
        <w:spacing w:line="1220" w:lineRule="atLeast"/>
        <w:jc w:val="center"/>
        <w:rPr>
          <w:rFonts w:hint="eastAsia" w:ascii="宋体" w:hAnsi="宋体"/>
          <w:b/>
          <w:color w:val="auto"/>
          <w:sz w:val="84"/>
          <w:szCs w:val="84"/>
          <w:highlight w:val="none"/>
        </w:rPr>
      </w:pPr>
    </w:p>
    <w:p>
      <w:pPr>
        <w:tabs>
          <w:tab w:val="left" w:pos="420"/>
          <w:tab w:val="left" w:pos="6660"/>
        </w:tabs>
        <w:spacing w:line="1600" w:lineRule="atLeast"/>
        <w:jc w:val="center"/>
        <w:rPr>
          <w:rFonts w:hint="eastAsia" w:ascii="宋体" w:hAnsi="宋体"/>
          <w:b/>
          <w:color w:val="auto"/>
          <w:sz w:val="84"/>
          <w:szCs w:val="84"/>
          <w:highlight w:val="none"/>
        </w:rPr>
      </w:pPr>
      <w:r>
        <w:rPr>
          <w:rFonts w:hint="eastAsia" w:ascii="宋体" w:hAnsi="宋体"/>
          <w:b/>
          <w:color w:val="auto"/>
          <w:sz w:val="84"/>
          <w:szCs w:val="84"/>
          <w:highlight w:val="none"/>
          <w:lang w:eastAsia="zh-CN"/>
        </w:rPr>
        <w:t>询价</w:t>
      </w:r>
      <w:r>
        <w:rPr>
          <w:rFonts w:hint="eastAsia" w:ascii="宋体" w:hAnsi="宋体"/>
          <w:b/>
          <w:color w:val="auto"/>
          <w:sz w:val="84"/>
          <w:szCs w:val="84"/>
          <w:highlight w:val="none"/>
        </w:rPr>
        <w:t>文件</w:t>
      </w:r>
    </w:p>
    <w:p>
      <w:pPr>
        <w:spacing w:line="500" w:lineRule="exact"/>
        <w:jc w:val="center"/>
        <w:rPr>
          <w:rFonts w:hint="eastAsia" w:ascii="宋体" w:hAnsi="宋体"/>
          <w:bCs/>
          <w:color w:val="auto"/>
          <w:sz w:val="28"/>
          <w:szCs w:val="28"/>
          <w:highlight w:val="none"/>
        </w:rPr>
      </w:pPr>
    </w:p>
    <w:p>
      <w:pPr>
        <w:spacing w:line="500" w:lineRule="exact"/>
        <w:jc w:val="both"/>
        <w:rPr>
          <w:rFonts w:hint="eastAsia" w:ascii="宋体" w:hAnsi="宋体"/>
          <w:bCs/>
          <w:color w:val="auto"/>
          <w:sz w:val="28"/>
          <w:szCs w:val="28"/>
          <w:highlight w:val="none"/>
        </w:rPr>
      </w:pPr>
    </w:p>
    <w:p>
      <w:pPr>
        <w:spacing w:line="500" w:lineRule="exact"/>
        <w:jc w:val="center"/>
        <w:rPr>
          <w:rFonts w:hint="eastAsia" w:ascii="宋体" w:hAnsi="宋体"/>
          <w:bCs/>
          <w:color w:val="auto"/>
          <w:sz w:val="28"/>
          <w:szCs w:val="28"/>
          <w:highlight w:val="none"/>
        </w:rPr>
      </w:pPr>
    </w:p>
    <w:p>
      <w:pPr>
        <w:spacing w:line="312" w:lineRule="auto"/>
        <w:ind w:left="3238" w:leftChars="599" w:hanging="1800" w:hangingChars="498"/>
        <w:rPr>
          <w:rFonts w:hint="eastAsia" w:ascii="宋体" w:hAnsi="宋体"/>
          <w:b/>
          <w:bCs/>
          <w:color w:val="auto"/>
          <w:sz w:val="36"/>
          <w:szCs w:val="36"/>
          <w:highlight w:val="none"/>
        </w:rPr>
      </w:pPr>
      <w:r>
        <w:rPr>
          <w:rFonts w:hint="eastAsia" w:ascii="宋体" w:hAnsi="宋体"/>
          <w:b/>
          <w:bCs/>
          <w:color w:val="auto"/>
          <w:sz w:val="36"/>
          <w:szCs w:val="36"/>
          <w:highlight w:val="none"/>
        </w:rPr>
        <w:t>项目名称：</w:t>
      </w:r>
      <w:r>
        <w:rPr>
          <w:rFonts w:hint="eastAsia" w:ascii="宋体" w:hAnsi="宋体"/>
          <w:b/>
          <w:bCs/>
          <w:color w:val="auto"/>
          <w:sz w:val="36"/>
          <w:szCs w:val="36"/>
          <w:highlight w:val="none"/>
          <w:lang w:eastAsia="zh-CN"/>
        </w:rPr>
        <w:t xml:space="preserve">广州市轻工职业学校2021年上半年报废资产回收处置项目（第二次）  </w:t>
      </w:r>
      <w:r>
        <w:rPr>
          <w:rFonts w:hint="eastAsia" w:ascii="宋体" w:hAnsi="宋体"/>
          <w:b/>
          <w:bCs/>
          <w:color w:val="auto"/>
          <w:sz w:val="36"/>
          <w:szCs w:val="36"/>
          <w:highlight w:val="none"/>
        </w:rPr>
        <w:t xml:space="preserve"> </w:t>
      </w:r>
    </w:p>
    <w:p>
      <w:pPr>
        <w:spacing w:line="360" w:lineRule="auto"/>
        <w:ind w:left="2876" w:leftChars="599" w:hanging="1438" w:hangingChars="398"/>
        <w:rPr>
          <w:rFonts w:hint="eastAsia" w:ascii="宋体" w:hAnsi="宋体" w:eastAsia="宋体"/>
          <w:b/>
          <w:bCs/>
          <w:color w:val="auto"/>
          <w:sz w:val="36"/>
          <w:szCs w:val="36"/>
          <w:highlight w:val="none"/>
          <w:lang w:eastAsia="zh-CN"/>
        </w:rPr>
      </w:pPr>
      <w:r>
        <w:rPr>
          <w:rFonts w:hint="eastAsia" w:ascii="宋体" w:hAnsi="宋体"/>
          <w:b/>
          <w:bCs/>
          <w:color w:val="auto"/>
          <w:sz w:val="36"/>
          <w:szCs w:val="36"/>
          <w:highlight w:val="none"/>
        </w:rPr>
        <w:t>项目编号：</w:t>
      </w:r>
      <w:r>
        <w:rPr>
          <w:rFonts w:hint="eastAsia" w:ascii="宋体" w:hAnsi="宋体"/>
          <w:b/>
          <w:bCs/>
          <w:color w:val="auto"/>
          <w:sz w:val="36"/>
          <w:szCs w:val="36"/>
          <w:highlight w:val="none"/>
          <w:lang w:eastAsia="zh-CN"/>
        </w:rPr>
        <w:t>0877-22GZTP05H199</w:t>
      </w:r>
    </w:p>
    <w:p>
      <w:pPr>
        <w:spacing w:line="360" w:lineRule="auto"/>
        <w:ind w:left="2876" w:leftChars="599" w:hanging="1438" w:hangingChars="398"/>
        <w:rPr>
          <w:rFonts w:hint="eastAsia" w:ascii="宋体" w:hAnsi="宋体"/>
          <w:b/>
          <w:color w:val="auto"/>
          <w:sz w:val="36"/>
          <w:szCs w:val="36"/>
          <w:highlight w:val="none"/>
          <w:u w:val="single"/>
        </w:rPr>
      </w:pPr>
      <w:r>
        <w:rPr>
          <w:rFonts w:hint="eastAsia" w:ascii="宋体" w:hAnsi="宋体"/>
          <w:b/>
          <w:bCs/>
          <w:color w:val="auto"/>
          <w:sz w:val="36"/>
          <w:szCs w:val="36"/>
          <w:highlight w:val="none"/>
        </w:rPr>
        <w:fldChar w:fldCharType="begin"/>
      </w:r>
      <w:r>
        <w:rPr>
          <w:rFonts w:hint="eastAsia" w:ascii="宋体" w:hAnsi="宋体"/>
          <w:b/>
          <w:bCs/>
          <w:color w:val="auto"/>
          <w:sz w:val="36"/>
          <w:szCs w:val="36"/>
          <w:highlight w:val="none"/>
        </w:rPr>
        <w:instrText xml:space="preserve"> DOCVARIABLE  项目名称  \* MERGEFORMAT </w:instrText>
      </w:r>
      <w:r>
        <w:rPr>
          <w:rFonts w:hint="eastAsia" w:ascii="宋体" w:hAnsi="宋体"/>
          <w:b/>
          <w:bCs/>
          <w:color w:val="auto"/>
          <w:sz w:val="36"/>
          <w:szCs w:val="36"/>
          <w:highlight w:val="none"/>
        </w:rPr>
        <w:fldChar w:fldCharType="separate"/>
      </w:r>
      <w:r>
        <w:rPr>
          <w:rFonts w:hint="eastAsia" w:ascii="宋体" w:hAnsi="宋体"/>
          <w:b/>
          <w:bCs/>
          <w:color w:val="auto"/>
          <w:sz w:val="36"/>
          <w:szCs w:val="36"/>
          <w:highlight w:val="none"/>
        </w:rPr>
        <w:fldChar w:fldCharType="end"/>
      </w:r>
    </w:p>
    <w:p>
      <w:pPr>
        <w:spacing w:line="500" w:lineRule="exact"/>
        <w:rPr>
          <w:rFonts w:hint="eastAsia" w:ascii="宋体" w:hAnsi="宋体"/>
          <w:b/>
          <w:bCs/>
          <w:color w:val="auto"/>
          <w:sz w:val="28"/>
          <w:szCs w:val="28"/>
          <w:highlight w:val="none"/>
        </w:rPr>
      </w:pPr>
    </w:p>
    <w:p>
      <w:pPr>
        <w:spacing w:line="360" w:lineRule="auto"/>
        <w:ind w:left="3796" w:leftChars="685" w:hanging="2152" w:hangingChars="670"/>
        <w:rPr>
          <w:rFonts w:hint="eastAsia" w:ascii="宋体" w:hAnsi="宋体" w:eastAsia="宋体"/>
          <w:b/>
          <w:bCs/>
          <w:color w:val="auto"/>
          <w:sz w:val="32"/>
          <w:szCs w:val="32"/>
          <w:highlight w:val="none"/>
          <w:lang w:eastAsia="zh-CN"/>
        </w:rPr>
      </w:pPr>
      <w:r>
        <w:rPr>
          <w:rFonts w:hint="eastAsia" w:ascii="宋体" w:hAnsi="宋体"/>
          <w:b/>
          <w:color w:val="auto"/>
          <w:sz w:val="32"/>
          <w:szCs w:val="32"/>
          <w:highlight w:val="none"/>
        </w:rPr>
        <w:t>采   购   人：广州市轻工职业学校</w:t>
      </w:r>
      <w:r>
        <w:rPr>
          <w:rFonts w:hint="eastAsia" w:ascii="宋体" w:hAnsi="宋体"/>
          <w:b/>
          <w:bCs/>
          <w:color w:val="auto"/>
          <w:sz w:val="32"/>
          <w:szCs w:val="32"/>
          <w:highlight w:val="none"/>
          <w:lang w:eastAsia="zh-CN"/>
        </w:rPr>
        <w:t xml:space="preserve"> </w:t>
      </w:r>
    </w:p>
    <w:p>
      <w:pPr>
        <w:spacing w:line="360" w:lineRule="auto"/>
        <w:ind w:left="3796" w:leftChars="685" w:hanging="2152" w:hangingChars="670"/>
        <w:rPr>
          <w:rFonts w:hint="eastAsia" w:ascii="宋体" w:hAnsi="宋体" w:eastAsia="宋体"/>
          <w:b/>
          <w:color w:val="auto"/>
          <w:sz w:val="32"/>
          <w:szCs w:val="32"/>
          <w:highlight w:val="none"/>
          <w:lang w:eastAsia="zh-CN"/>
        </w:rPr>
      </w:pPr>
      <w:r>
        <w:rPr>
          <w:rFonts w:hint="eastAsia" w:ascii="宋体" w:hAnsi="宋体"/>
          <w:b/>
          <w:color w:val="auto"/>
          <w:sz w:val="32"/>
          <w:szCs w:val="32"/>
          <w:highlight w:val="none"/>
        </w:rPr>
        <w:t>采购代理机构：</w:t>
      </w:r>
      <w:r>
        <w:rPr>
          <w:rFonts w:hint="eastAsia" w:ascii="宋体" w:hAnsi="宋体"/>
          <w:b/>
          <w:color w:val="auto"/>
          <w:sz w:val="32"/>
          <w:szCs w:val="32"/>
          <w:highlight w:val="none"/>
          <w:lang w:eastAsia="zh-CN"/>
        </w:rPr>
        <w:t>广东广招招标采购有限公司</w:t>
      </w:r>
    </w:p>
    <w:p>
      <w:pPr>
        <w:spacing w:line="360" w:lineRule="auto"/>
        <w:ind w:left="816" w:leftChars="340" w:firstLine="2715" w:firstLineChars="845"/>
        <w:rPr>
          <w:rFonts w:hint="eastAsia" w:ascii="宋体" w:hAnsi="宋体"/>
          <w:b/>
          <w:color w:val="auto"/>
          <w:sz w:val="32"/>
          <w:szCs w:val="32"/>
          <w:highlight w:val="none"/>
        </w:rPr>
      </w:pPr>
    </w:p>
    <w:p>
      <w:pPr>
        <w:spacing w:line="360" w:lineRule="auto"/>
        <w:ind w:left="816" w:leftChars="340" w:firstLine="2715" w:firstLineChars="845"/>
        <w:rPr>
          <w:rFonts w:hint="eastAsia" w:ascii="宋体" w:hAnsi="宋体" w:eastAsia="宋体"/>
          <w:b/>
          <w:color w:val="auto"/>
          <w:sz w:val="32"/>
          <w:szCs w:val="32"/>
          <w:highlight w:val="none"/>
          <w:lang w:eastAsia="zh-CN"/>
        </w:rPr>
      </w:pPr>
      <w:r>
        <w:rPr>
          <w:rFonts w:hint="eastAsia" w:ascii="宋体" w:hAnsi="宋体"/>
          <w:b/>
          <w:color w:val="auto"/>
          <w:sz w:val="32"/>
          <w:szCs w:val="32"/>
          <w:highlight w:val="none"/>
          <w:lang w:eastAsia="zh-CN"/>
        </w:rPr>
        <w:t>二〇二二年四</w:t>
      </w:r>
      <w:r>
        <w:rPr>
          <w:rFonts w:hint="eastAsia" w:ascii="宋体" w:hAnsi="宋体"/>
          <w:b/>
          <w:color w:val="auto"/>
          <w:sz w:val="32"/>
          <w:szCs w:val="32"/>
          <w:highlight w:val="none"/>
          <w:lang w:val="en-US" w:eastAsia="zh-CN"/>
        </w:rPr>
        <w:t>月</w:t>
      </w:r>
    </w:p>
    <w:p>
      <w:pPr>
        <w:rPr>
          <w:rFonts w:hint="eastAsia" w:ascii="方正小标宋_GBK" w:hAnsi="方正小标宋_GBK" w:eastAsia="方正小标宋_GBK" w:cs="方正小标宋_GBK"/>
          <w:color w:val="auto"/>
          <w:sz w:val="36"/>
          <w:szCs w:val="44"/>
          <w:highlight w:val="none"/>
          <w:lang w:val="en-US" w:eastAsia="zh-CN"/>
        </w:rPr>
      </w:pPr>
      <w:r>
        <w:rPr>
          <w:rFonts w:hint="eastAsia" w:ascii="方正小标宋_GBK" w:hAnsi="方正小标宋_GBK" w:eastAsia="方正小标宋_GBK" w:cs="方正小标宋_GBK"/>
          <w:color w:val="auto"/>
          <w:sz w:val="36"/>
          <w:szCs w:val="44"/>
          <w:highlight w:val="none"/>
          <w:lang w:val="en-US" w:eastAsia="zh-CN"/>
        </w:rPr>
        <w:br w:type="page"/>
      </w:r>
    </w:p>
    <w:p>
      <w:pPr>
        <w:jc w:val="center"/>
        <w:rPr>
          <w:rFonts w:hint="eastAsia" w:ascii="方正小标宋_GBK" w:hAnsi="方正小标宋_GBK" w:eastAsia="方正小标宋_GBK" w:cs="方正小标宋_GBK"/>
          <w:color w:val="auto"/>
          <w:sz w:val="36"/>
          <w:szCs w:val="44"/>
          <w:highlight w:val="none"/>
          <w:lang w:val="en-US" w:eastAsia="zh-CN"/>
        </w:rPr>
      </w:pPr>
    </w:p>
    <w:p>
      <w:pPr>
        <w:jc w:val="center"/>
        <w:rPr>
          <w:rFonts w:hint="eastAsia" w:ascii="方正小标宋_GBK" w:hAnsi="方正小标宋_GBK" w:eastAsia="方正小标宋_GBK" w:cs="方正小标宋_GBK"/>
          <w:color w:val="auto"/>
          <w:sz w:val="36"/>
          <w:szCs w:val="44"/>
          <w:highlight w:val="none"/>
        </w:rPr>
      </w:pPr>
      <w:r>
        <w:rPr>
          <w:rFonts w:hint="eastAsia" w:ascii="方正小标宋_GBK" w:hAnsi="方正小标宋_GBK" w:eastAsia="方正小标宋_GBK" w:cs="方正小标宋_GBK"/>
          <w:color w:val="auto"/>
          <w:sz w:val="36"/>
          <w:szCs w:val="44"/>
          <w:highlight w:val="none"/>
          <w:lang w:val="en-US" w:eastAsia="zh-CN"/>
        </w:rPr>
        <w:t>广州市轻工职业学校</w:t>
      </w:r>
      <w:r>
        <w:rPr>
          <w:rFonts w:hint="eastAsia" w:ascii="方正小标宋_GBK" w:hAnsi="方正小标宋_GBK" w:eastAsia="方正小标宋_GBK" w:cs="方正小标宋_GBK"/>
          <w:color w:val="auto"/>
          <w:sz w:val="36"/>
          <w:szCs w:val="44"/>
          <w:highlight w:val="none"/>
        </w:rPr>
        <w:t>202</w:t>
      </w:r>
      <w:r>
        <w:rPr>
          <w:rFonts w:hint="eastAsia" w:ascii="方正小标宋_GBK" w:hAnsi="方正小标宋_GBK" w:eastAsia="方正小标宋_GBK" w:cs="方正小标宋_GBK"/>
          <w:color w:val="auto"/>
          <w:sz w:val="36"/>
          <w:szCs w:val="44"/>
          <w:highlight w:val="none"/>
          <w:lang w:val="en-US" w:eastAsia="zh-CN"/>
        </w:rPr>
        <w:t>1</w:t>
      </w:r>
      <w:r>
        <w:rPr>
          <w:rFonts w:hint="eastAsia" w:ascii="方正小标宋_GBK" w:hAnsi="方正小标宋_GBK" w:eastAsia="方正小标宋_GBK" w:cs="方正小标宋_GBK"/>
          <w:color w:val="auto"/>
          <w:sz w:val="36"/>
          <w:szCs w:val="44"/>
          <w:highlight w:val="none"/>
        </w:rPr>
        <w:t>年</w:t>
      </w:r>
      <w:r>
        <w:rPr>
          <w:rFonts w:hint="eastAsia" w:ascii="方正小标宋_GBK" w:hAnsi="方正小标宋_GBK" w:eastAsia="方正小标宋_GBK" w:cs="方正小标宋_GBK"/>
          <w:color w:val="auto"/>
          <w:sz w:val="36"/>
          <w:szCs w:val="44"/>
          <w:highlight w:val="none"/>
          <w:lang w:val="en-US" w:eastAsia="zh-CN"/>
        </w:rPr>
        <w:t>上半年</w:t>
      </w:r>
      <w:r>
        <w:rPr>
          <w:rFonts w:hint="eastAsia" w:ascii="方正小标宋_GBK" w:hAnsi="方正小标宋_GBK" w:eastAsia="方正小标宋_GBK" w:cs="方正小标宋_GBK"/>
          <w:color w:val="auto"/>
          <w:sz w:val="36"/>
          <w:szCs w:val="44"/>
          <w:highlight w:val="none"/>
        </w:rPr>
        <w:t>报废资产回收处置项目</w:t>
      </w:r>
      <w:r>
        <w:rPr>
          <w:rFonts w:hint="eastAsia" w:ascii="方正小标宋_GBK" w:hAnsi="方正小标宋_GBK" w:eastAsia="方正小标宋_GBK" w:cs="方正小标宋_GBK"/>
          <w:color w:val="auto"/>
          <w:sz w:val="36"/>
          <w:szCs w:val="44"/>
          <w:highlight w:val="none"/>
          <w:lang w:eastAsia="zh-CN"/>
        </w:rPr>
        <w:t>（</w:t>
      </w:r>
      <w:r>
        <w:rPr>
          <w:rFonts w:hint="eastAsia" w:ascii="方正小标宋_GBK" w:hAnsi="方正小标宋_GBK" w:eastAsia="方正小标宋_GBK" w:cs="方正小标宋_GBK"/>
          <w:color w:val="auto"/>
          <w:sz w:val="36"/>
          <w:szCs w:val="44"/>
          <w:highlight w:val="none"/>
          <w:lang w:val="en-US" w:eastAsia="zh-CN"/>
        </w:rPr>
        <w:t>第二次）</w:t>
      </w:r>
      <w:r>
        <w:rPr>
          <w:rFonts w:hint="eastAsia" w:ascii="方正小标宋_GBK" w:hAnsi="方正小标宋_GBK" w:eastAsia="方正小标宋_GBK" w:cs="方正小标宋_GBK"/>
          <w:color w:val="auto"/>
          <w:sz w:val="36"/>
          <w:szCs w:val="44"/>
          <w:highlight w:val="none"/>
        </w:rPr>
        <w:t>询价公告</w:t>
      </w:r>
    </w:p>
    <w:p>
      <w:pPr>
        <w:jc w:val="center"/>
        <w:rPr>
          <w:rFonts w:hint="eastAsia" w:ascii="方正小标宋_GBK" w:hAnsi="方正小标宋_GBK" w:eastAsia="方正小标宋_GBK" w:cs="方正小标宋_GBK"/>
          <w:color w:val="auto"/>
          <w:sz w:val="24"/>
          <w:szCs w:val="24"/>
          <w:highlight w:val="none"/>
        </w:rPr>
      </w:pPr>
    </w:p>
    <w:p>
      <w:pPr>
        <w:snapToGrid w:val="0"/>
        <w:spacing w:line="360" w:lineRule="auto"/>
        <w:ind w:left="19" w:leftChars="8" w:firstLine="465" w:firstLineChars="193"/>
        <w:rPr>
          <w:rFonts w:hint="eastAsia" w:ascii="Calibri" w:hAnsi="Calibri" w:eastAsia="宋体" w:cs="Times New Roman"/>
          <w:b/>
          <w:bCs/>
          <w:color w:val="auto"/>
          <w:kern w:val="0"/>
          <w:sz w:val="24"/>
          <w:szCs w:val="24"/>
          <w:highlight w:val="none"/>
          <w:lang w:val="en-US" w:eastAsia="zh-CN" w:bidi="ar"/>
        </w:rPr>
      </w:pPr>
      <w:r>
        <w:rPr>
          <w:rFonts w:hint="eastAsia" w:ascii="Calibri" w:hAnsi="Calibri" w:eastAsia="宋体" w:cs="Times New Roman"/>
          <w:b/>
          <w:bCs/>
          <w:color w:val="auto"/>
          <w:kern w:val="0"/>
          <w:sz w:val="24"/>
          <w:szCs w:val="24"/>
          <w:highlight w:val="none"/>
          <w:lang w:val="en-US" w:eastAsia="zh-CN" w:bidi="ar"/>
        </w:rPr>
        <w:t>一、联系人信息：</w:t>
      </w:r>
    </w:p>
    <w:p>
      <w:pPr>
        <w:autoSpaceDE w:val="0"/>
        <w:autoSpaceDN w:val="0"/>
        <w:spacing w:line="360" w:lineRule="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1.</w:t>
      </w:r>
      <w:r>
        <w:rPr>
          <w:rFonts w:ascii="宋体" w:hAnsi="宋体"/>
          <w:color w:val="auto"/>
          <w:sz w:val="24"/>
          <w:szCs w:val="24"/>
          <w:highlight w:val="none"/>
        </w:rPr>
        <w:t>1采购人信息</w:t>
      </w:r>
    </w:p>
    <w:p>
      <w:pPr>
        <w:autoSpaceDE w:val="0"/>
        <w:autoSpaceDN w:val="0"/>
        <w:spacing w:line="360" w:lineRule="auto"/>
        <w:ind w:firstLine="420" w:firstLineChars="0"/>
        <w:rPr>
          <w:rFonts w:hint="eastAsia" w:ascii="宋体" w:hAnsi="宋体"/>
          <w:color w:val="auto"/>
          <w:sz w:val="24"/>
          <w:szCs w:val="24"/>
          <w:highlight w:val="none"/>
        </w:rPr>
      </w:pPr>
      <w:r>
        <w:rPr>
          <w:rFonts w:ascii="宋体" w:hAnsi="宋体"/>
          <w:color w:val="auto"/>
          <w:sz w:val="24"/>
          <w:szCs w:val="24"/>
          <w:highlight w:val="none"/>
        </w:rPr>
        <w:t>名称：</w:t>
      </w:r>
      <w:r>
        <w:rPr>
          <w:rFonts w:hint="eastAsia" w:ascii="宋体" w:hAnsi="宋体"/>
          <w:color w:val="auto"/>
          <w:sz w:val="24"/>
          <w:szCs w:val="24"/>
          <w:highlight w:val="none"/>
        </w:rPr>
        <w:t>广州市轻工职业学校</w:t>
      </w:r>
    </w:p>
    <w:p>
      <w:pPr>
        <w:autoSpaceDE w:val="0"/>
        <w:autoSpaceDN w:val="0"/>
        <w:spacing w:line="360" w:lineRule="auto"/>
        <w:ind w:firstLine="420" w:firstLineChars="0"/>
        <w:rPr>
          <w:rFonts w:hint="eastAsia" w:ascii="宋体" w:hAnsi="宋体"/>
          <w:color w:val="auto"/>
          <w:sz w:val="24"/>
          <w:szCs w:val="24"/>
          <w:highlight w:val="none"/>
        </w:rPr>
      </w:pPr>
      <w:r>
        <w:rPr>
          <w:rFonts w:hint="eastAsia" w:ascii="宋体" w:hAnsi="宋体"/>
          <w:color w:val="auto"/>
          <w:sz w:val="24"/>
          <w:szCs w:val="24"/>
          <w:highlight w:val="none"/>
        </w:rPr>
        <w:t>地址：广州市天河区长福路173号 </w:t>
      </w:r>
    </w:p>
    <w:p>
      <w:pPr>
        <w:autoSpaceDE w:val="0"/>
        <w:autoSpaceDN w:val="0"/>
        <w:spacing w:line="360" w:lineRule="auto"/>
        <w:ind w:firstLine="420" w:firstLineChars="0"/>
        <w:rPr>
          <w:rFonts w:hint="eastAsia" w:ascii="宋体" w:hAnsi="宋体"/>
          <w:color w:val="auto"/>
          <w:sz w:val="24"/>
          <w:szCs w:val="24"/>
          <w:highlight w:val="none"/>
        </w:rPr>
      </w:pPr>
      <w:r>
        <w:rPr>
          <w:rFonts w:hint="eastAsia" w:ascii="宋体" w:hAnsi="宋体"/>
          <w:color w:val="auto"/>
          <w:sz w:val="24"/>
          <w:szCs w:val="24"/>
          <w:highlight w:val="none"/>
        </w:rPr>
        <w:t>联系方式：</w:t>
      </w:r>
      <w:r>
        <w:rPr>
          <w:rFonts w:hint="eastAsia" w:ascii="宋体" w:hAnsi="宋体"/>
          <w:color w:val="auto"/>
          <w:sz w:val="24"/>
          <w:szCs w:val="24"/>
          <w:highlight w:val="none"/>
          <w:lang w:eastAsia="zh-CN"/>
        </w:rPr>
        <w:t>杨</w:t>
      </w:r>
      <w:r>
        <w:rPr>
          <w:rFonts w:hint="eastAsia" w:ascii="宋体" w:hAnsi="宋体"/>
          <w:color w:val="auto"/>
          <w:sz w:val="24"/>
          <w:szCs w:val="24"/>
          <w:highlight w:val="none"/>
        </w:rPr>
        <w:t>老师 020-87059531</w:t>
      </w:r>
    </w:p>
    <w:p>
      <w:pPr>
        <w:autoSpaceDE w:val="0"/>
        <w:autoSpaceDN w:val="0"/>
        <w:spacing w:line="360" w:lineRule="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1.</w:t>
      </w:r>
      <w:r>
        <w:rPr>
          <w:rFonts w:ascii="宋体" w:hAnsi="宋体"/>
          <w:color w:val="auto"/>
          <w:sz w:val="24"/>
          <w:szCs w:val="24"/>
          <w:highlight w:val="none"/>
        </w:rPr>
        <w:t>2采购代理机构信息</w:t>
      </w:r>
    </w:p>
    <w:p>
      <w:pPr>
        <w:autoSpaceDE w:val="0"/>
        <w:autoSpaceDN w:val="0"/>
        <w:spacing w:line="360" w:lineRule="auto"/>
        <w:ind w:firstLine="420" w:firstLineChars="0"/>
        <w:rPr>
          <w:rFonts w:hint="eastAsia" w:ascii="宋体" w:hAnsi="宋体"/>
          <w:color w:val="auto"/>
          <w:sz w:val="24"/>
          <w:szCs w:val="24"/>
          <w:highlight w:val="none"/>
        </w:rPr>
      </w:pPr>
      <w:r>
        <w:rPr>
          <w:rFonts w:ascii="宋体" w:hAnsi="宋体"/>
          <w:color w:val="auto"/>
          <w:sz w:val="24"/>
          <w:szCs w:val="24"/>
          <w:highlight w:val="none"/>
        </w:rPr>
        <w:t>名称：</w:t>
      </w:r>
      <w:r>
        <w:rPr>
          <w:rFonts w:hint="eastAsia" w:ascii="宋体" w:hAnsi="宋体"/>
          <w:color w:val="auto"/>
          <w:sz w:val="24"/>
          <w:szCs w:val="24"/>
          <w:highlight w:val="none"/>
        </w:rPr>
        <w:t>广东广招招标采购有限公司</w:t>
      </w:r>
    </w:p>
    <w:p>
      <w:pPr>
        <w:autoSpaceDE w:val="0"/>
        <w:autoSpaceDN w:val="0"/>
        <w:spacing w:line="360" w:lineRule="auto"/>
        <w:ind w:firstLine="420" w:firstLineChars="0"/>
        <w:rPr>
          <w:rFonts w:hint="eastAsia" w:ascii="宋体" w:hAnsi="宋体"/>
          <w:color w:val="auto"/>
          <w:sz w:val="24"/>
          <w:szCs w:val="24"/>
          <w:highlight w:val="none"/>
        </w:rPr>
      </w:pPr>
      <w:r>
        <w:rPr>
          <w:rFonts w:ascii="宋体" w:hAnsi="宋体"/>
          <w:color w:val="auto"/>
          <w:sz w:val="24"/>
          <w:szCs w:val="24"/>
          <w:highlight w:val="none"/>
        </w:rPr>
        <w:t>地址：</w:t>
      </w:r>
      <w:r>
        <w:rPr>
          <w:rFonts w:hint="eastAsia" w:ascii="宋体" w:hAnsi="宋体"/>
          <w:color w:val="auto"/>
          <w:sz w:val="24"/>
          <w:szCs w:val="24"/>
          <w:highlight w:val="none"/>
        </w:rPr>
        <w:t>广州市东风东路745号东山紫园商务大厦2003单元</w:t>
      </w:r>
    </w:p>
    <w:p>
      <w:pPr>
        <w:autoSpaceDE w:val="0"/>
        <w:autoSpaceDN w:val="0"/>
        <w:spacing w:line="360" w:lineRule="auto"/>
        <w:ind w:firstLine="420" w:firstLineChars="0"/>
        <w:rPr>
          <w:rFonts w:ascii="宋体" w:hAnsi="宋体"/>
          <w:color w:val="auto"/>
          <w:sz w:val="24"/>
          <w:szCs w:val="24"/>
          <w:highlight w:val="none"/>
        </w:rPr>
      </w:pPr>
      <w:r>
        <w:rPr>
          <w:rFonts w:ascii="宋体" w:hAnsi="宋体"/>
          <w:color w:val="auto"/>
          <w:sz w:val="24"/>
          <w:szCs w:val="24"/>
          <w:highlight w:val="none"/>
        </w:rPr>
        <w:t>联系方式：</w:t>
      </w:r>
      <w:r>
        <w:rPr>
          <w:rFonts w:hint="eastAsia" w:ascii="宋体" w:hAnsi="宋体"/>
          <w:color w:val="auto"/>
          <w:sz w:val="24"/>
          <w:szCs w:val="24"/>
          <w:highlight w:val="none"/>
        </w:rPr>
        <w:t>020-37816286</w:t>
      </w:r>
    </w:p>
    <w:p>
      <w:pPr>
        <w:autoSpaceDE w:val="0"/>
        <w:autoSpaceDN w:val="0"/>
        <w:spacing w:line="360" w:lineRule="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1.</w:t>
      </w:r>
      <w:r>
        <w:rPr>
          <w:rFonts w:ascii="宋体" w:hAnsi="宋体"/>
          <w:color w:val="auto"/>
          <w:sz w:val="24"/>
          <w:szCs w:val="24"/>
          <w:highlight w:val="none"/>
        </w:rPr>
        <w:t>3项目联系方式</w:t>
      </w:r>
    </w:p>
    <w:p>
      <w:pPr>
        <w:autoSpaceDE w:val="0"/>
        <w:autoSpaceDN w:val="0"/>
        <w:spacing w:line="360" w:lineRule="auto"/>
        <w:ind w:firstLine="420" w:firstLineChars="0"/>
        <w:rPr>
          <w:rFonts w:hint="eastAsia" w:ascii="宋体" w:hAnsi="宋体"/>
          <w:color w:val="auto"/>
          <w:sz w:val="24"/>
          <w:szCs w:val="24"/>
          <w:highlight w:val="none"/>
        </w:rPr>
      </w:pPr>
      <w:r>
        <w:rPr>
          <w:rFonts w:ascii="宋体" w:hAnsi="宋体"/>
          <w:color w:val="auto"/>
          <w:sz w:val="24"/>
          <w:szCs w:val="24"/>
          <w:highlight w:val="none"/>
        </w:rPr>
        <w:t>项目联系人：</w:t>
      </w:r>
      <w:r>
        <w:rPr>
          <w:rFonts w:hint="eastAsia" w:ascii="宋体" w:hAnsi="宋体"/>
          <w:color w:val="auto"/>
          <w:sz w:val="24"/>
          <w:szCs w:val="24"/>
          <w:highlight w:val="none"/>
          <w:lang w:eastAsia="zh-CN"/>
        </w:rPr>
        <w:t>叶</w:t>
      </w:r>
      <w:r>
        <w:rPr>
          <w:rFonts w:hint="eastAsia" w:ascii="宋体" w:hAnsi="宋体"/>
          <w:color w:val="auto"/>
          <w:sz w:val="24"/>
          <w:szCs w:val="24"/>
          <w:highlight w:val="none"/>
        </w:rPr>
        <w:t>工（电话无人接听请发邮件</w:t>
      </w:r>
      <w:r>
        <w:rPr>
          <w:rFonts w:hint="eastAsia" w:ascii="宋体" w:hAnsi="宋体"/>
          <w:color w:val="auto"/>
          <w:sz w:val="24"/>
          <w:szCs w:val="24"/>
          <w:highlight w:val="none"/>
          <w:u w:val="single"/>
          <w:lang w:val="en-US" w:eastAsia="zh-CN"/>
        </w:rPr>
        <w:t>yejunsheng</w:t>
      </w:r>
      <w:r>
        <w:rPr>
          <w:rFonts w:hint="eastAsia" w:ascii="宋体" w:hAnsi="宋体"/>
          <w:color w:val="auto"/>
          <w:sz w:val="24"/>
          <w:szCs w:val="24"/>
          <w:highlight w:val="none"/>
          <w:u w:val="single"/>
        </w:rPr>
        <w:t>@gztpc.com</w:t>
      </w:r>
      <w:r>
        <w:rPr>
          <w:rFonts w:hint="eastAsia" w:ascii="宋体" w:hAnsi="宋体"/>
          <w:color w:val="auto"/>
          <w:sz w:val="24"/>
          <w:szCs w:val="24"/>
          <w:highlight w:val="none"/>
        </w:rPr>
        <w:t>咨询，我司会及时回复）</w:t>
      </w:r>
    </w:p>
    <w:p>
      <w:pPr>
        <w:autoSpaceDE w:val="0"/>
        <w:autoSpaceDN w:val="0"/>
        <w:spacing w:line="360" w:lineRule="auto"/>
        <w:ind w:firstLine="420" w:firstLineChars="0"/>
        <w:rPr>
          <w:rFonts w:hint="eastAsia"/>
          <w:color w:val="auto"/>
          <w:sz w:val="24"/>
          <w:szCs w:val="24"/>
          <w:highlight w:val="none"/>
          <w:lang w:val="en-US" w:eastAsia="zh-CN"/>
        </w:rPr>
      </w:pPr>
      <w:r>
        <w:rPr>
          <w:rFonts w:ascii="宋体" w:hAnsi="宋体"/>
          <w:color w:val="auto"/>
          <w:sz w:val="24"/>
          <w:szCs w:val="24"/>
          <w:highlight w:val="none"/>
        </w:rPr>
        <w:t>电话：</w:t>
      </w:r>
      <w:r>
        <w:rPr>
          <w:rFonts w:hint="eastAsia" w:ascii="宋体" w:hAnsi="宋体"/>
          <w:color w:val="auto"/>
          <w:sz w:val="24"/>
          <w:szCs w:val="24"/>
          <w:highlight w:val="none"/>
        </w:rPr>
        <w:t>020-37816286-</w:t>
      </w:r>
      <w:r>
        <w:rPr>
          <w:rFonts w:hint="eastAsia" w:ascii="宋体" w:hAnsi="宋体"/>
          <w:color w:val="auto"/>
          <w:sz w:val="24"/>
          <w:szCs w:val="24"/>
          <w:highlight w:val="none"/>
          <w:lang w:val="en-US" w:eastAsia="zh-CN"/>
        </w:rPr>
        <w:t xml:space="preserve">819 </w:t>
      </w:r>
    </w:p>
    <w:p>
      <w:pPr>
        <w:spacing w:line="360" w:lineRule="auto"/>
        <w:ind w:firstLine="482" w:firstLineChars="200"/>
        <w:rPr>
          <w:rFonts w:hint="eastAsia" w:ascii="Calibri" w:hAnsi="Calibri" w:eastAsia="宋体" w:cs="Times New Roman"/>
          <w:b/>
          <w:bCs/>
          <w:color w:val="auto"/>
          <w:sz w:val="24"/>
          <w:szCs w:val="24"/>
          <w:highlight w:val="none"/>
          <w:lang w:eastAsia="zh-CN"/>
        </w:rPr>
      </w:pPr>
      <w:r>
        <w:rPr>
          <w:rFonts w:hint="eastAsia" w:ascii="Calibri" w:hAnsi="Calibri" w:eastAsia="宋体" w:cs="Times New Roman"/>
          <w:b/>
          <w:bCs/>
          <w:color w:val="auto"/>
          <w:sz w:val="24"/>
          <w:szCs w:val="24"/>
          <w:highlight w:val="none"/>
          <w:lang w:val="en-US" w:eastAsia="zh-CN"/>
        </w:rPr>
        <w:t>二、</w:t>
      </w:r>
      <w:r>
        <w:rPr>
          <w:rFonts w:hint="eastAsia" w:ascii="Calibri" w:hAnsi="Calibri" w:eastAsia="宋体" w:cs="Times New Roman"/>
          <w:b/>
          <w:bCs/>
          <w:color w:val="auto"/>
          <w:sz w:val="24"/>
          <w:szCs w:val="24"/>
          <w:highlight w:val="none"/>
        </w:rPr>
        <w:t>项目概况</w:t>
      </w:r>
      <w:r>
        <w:rPr>
          <w:rFonts w:hint="eastAsia" w:ascii="Calibri" w:hAnsi="Calibri" w:eastAsia="宋体" w:cs="Times New Roman"/>
          <w:b/>
          <w:bCs/>
          <w:color w:val="auto"/>
          <w:sz w:val="24"/>
          <w:szCs w:val="24"/>
          <w:highlight w:val="none"/>
          <w:lang w:eastAsia="zh-CN"/>
        </w:rPr>
        <w:t>（</w:t>
      </w:r>
      <w:r>
        <w:rPr>
          <w:rFonts w:hint="eastAsia" w:ascii="Calibri" w:hAnsi="Calibri" w:eastAsia="宋体" w:cs="Times New Roman"/>
          <w:b/>
          <w:bCs/>
          <w:color w:val="auto"/>
          <w:sz w:val="24"/>
          <w:szCs w:val="24"/>
          <w:highlight w:val="none"/>
          <w:lang w:val="en-US" w:eastAsia="zh-CN"/>
        </w:rPr>
        <w:t>询价</w:t>
      </w:r>
      <w:r>
        <w:rPr>
          <w:rFonts w:hint="eastAsia" w:ascii="Calibri" w:hAnsi="Calibri" w:eastAsia="宋体" w:cs="Times New Roman"/>
          <w:b/>
          <w:bCs/>
          <w:color w:val="auto"/>
          <w:sz w:val="24"/>
          <w:szCs w:val="24"/>
          <w:highlight w:val="none"/>
        </w:rPr>
        <w:t>范围</w:t>
      </w:r>
      <w:r>
        <w:rPr>
          <w:rFonts w:hint="eastAsia" w:ascii="Calibri" w:hAnsi="Calibri" w:eastAsia="宋体" w:cs="Times New Roman"/>
          <w:b/>
          <w:bCs/>
          <w:color w:val="auto"/>
          <w:sz w:val="24"/>
          <w:szCs w:val="24"/>
          <w:highlight w:val="none"/>
          <w:lang w:eastAsia="zh-CN"/>
        </w:rPr>
        <w:t>）</w:t>
      </w:r>
    </w:p>
    <w:p>
      <w:pPr>
        <w:spacing w:line="360" w:lineRule="auto"/>
        <w:ind w:firstLine="480" w:firstLineChars="200"/>
        <w:rPr>
          <w:rFonts w:hint="default" w:ascii="Calibri" w:hAnsi="Calibri" w:eastAsia="宋体" w:cs="Times New Roman"/>
          <w:color w:val="auto"/>
          <w:sz w:val="24"/>
          <w:szCs w:val="24"/>
          <w:highlight w:val="none"/>
          <w:u w:val="single"/>
          <w:lang w:val="en-US" w:eastAsia="zh-CN"/>
        </w:rPr>
      </w:pPr>
      <w:r>
        <w:rPr>
          <w:rFonts w:hint="eastAsia" w:ascii="Calibri" w:hAnsi="Calibri" w:eastAsia="宋体" w:cs="Times New Roman"/>
          <w:color w:val="auto"/>
          <w:sz w:val="24"/>
          <w:szCs w:val="24"/>
          <w:highlight w:val="none"/>
          <w:lang w:val="en-US" w:eastAsia="zh-CN"/>
        </w:rPr>
        <w:t>2.1</w:t>
      </w:r>
      <w:r>
        <w:rPr>
          <w:rFonts w:hint="eastAsia" w:ascii="Calibri" w:hAnsi="Calibri" w:eastAsia="宋体" w:cs="Times New Roman"/>
          <w:color w:val="auto"/>
          <w:sz w:val="24"/>
          <w:szCs w:val="24"/>
          <w:highlight w:val="none"/>
        </w:rPr>
        <w:t>项目名称：广州市轻工职业学校202</w:t>
      </w:r>
      <w:r>
        <w:rPr>
          <w:rFonts w:hint="eastAsia" w:ascii="Calibri" w:hAnsi="Calibri" w:eastAsia="宋体" w:cs="Times New Roman"/>
          <w:color w:val="auto"/>
          <w:sz w:val="24"/>
          <w:szCs w:val="24"/>
          <w:highlight w:val="none"/>
          <w:lang w:val="en-US" w:eastAsia="zh-CN"/>
        </w:rPr>
        <w:t>1</w:t>
      </w:r>
      <w:r>
        <w:rPr>
          <w:rFonts w:hint="eastAsia" w:ascii="Calibri" w:hAnsi="Calibri" w:eastAsia="宋体" w:cs="Times New Roman"/>
          <w:color w:val="auto"/>
          <w:sz w:val="24"/>
          <w:szCs w:val="24"/>
          <w:highlight w:val="none"/>
        </w:rPr>
        <w:t>年</w:t>
      </w:r>
      <w:r>
        <w:rPr>
          <w:rFonts w:hint="eastAsia" w:ascii="Calibri" w:hAnsi="Calibri" w:eastAsia="宋体" w:cs="Times New Roman"/>
          <w:color w:val="auto"/>
          <w:sz w:val="24"/>
          <w:szCs w:val="24"/>
          <w:highlight w:val="none"/>
          <w:lang w:val="en-US" w:eastAsia="zh-CN"/>
        </w:rPr>
        <w:t>上半年</w:t>
      </w:r>
      <w:r>
        <w:rPr>
          <w:rFonts w:hint="eastAsia" w:ascii="Calibri" w:hAnsi="Calibri" w:eastAsia="宋体" w:cs="Times New Roman"/>
          <w:color w:val="auto"/>
          <w:sz w:val="24"/>
          <w:szCs w:val="24"/>
          <w:highlight w:val="none"/>
        </w:rPr>
        <w:t>报废资产回收处置项目</w:t>
      </w:r>
      <w:r>
        <w:rPr>
          <w:rFonts w:hint="eastAsia" w:ascii="Calibri" w:hAnsi="Calibri" w:eastAsia="宋体" w:cs="Times New Roman"/>
          <w:color w:val="auto"/>
          <w:sz w:val="24"/>
          <w:szCs w:val="24"/>
          <w:highlight w:val="none"/>
          <w:lang w:eastAsia="zh-CN"/>
        </w:rPr>
        <w:t>（</w:t>
      </w:r>
      <w:r>
        <w:rPr>
          <w:rFonts w:hint="eastAsia" w:ascii="Calibri" w:hAnsi="Calibri" w:eastAsia="宋体" w:cs="Times New Roman"/>
          <w:color w:val="auto"/>
          <w:sz w:val="24"/>
          <w:szCs w:val="24"/>
          <w:highlight w:val="none"/>
          <w:lang w:val="en-US" w:eastAsia="zh-CN"/>
        </w:rPr>
        <w:t>第二次），项目编号：</w:t>
      </w:r>
      <w:r>
        <w:rPr>
          <w:rFonts w:hint="eastAsia" w:ascii="Calibri" w:hAnsi="Calibri" w:eastAsia="宋体" w:cs="Times New Roman"/>
          <w:color w:val="auto"/>
          <w:sz w:val="24"/>
          <w:szCs w:val="24"/>
          <w:highlight w:val="none"/>
          <w:u w:val="single"/>
          <w:lang w:val="en-US" w:eastAsia="zh-CN"/>
        </w:rPr>
        <w:t xml:space="preserve"> 0877-22GZTP05H199 </w:t>
      </w:r>
      <w:r>
        <w:rPr>
          <w:rFonts w:hint="eastAsia" w:ascii="Calibri" w:hAnsi="Calibri" w:eastAsia="宋体" w:cs="Times New Roman"/>
          <w:color w:val="auto"/>
          <w:sz w:val="24"/>
          <w:szCs w:val="24"/>
          <w:highlight w:val="none"/>
          <w:u w:val="none"/>
          <w:lang w:val="en-US" w:eastAsia="zh-CN"/>
        </w:rPr>
        <w:t>。</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2.2项目内容：广州市轻工职业学校现有一批经广州市教育局《广州市教育局关于2021年第八批资产处置的批复》、广州市财政局《广州市财政局关于市轻工职业学校资产处置的函》同意批准报废的废旧资产，按照广州市财政局（穗财规字【2017】5号）要求，依规进行资产回收处置工作。</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2.3采购需求：</w:t>
      </w:r>
      <w:r>
        <w:rPr>
          <w:rFonts w:hint="eastAsia" w:ascii="Calibri" w:hAnsi="Calibri" w:eastAsia="宋体" w:cs="Times New Roman"/>
          <w:color w:val="auto"/>
          <w:sz w:val="24"/>
          <w:szCs w:val="24"/>
          <w:highlight w:val="none"/>
        </w:rPr>
        <w:t>邀请符合资质的单位进行报价</w:t>
      </w:r>
      <w:r>
        <w:rPr>
          <w:rFonts w:hint="eastAsia" w:ascii="Calibri" w:hAnsi="Calibri" w:eastAsia="宋体" w:cs="Times New Roman"/>
          <w:color w:val="auto"/>
          <w:sz w:val="24"/>
          <w:szCs w:val="24"/>
          <w:highlight w:val="none"/>
          <w:lang w:eastAsia="zh-CN"/>
        </w:rPr>
        <w:t>，</w:t>
      </w:r>
      <w:r>
        <w:rPr>
          <w:rFonts w:hint="eastAsia" w:ascii="Calibri" w:hAnsi="Calibri" w:eastAsia="宋体" w:cs="Times New Roman"/>
          <w:color w:val="auto"/>
          <w:sz w:val="24"/>
          <w:szCs w:val="24"/>
          <w:highlight w:val="none"/>
        </w:rPr>
        <w:t>详</w:t>
      </w:r>
      <w:r>
        <w:rPr>
          <w:rFonts w:hint="eastAsia" w:ascii="Calibri" w:hAnsi="Calibri" w:eastAsia="宋体" w:cs="Times New Roman"/>
          <w:color w:val="auto"/>
          <w:sz w:val="24"/>
          <w:szCs w:val="24"/>
          <w:highlight w:val="none"/>
          <w:lang w:val="en-US" w:eastAsia="zh-CN"/>
        </w:rPr>
        <w:t>见采购文件。</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2.4采购方式：询价。</w:t>
      </w:r>
    </w:p>
    <w:p>
      <w:pPr>
        <w:spacing w:line="360" w:lineRule="auto"/>
        <w:ind w:firstLine="480" w:firstLineChars="200"/>
        <w:rPr>
          <w:rFonts w:hint="eastAsia" w:ascii="Calibri" w:hAnsi="Calibri" w:eastAsia="宋体" w:cs="Times New Roman"/>
          <w:color w:val="auto"/>
          <w:sz w:val="24"/>
          <w:szCs w:val="24"/>
          <w:highlight w:val="none"/>
          <w:lang w:val="en-US" w:eastAsia="zh-CN"/>
        </w:rPr>
      </w:pPr>
    </w:p>
    <w:p>
      <w:pPr>
        <w:spacing w:line="360" w:lineRule="auto"/>
        <w:ind w:firstLine="480" w:firstLineChars="200"/>
        <w:rPr>
          <w:rFonts w:hint="eastAsia" w:ascii="Calibri" w:hAnsi="Calibri" w:eastAsia="宋体" w:cs="Times New Roman"/>
          <w:color w:val="auto"/>
          <w:sz w:val="24"/>
          <w:szCs w:val="24"/>
          <w:highlight w:val="none"/>
          <w:lang w:val="en-US" w:eastAsia="zh-CN"/>
        </w:rPr>
      </w:pPr>
    </w:p>
    <w:p>
      <w:pPr>
        <w:spacing w:line="360" w:lineRule="auto"/>
        <w:ind w:firstLine="480" w:firstLineChars="200"/>
        <w:rPr>
          <w:rFonts w:hint="eastAsia" w:ascii="Calibri" w:hAnsi="Calibri" w:eastAsia="宋体" w:cs="Times New Roman"/>
          <w:color w:val="auto"/>
          <w:sz w:val="24"/>
          <w:szCs w:val="24"/>
          <w:highlight w:val="none"/>
          <w:lang w:val="en-US" w:eastAsia="zh-CN"/>
        </w:rPr>
      </w:pPr>
    </w:p>
    <w:p>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Calibri" w:hAnsi="Calibri" w:eastAsia="宋体" w:cs="Times New Roman"/>
          <w:color w:val="auto"/>
          <w:sz w:val="24"/>
          <w:szCs w:val="24"/>
          <w:highlight w:val="none"/>
          <w:lang w:val="en-US" w:eastAsia="zh-CN"/>
        </w:rPr>
        <w:t>2.5付款方式：</w:t>
      </w:r>
      <w:r>
        <w:rPr>
          <w:rFonts w:hint="eastAsia" w:ascii="宋体" w:hAnsi="宋体" w:eastAsia="宋体" w:cs="宋体"/>
          <w:color w:val="auto"/>
          <w:sz w:val="24"/>
          <w:szCs w:val="24"/>
          <w:highlight w:val="none"/>
        </w:rPr>
        <w:t>合同签订生效后7日内，</w:t>
      </w:r>
      <w:r>
        <w:rPr>
          <w:rFonts w:hint="eastAsia" w:ascii="Calibri" w:hAnsi="Calibri" w:eastAsia="宋体" w:cs="Times New Roman"/>
          <w:color w:val="auto"/>
          <w:sz w:val="24"/>
          <w:szCs w:val="24"/>
          <w:highlight w:val="none"/>
          <w:lang w:val="en-US" w:eastAsia="zh-CN"/>
        </w:rPr>
        <w:t>广州市轻工职业学校开具《广州市非税收入缴款通知书》，成交单位根据该通知书，把款项汇入指定账户。</w:t>
      </w:r>
      <w:r>
        <w:rPr>
          <w:rFonts w:hint="eastAsia" w:ascii="宋体" w:hAnsi="宋体" w:eastAsia="宋体" w:cs="宋体"/>
          <w:color w:val="auto"/>
          <w:sz w:val="24"/>
          <w:szCs w:val="24"/>
          <w:highlight w:val="none"/>
        </w:rPr>
        <w:t>凭缴费凭证与采购人约定日期来校运载物资</w:t>
      </w:r>
      <w:r>
        <w:rPr>
          <w:rFonts w:hint="eastAsia" w:ascii="宋体" w:hAnsi="宋体" w:eastAsia="宋体" w:cs="宋体"/>
          <w:color w:val="auto"/>
          <w:sz w:val="24"/>
          <w:szCs w:val="24"/>
          <w:highlight w:val="none"/>
          <w:lang w:eastAsia="zh-CN"/>
        </w:rPr>
        <w:t>。</w:t>
      </w:r>
    </w:p>
    <w:p>
      <w:pPr>
        <w:spacing w:line="360" w:lineRule="auto"/>
        <w:ind w:firstLine="480" w:firstLineChars="200"/>
        <w:rPr>
          <w:rFonts w:hint="default"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2.6工期：合同签订之日起7个日历天内完成所有废旧资产的拆除及清理完毕。</w:t>
      </w:r>
    </w:p>
    <w:p>
      <w:pPr>
        <w:spacing w:line="360" w:lineRule="auto"/>
        <w:ind w:firstLine="482" w:firstLineChars="200"/>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t>三、</w:t>
      </w:r>
      <w:r>
        <w:rPr>
          <w:rFonts w:hint="eastAsia" w:ascii="Calibri" w:hAnsi="Calibri" w:eastAsia="宋体" w:cs="Times New Roman"/>
          <w:b/>
          <w:bCs/>
          <w:color w:val="auto"/>
          <w:sz w:val="24"/>
          <w:szCs w:val="24"/>
          <w:highlight w:val="none"/>
        </w:rPr>
        <w:t>发布公告时间</w:t>
      </w:r>
      <w:r>
        <w:rPr>
          <w:rFonts w:hint="eastAsia" w:ascii="Calibri" w:hAnsi="Calibri" w:eastAsia="宋体" w:cs="Times New Roman"/>
          <w:b/>
          <w:bCs/>
          <w:color w:val="auto"/>
          <w:sz w:val="24"/>
          <w:szCs w:val="24"/>
          <w:highlight w:val="none"/>
          <w:lang w:eastAsia="zh-CN"/>
        </w:rPr>
        <w:t>、</w:t>
      </w:r>
      <w:r>
        <w:rPr>
          <w:rFonts w:hint="eastAsia" w:ascii="Calibri" w:hAnsi="Calibri" w:eastAsia="宋体" w:cs="Times New Roman"/>
          <w:b/>
          <w:bCs/>
          <w:color w:val="auto"/>
          <w:sz w:val="24"/>
          <w:szCs w:val="24"/>
          <w:highlight w:val="none"/>
          <w:lang w:val="en-US" w:eastAsia="zh-CN"/>
        </w:rPr>
        <w:t>勘探现场时间</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3.1</w:t>
      </w:r>
      <w:r>
        <w:rPr>
          <w:rFonts w:hint="eastAsia" w:ascii="Calibri" w:hAnsi="Calibri" w:eastAsia="宋体" w:cs="Times New Roman"/>
          <w:color w:val="auto"/>
          <w:sz w:val="24"/>
          <w:szCs w:val="24"/>
          <w:highlight w:val="none"/>
        </w:rPr>
        <w:t>发布公告时间</w:t>
      </w:r>
      <w:r>
        <w:rPr>
          <w:rFonts w:hint="eastAsia" w:ascii="Calibri" w:hAnsi="Calibri" w:eastAsia="宋体" w:cs="Times New Roman"/>
          <w:color w:val="auto"/>
          <w:sz w:val="24"/>
          <w:szCs w:val="24"/>
          <w:highlight w:val="none"/>
          <w:lang w:eastAsia="zh-CN"/>
        </w:rPr>
        <w:t>：</w:t>
      </w:r>
      <w:r>
        <w:rPr>
          <w:rFonts w:hint="eastAsia" w:ascii="Calibri" w:hAnsi="Calibri" w:eastAsia="宋体" w:cs="Times New Roman"/>
          <w:color w:val="auto"/>
          <w:sz w:val="24"/>
          <w:szCs w:val="24"/>
          <w:highlight w:val="none"/>
        </w:rPr>
        <w:t>202</w:t>
      </w:r>
      <w:r>
        <w:rPr>
          <w:rFonts w:hint="eastAsia" w:ascii="Calibri" w:hAnsi="Calibri" w:eastAsia="宋体" w:cs="Times New Roman"/>
          <w:color w:val="auto"/>
          <w:sz w:val="24"/>
          <w:szCs w:val="24"/>
          <w:highlight w:val="none"/>
          <w:lang w:val="en-US" w:eastAsia="zh-CN"/>
        </w:rPr>
        <w:t>2</w:t>
      </w:r>
      <w:r>
        <w:rPr>
          <w:rFonts w:hint="eastAsia" w:ascii="Calibri" w:hAnsi="Calibri" w:eastAsia="宋体" w:cs="Times New Roman"/>
          <w:color w:val="auto"/>
          <w:sz w:val="24"/>
          <w:szCs w:val="24"/>
          <w:highlight w:val="none"/>
        </w:rPr>
        <w:t>年</w:t>
      </w:r>
      <w:r>
        <w:rPr>
          <w:rFonts w:hint="eastAsia" w:ascii="Calibri" w:hAnsi="Calibri" w:eastAsia="宋体" w:cs="Times New Roman"/>
          <w:color w:val="auto"/>
          <w:sz w:val="24"/>
          <w:szCs w:val="24"/>
          <w:highlight w:val="none"/>
          <w:lang w:val="en-US" w:eastAsia="zh-CN"/>
        </w:rPr>
        <w:t>4月15</w:t>
      </w:r>
      <w:r>
        <w:rPr>
          <w:rFonts w:hint="eastAsia" w:ascii="Calibri" w:hAnsi="Calibri" w:eastAsia="宋体" w:cs="Times New Roman"/>
          <w:color w:val="auto"/>
          <w:sz w:val="24"/>
          <w:szCs w:val="24"/>
          <w:highlight w:val="none"/>
        </w:rPr>
        <w:t>日</w:t>
      </w:r>
      <w:r>
        <w:rPr>
          <w:rFonts w:hint="eastAsia" w:ascii="Calibri" w:hAnsi="Calibri" w:eastAsia="宋体" w:cs="Times New Roman"/>
          <w:color w:val="auto"/>
          <w:sz w:val="24"/>
          <w:szCs w:val="24"/>
          <w:highlight w:val="none"/>
          <w:lang w:val="en-US" w:eastAsia="zh-CN"/>
        </w:rPr>
        <w:t>至2022年4月18日。</w:t>
      </w:r>
    </w:p>
    <w:p>
      <w:pPr>
        <w:spacing w:line="360" w:lineRule="auto"/>
        <w:ind w:firstLine="480" w:firstLineChars="200"/>
        <w:rPr>
          <w:rFonts w:hint="eastAsia" w:ascii="Calibri" w:hAnsi="Calibri" w:eastAsia="宋体" w:cs="Times New Roman"/>
          <w:color w:val="auto"/>
          <w:sz w:val="24"/>
          <w:szCs w:val="24"/>
          <w:highlight w:val="none"/>
          <w:lang w:val="zh-CN"/>
        </w:rPr>
      </w:pPr>
      <w:r>
        <w:rPr>
          <w:rFonts w:hint="eastAsia" w:ascii="Calibri" w:hAnsi="Calibri" w:eastAsia="宋体" w:cs="Times New Roman"/>
          <w:color w:val="auto"/>
          <w:sz w:val="24"/>
          <w:szCs w:val="24"/>
          <w:highlight w:val="none"/>
          <w:lang w:val="en-US" w:eastAsia="zh-CN"/>
        </w:rPr>
        <w:t>3.2勘探现场注意事项：进行现场勘探人员需持</w:t>
      </w:r>
      <w:r>
        <w:rPr>
          <w:rFonts w:hint="eastAsia" w:ascii="Calibri" w:hAnsi="Calibri" w:eastAsia="宋体" w:cs="Times New Roman"/>
          <w:color w:val="auto"/>
          <w:sz w:val="24"/>
          <w:szCs w:val="24"/>
          <w:highlight w:val="none"/>
          <w:lang w:val="zh-CN"/>
        </w:rPr>
        <w:t>非中高风险地区及重点关注区域以外的48小时核酸检测</w:t>
      </w:r>
      <w:r>
        <w:rPr>
          <w:rFonts w:hint="eastAsia" w:ascii="Calibri" w:hAnsi="Calibri" w:eastAsia="宋体" w:cs="Times New Roman"/>
          <w:color w:val="auto"/>
          <w:sz w:val="24"/>
          <w:szCs w:val="24"/>
          <w:highlight w:val="none"/>
          <w:lang w:val="en-US" w:eastAsia="zh-CN"/>
        </w:rPr>
        <w:t>阴性</w:t>
      </w:r>
      <w:r>
        <w:rPr>
          <w:rFonts w:hint="eastAsia" w:ascii="Calibri" w:hAnsi="Calibri" w:eastAsia="宋体" w:cs="Times New Roman"/>
          <w:color w:val="auto"/>
          <w:sz w:val="24"/>
          <w:szCs w:val="24"/>
          <w:highlight w:val="none"/>
          <w:lang w:val="zh-CN"/>
        </w:rPr>
        <w:t>、行程码</w:t>
      </w:r>
      <w:r>
        <w:rPr>
          <w:rFonts w:hint="eastAsia" w:ascii="Calibri" w:hAnsi="Calibri" w:eastAsia="宋体" w:cs="Times New Roman"/>
          <w:color w:val="auto"/>
          <w:sz w:val="24"/>
          <w:szCs w:val="24"/>
          <w:highlight w:val="none"/>
          <w:lang w:val="en-US" w:eastAsia="zh-CN"/>
        </w:rPr>
        <w:t>绿码方</w:t>
      </w:r>
      <w:r>
        <w:rPr>
          <w:rFonts w:hint="eastAsia" w:ascii="Calibri" w:hAnsi="Calibri" w:eastAsia="宋体" w:cs="Times New Roman"/>
          <w:color w:val="auto"/>
          <w:sz w:val="24"/>
          <w:szCs w:val="24"/>
          <w:highlight w:val="none"/>
          <w:lang w:val="zh-CN"/>
        </w:rPr>
        <w:t>可登记进</w:t>
      </w:r>
      <w:r>
        <w:rPr>
          <w:rFonts w:hint="eastAsia" w:ascii="Calibri" w:hAnsi="Calibri" w:eastAsia="宋体" w:cs="Times New Roman"/>
          <w:color w:val="auto"/>
          <w:sz w:val="24"/>
          <w:szCs w:val="24"/>
          <w:highlight w:val="none"/>
          <w:lang w:val="en-US" w:eastAsia="zh-CN"/>
        </w:rPr>
        <w:t>入</w:t>
      </w:r>
      <w:r>
        <w:rPr>
          <w:rFonts w:hint="eastAsia" w:ascii="Calibri" w:hAnsi="Calibri" w:eastAsia="宋体" w:cs="Times New Roman"/>
          <w:color w:val="auto"/>
          <w:sz w:val="24"/>
          <w:szCs w:val="24"/>
          <w:highlight w:val="none"/>
          <w:lang w:val="zh-CN"/>
        </w:rPr>
        <w:t>校园。</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3.3防疫报备登记：勘探人员于2022年4月18日上午8：30前将单位名称、联系人、联系电话、行程码绿码、48小时核酸检测阴性证明截图等相关信息发至邮箱：</w:t>
      </w:r>
      <w:r>
        <w:rPr>
          <w:rFonts w:hint="eastAsia" w:ascii="Calibri" w:hAnsi="Calibri" w:eastAsia="宋体" w:cs="Times New Roman"/>
          <w:color w:val="auto"/>
          <w:sz w:val="24"/>
          <w:szCs w:val="24"/>
          <w:highlight w:val="none"/>
          <w:lang w:val="en-US" w:eastAsia="zh-CN"/>
        </w:rPr>
        <w:fldChar w:fldCharType="begin"/>
      </w:r>
      <w:r>
        <w:rPr>
          <w:rFonts w:hint="eastAsia" w:ascii="Calibri" w:hAnsi="Calibri" w:eastAsia="宋体" w:cs="Times New Roman"/>
          <w:color w:val="auto"/>
          <w:sz w:val="24"/>
          <w:szCs w:val="24"/>
          <w:highlight w:val="none"/>
          <w:lang w:val="en-US" w:eastAsia="zh-CN"/>
        </w:rPr>
        <w:instrText xml:space="preserve"> HYPERLINK "mailto:xmb211201@163.com进行报备登记，如无报备或不符合防疫要求且逾期的，恕不受理。" </w:instrText>
      </w:r>
      <w:r>
        <w:rPr>
          <w:rFonts w:hint="eastAsia" w:ascii="Calibri" w:hAnsi="Calibri" w:eastAsia="宋体" w:cs="Times New Roman"/>
          <w:color w:val="auto"/>
          <w:sz w:val="24"/>
          <w:szCs w:val="24"/>
          <w:highlight w:val="none"/>
          <w:lang w:val="en-US" w:eastAsia="zh-CN"/>
        </w:rPr>
        <w:fldChar w:fldCharType="separate"/>
      </w:r>
      <w:r>
        <w:rPr>
          <w:rFonts w:hint="eastAsia" w:ascii="Calibri" w:hAnsi="Calibri" w:eastAsia="宋体" w:cs="Times New Roman"/>
          <w:color w:val="auto"/>
          <w:sz w:val="24"/>
          <w:szCs w:val="24"/>
          <w:highlight w:val="none"/>
          <w:lang w:val="en-US" w:eastAsia="zh-CN"/>
        </w:rPr>
        <w:t>xmb211201@163.com进行报备登记，如无报备或不符合防疫要求且逾期的，恕不受理。</w:t>
      </w:r>
      <w:r>
        <w:rPr>
          <w:rFonts w:hint="eastAsia" w:ascii="Calibri" w:hAnsi="Calibri" w:eastAsia="宋体" w:cs="Times New Roman"/>
          <w:color w:val="auto"/>
          <w:sz w:val="24"/>
          <w:szCs w:val="24"/>
          <w:highlight w:val="none"/>
          <w:lang w:val="en-US" w:eastAsia="zh-CN"/>
        </w:rPr>
        <w:fldChar w:fldCharType="end"/>
      </w:r>
    </w:p>
    <w:p>
      <w:pPr>
        <w:spacing w:line="360" w:lineRule="auto"/>
        <w:ind w:firstLine="480" w:firstLineChars="200"/>
        <w:rPr>
          <w:rFonts w:hint="eastAsia" w:ascii="Calibri" w:hAnsi="Calibri" w:eastAsia="宋体" w:cs="Times New Roman"/>
          <w:b w:val="0"/>
          <w:bCs w:val="0"/>
          <w:color w:val="auto"/>
          <w:sz w:val="24"/>
          <w:szCs w:val="24"/>
          <w:highlight w:val="none"/>
          <w:lang w:val="en-US" w:eastAsia="zh-CN"/>
        </w:rPr>
      </w:pPr>
      <w:r>
        <w:rPr>
          <w:rFonts w:hint="eastAsia" w:ascii="Calibri" w:hAnsi="Calibri" w:eastAsia="宋体" w:cs="Times New Roman"/>
          <w:b w:val="0"/>
          <w:bCs w:val="0"/>
          <w:color w:val="auto"/>
          <w:sz w:val="24"/>
          <w:szCs w:val="24"/>
          <w:highlight w:val="none"/>
          <w:lang w:val="en-US" w:eastAsia="zh-CN"/>
        </w:rPr>
        <w:t>3.4勘探现场统一时间、地点安排如下：</w:t>
      </w:r>
    </w:p>
    <w:tbl>
      <w:tblPr>
        <w:tblStyle w:val="8"/>
        <w:tblW w:w="49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61"/>
        <w:gridCol w:w="2500"/>
        <w:gridCol w:w="1488"/>
        <w:gridCol w:w="1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1982" w:type="pct"/>
            <w:vAlign w:val="bottom"/>
          </w:tcPr>
          <w:p>
            <w:pPr>
              <w:spacing w:line="360" w:lineRule="auto"/>
              <w:ind w:firstLine="480" w:firstLineChars="200"/>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勘探地点</w:t>
            </w:r>
          </w:p>
        </w:tc>
        <w:tc>
          <w:tcPr>
            <w:tcW w:w="1432" w:type="pct"/>
            <w:vAlign w:val="bottom"/>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时间</w:t>
            </w:r>
          </w:p>
        </w:tc>
        <w:tc>
          <w:tcPr>
            <w:tcW w:w="852" w:type="pct"/>
            <w:vAlign w:val="bottom"/>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集中地点</w:t>
            </w:r>
          </w:p>
        </w:tc>
        <w:tc>
          <w:tcPr>
            <w:tcW w:w="732" w:type="pct"/>
            <w:vAlign w:val="bottom"/>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982" w:type="pct"/>
            <w:vAlign w:val="center"/>
          </w:tcPr>
          <w:p>
            <w:pPr>
              <w:spacing w:line="360" w:lineRule="auto"/>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广州市天河区长福路173号广州市轻工职业学校（天河校区）</w:t>
            </w:r>
          </w:p>
        </w:tc>
        <w:tc>
          <w:tcPr>
            <w:tcW w:w="143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2022年4月18日</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星期一</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上午9：00-9：30</w:t>
            </w:r>
          </w:p>
        </w:tc>
        <w:tc>
          <w:tcPr>
            <w:tcW w:w="85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学校正门口</w:t>
            </w:r>
          </w:p>
        </w:tc>
        <w:tc>
          <w:tcPr>
            <w:tcW w:w="73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黄老师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7" w:hRule="atLeast"/>
        </w:trPr>
        <w:tc>
          <w:tcPr>
            <w:tcW w:w="1982" w:type="pct"/>
            <w:vAlign w:val="center"/>
          </w:tcPr>
          <w:p>
            <w:pPr>
              <w:spacing w:line="360" w:lineRule="auto"/>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广州市海珠区赤岗西路30号广州市轻工职业学校（海珠校区）</w:t>
            </w:r>
          </w:p>
        </w:tc>
        <w:tc>
          <w:tcPr>
            <w:tcW w:w="143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2022年4月18日</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星期一</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上午10：00-10：30</w:t>
            </w:r>
          </w:p>
        </w:tc>
        <w:tc>
          <w:tcPr>
            <w:tcW w:w="85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学校正门口</w:t>
            </w:r>
          </w:p>
        </w:tc>
        <w:tc>
          <w:tcPr>
            <w:tcW w:w="73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钟老师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2" w:type="pct"/>
            <w:vAlign w:val="center"/>
          </w:tcPr>
          <w:p>
            <w:pPr>
              <w:spacing w:line="360" w:lineRule="auto"/>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广州市南沙区大岗镇潭洲北区私营工业村6号广州隆邦自动化控制设备有限公司</w:t>
            </w:r>
          </w:p>
        </w:tc>
        <w:tc>
          <w:tcPr>
            <w:tcW w:w="143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2022年4月18日</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星期一</w:t>
            </w:r>
          </w:p>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上午11：30分-12：00</w:t>
            </w:r>
          </w:p>
        </w:tc>
        <w:tc>
          <w:tcPr>
            <w:tcW w:w="852" w:type="pct"/>
            <w:vAlign w:val="center"/>
          </w:tcPr>
          <w:p>
            <w:pPr>
              <w:spacing w:line="360" w:lineRule="auto"/>
              <w:jc w:val="center"/>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公司大门口</w:t>
            </w:r>
          </w:p>
        </w:tc>
        <w:tc>
          <w:tcPr>
            <w:tcW w:w="732" w:type="pct"/>
            <w:vAlign w:val="center"/>
          </w:tcPr>
          <w:p>
            <w:pPr>
              <w:spacing w:line="360" w:lineRule="auto"/>
              <w:jc w:val="center"/>
              <w:rPr>
                <w:rFonts w:hint="default"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陈经理</w:t>
            </w:r>
          </w:p>
        </w:tc>
      </w:tr>
    </w:tbl>
    <w:p>
      <w:pPr>
        <w:spacing w:line="360" w:lineRule="auto"/>
        <w:ind w:firstLine="482" w:firstLineChars="200"/>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t>四、递交报价资料时间与地点：</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4.1 递交资料时间：</w:t>
      </w:r>
      <w:r>
        <w:rPr>
          <w:rFonts w:hint="eastAsia" w:ascii="Calibri" w:hAnsi="Calibri" w:eastAsia="宋体" w:cs="Times New Roman"/>
          <w:color w:val="auto"/>
          <w:sz w:val="24"/>
          <w:szCs w:val="24"/>
          <w:highlight w:val="none"/>
          <w:u w:val="single"/>
          <w:lang w:val="en-US" w:eastAsia="zh-CN"/>
        </w:rPr>
        <w:t>2022年4月19日9时00分至9时30分</w:t>
      </w:r>
      <w:r>
        <w:rPr>
          <w:rFonts w:hint="eastAsia" w:ascii="Calibri" w:hAnsi="Calibri" w:eastAsia="宋体" w:cs="Times New Roman"/>
          <w:color w:val="auto"/>
          <w:sz w:val="24"/>
          <w:szCs w:val="24"/>
          <w:highlight w:val="none"/>
          <w:lang w:val="en-US" w:eastAsia="zh-CN"/>
        </w:rPr>
        <w:t>，【</w:t>
      </w:r>
      <w:r>
        <w:rPr>
          <w:rFonts w:hint="eastAsia" w:ascii="Calibri" w:hAnsi="Calibri" w:eastAsia="宋体" w:cs="Times New Roman"/>
          <w:color w:val="auto"/>
          <w:sz w:val="24"/>
          <w:szCs w:val="24"/>
          <w:highlight w:val="none"/>
          <w:u w:val="single"/>
          <w:lang w:val="en-US" w:eastAsia="zh-CN"/>
        </w:rPr>
        <w:t>请一定在指定时间内送达并签名确认，请勿提早</w:t>
      </w:r>
      <w:r>
        <w:rPr>
          <w:rFonts w:hint="eastAsia" w:ascii="Calibri" w:hAnsi="Calibri" w:eastAsia="宋体" w:cs="Times New Roman"/>
          <w:color w:val="auto"/>
          <w:sz w:val="24"/>
          <w:szCs w:val="24"/>
          <w:highlight w:val="none"/>
          <w:lang w:val="en-US" w:eastAsia="zh-CN"/>
        </w:rPr>
        <w:t>】，逾期恕不受理。</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4.2 递交资料地点：广州市东风东路745号东山紫园商务大厦2003单元。</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4.3 询价时间：2022年4月19日上午9:30。</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4.4 递交资料时间是否有变化，请密切留意补充公告、澄清等相关信息。</w:t>
      </w:r>
    </w:p>
    <w:p>
      <w:pPr>
        <w:spacing w:line="360" w:lineRule="auto"/>
        <w:rPr>
          <w:rFonts w:hint="eastAsia"/>
          <w:b/>
          <w:bCs/>
          <w:color w:val="auto"/>
          <w:sz w:val="24"/>
          <w:szCs w:val="24"/>
          <w:highlight w:val="none"/>
        </w:rPr>
      </w:pPr>
      <w:r>
        <w:rPr>
          <w:rFonts w:hint="eastAsia" w:ascii="Calibri" w:hAnsi="Calibri" w:eastAsia="宋体" w:cs="Times New Roman"/>
          <w:b/>
          <w:bCs/>
          <w:color w:val="auto"/>
          <w:sz w:val="24"/>
          <w:szCs w:val="24"/>
          <w:highlight w:val="none"/>
          <w:lang w:val="en-US" w:eastAsia="zh-CN"/>
        </w:rPr>
        <w:t>五</w:t>
      </w:r>
      <w:r>
        <w:rPr>
          <w:rFonts w:hint="eastAsia" w:ascii="Calibri" w:hAnsi="Calibri" w:eastAsia="宋体" w:cs="Times New Roman"/>
          <w:b/>
          <w:bCs/>
          <w:color w:val="auto"/>
          <w:sz w:val="24"/>
          <w:szCs w:val="24"/>
          <w:highlight w:val="none"/>
        </w:rPr>
        <w:t>、</w:t>
      </w:r>
      <w:r>
        <w:rPr>
          <w:rFonts w:hint="eastAsia"/>
          <w:b/>
          <w:bCs/>
          <w:color w:val="auto"/>
          <w:sz w:val="24"/>
          <w:szCs w:val="24"/>
          <w:highlight w:val="none"/>
        </w:rPr>
        <w:t>合格</w:t>
      </w:r>
      <w:r>
        <w:rPr>
          <w:rFonts w:hint="eastAsia"/>
          <w:b/>
          <w:bCs/>
          <w:color w:val="auto"/>
          <w:sz w:val="24"/>
          <w:szCs w:val="24"/>
          <w:highlight w:val="none"/>
          <w:lang w:val="en-US" w:eastAsia="zh-CN"/>
        </w:rPr>
        <w:t>报价人</w:t>
      </w:r>
      <w:r>
        <w:rPr>
          <w:rFonts w:hint="eastAsia"/>
          <w:b/>
          <w:bCs/>
          <w:color w:val="auto"/>
          <w:sz w:val="24"/>
          <w:szCs w:val="24"/>
          <w:highlight w:val="none"/>
        </w:rPr>
        <w:t>资格要求：</w:t>
      </w:r>
    </w:p>
    <w:p>
      <w:pPr>
        <w:widowControl w:val="0"/>
        <w:tabs>
          <w:tab w:val="left" w:pos="0"/>
          <w:tab w:val="left" w:pos="704"/>
          <w:tab w:val="left" w:pos="1080"/>
        </w:tabs>
        <w:spacing w:line="360" w:lineRule="auto"/>
        <w:ind w:firstLine="480" w:firstLineChars="200"/>
        <w:jc w:val="both"/>
        <w:rPr>
          <w:rFonts w:hint="eastAsia" w:ascii="宋体" w:hAnsi="宋体" w:cs="宋体"/>
          <w:color w:val="auto"/>
          <w:kern w:val="2"/>
          <w:sz w:val="24"/>
          <w:szCs w:val="24"/>
          <w:highlight w:val="none"/>
        </w:rPr>
      </w:pPr>
      <w:r>
        <w:rPr>
          <w:rFonts w:hint="eastAsia" w:eastAsia="宋体" w:cs="Times New Roman"/>
          <w:color w:val="auto"/>
          <w:sz w:val="24"/>
          <w:szCs w:val="24"/>
          <w:highlight w:val="none"/>
          <w:lang w:val="en-US" w:eastAsia="zh-CN"/>
        </w:rPr>
        <w:t>5.</w:t>
      </w:r>
      <w:r>
        <w:rPr>
          <w:rFonts w:hint="eastAsia" w:eastAsia="宋体" w:cs="Times New Roman"/>
          <w:color w:val="auto"/>
          <w:sz w:val="24"/>
          <w:szCs w:val="24"/>
          <w:highlight w:val="none"/>
        </w:rPr>
        <w:t>1</w:t>
      </w:r>
      <w:r>
        <w:rPr>
          <w:rFonts w:hint="eastAsia" w:cs="Times New Roman"/>
          <w:color w:val="auto"/>
          <w:sz w:val="24"/>
          <w:szCs w:val="24"/>
          <w:highlight w:val="none"/>
          <w:lang w:val="en-US" w:eastAsia="zh-CN"/>
        </w:rPr>
        <w:t xml:space="preserve"> </w:t>
      </w:r>
      <w:r>
        <w:rPr>
          <w:rFonts w:hint="eastAsia" w:ascii="宋体" w:hAnsi="宋体" w:cs="宋体"/>
          <w:color w:val="auto"/>
          <w:kern w:val="2"/>
          <w:sz w:val="24"/>
          <w:szCs w:val="24"/>
          <w:highlight w:val="none"/>
        </w:rPr>
        <w:t>符合《</w:t>
      </w:r>
      <w:r>
        <w:rPr>
          <w:rFonts w:hint="eastAsia" w:ascii="宋体" w:hAnsi="宋体" w:cs="宋体"/>
          <w:color w:val="auto"/>
          <w:kern w:val="2"/>
          <w:sz w:val="24"/>
          <w:szCs w:val="24"/>
          <w:highlight w:val="none"/>
          <w:lang w:val="en-US" w:eastAsia="zh-CN"/>
        </w:rPr>
        <w:t>中华人民共和国</w:t>
      </w:r>
      <w:r>
        <w:rPr>
          <w:rFonts w:hint="eastAsia" w:ascii="宋体" w:hAnsi="宋体" w:cs="宋体"/>
          <w:color w:val="auto"/>
          <w:kern w:val="2"/>
          <w:sz w:val="24"/>
          <w:szCs w:val="24"/>
          <w:highlight w:val="none"/>
        </w:rPr>
        <w:t>政府采购法》第二十二条所规定的条件；分支机构报价的，必须由总公司（总所）授权【依据《</w:t>
      </w:r>
      <w:r>
        <w:rPr>
          <w:rFonts w:hint="eastAsia" w:ascii="宋体" w:hAnsi="宋体" w:cs="宋体"/>
          <w:color w:val="auto"/>
          <w:kern w:val="2"/>
          <w:sz w:val="24"/>
          <w:szCs w:val="24"/>
          <w:highlight w:val="none"/>
          <w:lang w:val="en-US" w:eastAsia="zh-CN"/>
        </w:rPr>
        <w:t>报价人</w:t>
      </w:r>
      <w:r>
        <w:rPr>
          <w:rFonts w:hint="eastAsia" w:ascii="宋体" w:hAnsi="宋体" w:cs="宋体"/>
          <w:color w:val="auto"/>
          <w:kern w:val="2"/>
          <w:sz w:val="24"/>
          <w:szCs w:val="24"/>
          <w:highlight w:val="none"/>
        </w:rPr>
        <w:t>资格声明函》及其附件、分支机构的营业执照（执业许可证）扫描件及总公司（总所）出具给分支机构的授权书】。</w:t>
      </w:r>
    </w:p>
    <w:p>
      <w:pPr>
        <w:tabs>
          <w:tab w:val="left" w:pos="0"/>
          <w:tab w:val="left" w:pos="704"/>
          <w:tab w:val="left" w:pos="1080"/>
        </w:tabs>
        <w:spacing w:line="360" w:lineRule="auto"/>
        <w:ind w:firstLine="480" w:firstLineChars="200"/>
        <w:rPr>
          <w:rFonts w:hint="eastAsia" w:ascii="宋体" w:hAnsi="宋体" w:cs="宋体"/>
          <w:color w:val="auto"/>
          <w:sz w:val="24"/>
          <w:szCs w:val="24"/>
          <w:highlight w:val="none"/>
        </w:rPr>
      </w:pPr>
      <w:r>
        <w:rPr>
          <w:rFonts w:hint="eastAsia"/>
          <w:color w:val="auto"/>
          <w:sz w:val="24"/>
          <w:szCs w:val="24"/>
          <w:highlight w:val="none"/>
        </w:rPr>
        <w:t>5.2</w:t>
      </w:r>
      <w:r>
        <w:rPr>
          <w:rFonts w:hint="eastAsia" w:ascii="宋体" w:hAnsi="宋体" w:cs="宋体"/>
          <w:color w:val="auto"/>
          <w:sz w:val="24"/>
          <w:szCs w:val="24"/>
          <w:highlight w:val="none"/>
          <w:lang w:val="en-US" w:eastAsia="zh-CN"/>
        </w:rPr>
        <w:t xml:space="preserve"> 报价人</w:t>
      </w:r>
      <w:r>
        <w:rPr>
          <w:rFonts w:hint="eastAsia" w:ascii="宋体" w:hAnsi="宋体" w:cs="宋体"/>
          <w:color w:val="auto"/>
          <w:sz w:val="24"/>
          <w:szCs w:val="24"/>
          <w:highlight w:val="none"/>
        </w:rPr>
        <w:t>未被列入“信用中国”网站中“记录失信被执行人或重大税收违法案件当事人名单或政府采购严重违法失信行为”的记录名单；不处于中国政府采购网中“政府采购严重违法失信行为信息记录”的禁止参加政府采购活动期间（以评审小组于资格性审查时在上述网站查询结果为准，如上述网站查询结果均显示没有相关记录，视为没有上述不良信用记录。同时对信用信息查询记录和证据截图存档。如相关失信记录已失效，</w:t>
      </w:r>
      <w:r>
        <w:rPr>
          <w:rFonts w:hint="eastAsia" w:ascii="宋体" w:hAnsi="宋体" w:cs="宋体"/>
          <w:color w:val="auto"/>
          <w:sz w:val="24"/>
          <w:szCs w:val="24"/>
          <w:highlight w:val="none"/>
          <w:lang w:val="en-US" w:eastAsia="zh-CN"/>
        </w:rPr>
        <w:t>报价人</w:t>
      </w:r>
      <w:r>
        <w:rPr>
          <w:rFonts w:hint="eastAsia" w:ascii="宋体" w:hAnsi="宋体" w:cs="宋体"/>
          <w:color w:val="auto"/>
          <w:sz w:val="24"/>
          <w:szCs w:val="24"/>
          <w:highlight w:val="none"/>
        </w:rPr>
        <w:t>须提供相关证明资料）。</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5</w:t>
      </w:r>
      <w:r>
        <w:rPr>
          <w:rFonts w:hint="eastAsia" w:ascii="Calibri" w:hAnsi="Calibri" w:eastAsia="宋体" w:cs="Times New Roman"/>
          <w:color w:val="auto"/>
          <w:sz w:val="24"/>
          <w:szCs w:val="24"/>
          <w:highlight w:val="none"/>
        </w:rPr>
        <w:t>.</w:t>
      </w:r>
      <w:r>
        <w:rPr>
          <w:rFonts w:hint="eastAsia" w:ascii="Calibri" w:hAnsi="Calibri" w:eastAsia="宋体" w:cs="Times New Roman"/>
          <w:color w:val="auto"/>
          <w:sz w:val="24"/>
          <w:szCs w:val="24"/>
          <w:highlight w:val="none"/>
          <w:lang w:val="en-US" w:eastAsia="zh-CN"/>
        </w:rPr>
        <w:t>3</w:t>
      </w:r>
      <w:r>
        <w:rPr>
          <w:rFonts w:hint="eastAsia" w:ascii="Calibri" w:hAnsi="Calibri" w:eastAsia="宋体" w:cs="Times New Roman"/>
          <w:color w:val="auto"/>
          <w:sz w:val="24"/>
          <w:szCs w:val="24"/>
          <w:highlight w:val="none"/>
        </w:rPr>
        <w:t>在国内合法注册，具有独立法人资格的企、事业单位，符合国家法律规定，进行工商税务登记且年检合格。</w:t>
      </w:r>
    </w:p>
    <w:p>
      <w:pPr>
        <w:spacing w:line="360" w:lineRule="auto"/>
        <w:ind w:firstLine="480" w:firstLineChars="200"/>
        <w:rPr>
          <w:rFonts w:hint="eastAsia" w:ascii="Calibri" w:hAnsi="Calibri" w:eastAsia="宋体" w:cs="Times New Roman"/>
          <w:b/>
          <w:bCs/>
          <w:color w:val="auto"/>
          <w:sz w:val="24"/>
          <w:szCs w:val="24"/>
          <w:highlight w:val="none"/>
          <w:lang w:val="en-US" w:eastAsia="zh-CN"/>
        </w:rPr>
      </w:pPr>
      <w:r>
        <w:rPr>
          <w:rFonts w:hint="eastAsia"/>
          <w:color w:val="auto"/>
          <w:sz w:val="24"/>
          <w:szCs w:val="24"/>
          <w:highlight w:val="none"/>
        </w:rPr>
        <w:t>5.</w:t>
      </w:r>
      <w:r>
        <w:rPr>
          <w:rFonts w:hint="eastAsia"/>
          <w:color w:val="auto"/>
          <w:sz w:val="24"/>
          <w:szCs w:val="24"/>
          <w:highlight w:val="none"/>
          <w:lang w:val="en-US" w:eastAsia="zh-CN"/>
        </w:rPr>
        <w:t>4</w:t>
      </w:r>
      <w:r>
        <w:rPr>
          <w:rFonts w:hint="eastAsia" w:ascii="宋体" w:hAnsi="宋体" w:cs="宋体"/>
          <w:color w:val="auto"/>
          <w:sz w:val="24"/>
          <w:szCs w:val="24"/>
          <w:highlight w:val="none"/>
        </w:rPr>
        <w:t>本项目不接受联合体报价。</w:t>
      </w:r>
    </w:p>
    <w:p>
      <w:pPr>
        <w:spacing w:line="360" w:lineRule="auto"/>
        <w:ind w:firstLine="482" w:firstLineChars="200"/>
        <w:rPr>
          <w:rFonts w:hint="eastAsia" w:ascii="Calibri" w:hAnsi="Calibri" w:eastAsia="宋体" w:cs="Times New Roman"/>
          <w:color w:val="auto"/>
          <w:sz w:val="24"/>
          <w:szCs w:val="24"/>
          <w:highlight w:val="none"/>
        </w:rPr>
      </w:pPr>
      <w:r>
        <w:rPr>
          <w:rFonts w:hint="eastAsia" w:ascii="Calibri" w:hAnsi="Calibri" w:eastAsia="宋体" w:cs="Times New Roman"/>
          <w:b/>
          <w:bCs/>
          <w:color w:val="auto"/>
          <w:sz w:val="24"/>
          <w:szCs w:val="24"/>
          <w:highlight w:val="none"/>
          <w:lang w:val="en-US" w:eastAsia="zh-CN"/>
        </w:rPr>
        <w:t>六</w:t>
      </w:r>
      <w:r>
        <w:rPr>
          <w:rFonts w:hint="eastAsia" w:ascii="Calibri" w:hAnsi="Calibri" w:eastAsia="宋体" w:cs="Times New Roman"/>
          <w:b/>
          <w:bCs/>
          <w:color w:val="auto"/>
          <w:sz w:val="24"/>
          <w:szCs w:val="24"/>
          <w:highlight w:val="none"/>
        </w:rPr>
        <w:t>、报价资料的递交要求：</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.1营业执照；</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.2开户许可证；</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w:t>
      </w:r>
      <w:r>
        <w:rPr>
          <w:rFonts w:hint="eastAsia" w:ascii="Calibri" w:hAnsi="Calibri" w:eastAsia="宋体" w:cs="Times New Roman"/>
          <w:color w:val="auto"/>
          <w:sz w:val="24"/>
          <w:szCs w:val="24"/>
          <w:highlight w:val="none"/>
          <w:lang w:val="en-US" w:eastAsia="zh-CN"/>
        </w:rPr>
        <w:t>3</w:t>
      </w:r>
      <w:r>
        <w:rPr>
          <w:rFonts w:hint="eastAsia" w:ascii="Calibri" w:hAnsi="Calibri" w:eastAsia="宋体" w:cs="Times New Roman"/>
          <w:color w:val="auto"/>
          <w:sz w:val="24"/>
          <w:szCs w:val="24"/>
          <w:highlight w:val="none"/>
        </w:rPr>
        <w:t>法定代表人证明书（原件）；</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w:t>
      </w:r>
      <w:r>
        <w:rPr>
          <w:rFonts w:hint="eastAsia" w:ascii="Calibri" w:hAnsi="Calibri" w:eastAsia="宋体" w:cs="Times New Roman"/>
          <w:color w:val="auto"/>
          <w:sz w:val="24"/>
          <w:szCs w:val="24"/>
          <w:highlight w:val="none"/>
          <w:lang w:val="en-US" w:eastAsia="zh-CN"/>
        </w:rPr>
        <w:t>4</w:t>
      </w:r>
      <w:r>
        <w:rPr>
          <w:rFonts w:hint="eastAsia" w:ascii="Calibri" w:hAnsi="Calibri" w:eastAsia="宋体" w:cs="Times New Roman"/>
          <w:color w:val="auto"/>
          <w:sz w:val="24"/>
          <w:szCs w:val="24"/>
          <w:highlight w:val="none"/>
        </w:rPr>
        <w:t>法定代表人授权委托书（原件）；</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w:t>
      </w:r>
      <w:r>
        <w:rPr>
          <w:rFonts w:hint="eastAsia" w:ascii="Calibri" w:hAnsi="Calibri" w:eastAsia="宋体" w:cs="Times New Roman"/>
          <w:color w:val="auto"/>
          <w:sz w:val="24"/>
          <w:szCs w:val="24"/>
          <w:highlight w:val="none"/>
          <w:lang w:val="en-US" w:eastAsia="zh-CN"/>
        </w:rPr>
        <w:t>5</w:t>
      </w:r>
      <w:r>
        <w:rPr>
          <w:rFonts w:hint="eastAsia" w:ascii="Calibri" w:hAnsi="Calibri" w:eastAsia="宋体" w:cs="Times New Roman"/>
          <w:color w:val="auto"/>
          <w:sz w:val="24"/>
          <w:szCs w:val="24"/>
          <w:highlight w:val="none"/>
        </w:rPr>
        <w:t>报价函；</w:t>
      </w:r>
    </w:p>
    <w:p>
      <w:pPr>
        <w:spacing w:line="360" w:lineRule="auto"/>
        <w:ind w:firstLine="480" w:firstLineChars="200"/>
        <w:rPr>
          <w:rFonts w:hint="eastAsia"/>
          <w:color w:val="auto"/>
          <w:highlight w:val="none"/>
          <w:lang w:val="en-US" w:eastAsia="zh-CN"/>
        </w:rPr>
      </w:pPr>
      <w:r>
        <w:rPr>
          <w:rFonts w:hint="eastAsia" w:ascii="Calibri" w:hAnsi="Calibri" w:eastAsia="宋体" w:cs="Times New Roman"/>
          <w:color w:val="auto"/>
          <w:sz w:val="24"/>
          <w:szCs w:val="24"/>
          <w:highlight w:val="none"/>
          <w:lang w:val="en-US" w:eastAsia="zh-CN"/>
        </w:rPr>
        <w:t>6</w:t>
      </w:r>
      <w:r>
        <w:rPr>
          <w:rFonts w:hint="eastAsia" w:ascii="Calibri" w:hAnsi="Calibri" w:eastAsia="宋体" w:cs="Times New Roman"/>
          <w:color w:val="auto"/>
          <w:sz w:val="24"/>
          <w:szCs w:val="24"/>
          <w:highlight w:val="none"/>
        </w:rPr>
        <w:t>.</w:t>
      </w:r>
      <w:r>
        <w:rPr>
          <w:rFonts w:hint="eastAsia" w:ascii="Calibri" w:hAnsi="Calibri" w:eastAsia="宋体" w:cs="Times New Roman"/>
          <w:color w:val="auto"/>
          <w:sz w:val="24"/>
          <w:szCs w:val="24"/>
          <w:highlight w:val="none"/>
          <w:lang w:val="en-US" w:eastAsia="zh-CN"/>
        </w:rPr>
        <w:t>6报价人资格声明函；</w:t>
      </w:r>
    </w:p>
    <w:p>
      <w:pPr>
        <w:spacing w:line="360" w:lineRule="auto"/>
        <w:ind w:firstLine="480" w:firstLineChars="200"/>
        <w:rPr>
          <w:rFonts w:hint="default"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6.7限定最低报价：20万元；</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6.8报价保证金缴纳凭证</w:t>
      </w:r>
    </w:p>
    <w:p>
      <w:pPr>
        <w:spacing w:line="360" w:lineRule="auto"/>
        <w:ind w:firstLine="480" w:firstLineChars="200"/>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注：保证金递交要求：</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1.报价保证金：2万元；</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2.投标保证金缴纳时间:递交资料截止时间前</w:t>
      </w:r>
    </w:p>
    <w:p>
      <w:pPr>
        <w:spacing w:line="360" w:lineRule="auto"/>
        <w:ind w:firstLine="897" w:firstLineChars="374"/>
        <w:rPr>
          <w:rFonts w:hint="eastAsia" w:ascii="Calibri" w:hAnsi="Calibri" w:eastAsia="宋体" w:cs="Times New Roman"/>
          <w:color w:val="auto"/>
          <w:sz w:val="24"/>
          <w:szCs w:val="24"/>
          <w:highlight w:val="none"/>
          <w:lang w:val="zh-CN" w:eastAsia="zh-CN"/>
        </w:rPr>
      </w:pPr>
      <w:r>
        <w:rPr>
          <w:rFonts w:hint="eastAsia" w:ascii="Calibri" w:hAnsi="Calibri" w:eastAsia="宋体" w:cs="Times New Roman"/>
          <w:color w:val="auto"/>
          <w:sz w:val="24"/>
          <w:szCs w:val="24"/>
          <w:highlight w:val="none"/>
          <w:lang w:val="en-US" w:eastAsia="zh-CN"/>
        </w:rPr>
        <w:t>3.</w:t>
      </w:r>
      <w:r>
        <w:rPr>
          <w:rFonts w:hint="eastAsia" w:ascii="Calibri" w:hAnsi="Calibri" w:eastAsia="宋体" w:cs="Times New Roman"/>
          <w:color w:val="auto"/>
          <w:sz w:val="24"/>
          <w:szCs w:val="24"/>
          <w:highlight w:val="none"/>
          <w:lang w:val="zh-CN" w:eastAsia="zh-CN"/>
        </w:rPr>
        <w:t>投标</w:t>
      </w:r>
      <w:r>
        <w:rPr>
          <w:rFonts w:hint="eastAsia" w:ascii="Calibri" w:hAnsi="Calibri" w:eastAsia="宋体" w:cs="Times New Roman"/>
          <w:color w:val="auto"/>
          <w:sz w:val="24"/>
          <w:szCs w:val="24"/>
          <w:highlight w:val="none"/>
          <w:lang w:val="en-US" w:eastAsia="zh-CN"/>
        </w:rPr>
        <w:t>保证金账号</w:t>
      </w:r>
      <w:r>
        <w:rPr>
          <w:rFonts w:hint="eastAsia" w:ascii="Calibri" w:hAnsi="Calibri" w:eastAsia="宋体" w:cs="Times New Roman"/>
          <w:color w:val="auto"/>
          <w:sz w:val="24"/>
          <w:szCs w:val="24"/>
          <w:highlight w:val="none"/>
          <w:lang w:val="zh-CN" w:eastAsia="zh-CN"/>
        </w:rPr>
        <w:t>：</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收款人：广东广招招标采购有限公司</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开户行：广发银行广州分行广发大厦支行</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帐  号：101001516010013984</w:t>
      </w:r>
    </w:p>
    <w:p>
      <w:pPr>
        <w:spacing w:line="360" w:lineRule="auto"/>
        <w:ind w:firstLine="897" w:firstLineChars="374"/>
        <w:rPr>
          <w:rFonts w:hint="eastAsia" w:ascii="Calibri" w:hAnsi="Calibri" w:eastAsia="宋体" w:cs="Times New Roman"/>
          <w:color w:val="auto"/>
          <w:sz w:val="24"/>
          <w:szCs w:val="24"/>
          <w:highlight w:val="none"/>
          <w:lang w:val="en-US" w:eastAsia="zh-CN"/>
        </w:rPr>
      </w:pPr>
      <w:r>
        <w:rPr>
          <w:rFonts w:hint="eastAsia" w:ascii="Calibri" w:hAnsi="Calibri" w:eastAsia="宋体" w:cs="Times New Roman"/>
          <w:color w:val="auto"/>
          <w:sz w:val="24"/>
          <w:szCs w:val="24"/>
          <w:highlight w:val="none"/>
          <w:lang w:val="en-US" w:eastAsia="zh-CN"/>
        </w:rPr>
        <w:t>3.转账时备注报价人名称</w:t>
      </w:r>
    </w:p>
    <w:p>
      <w:pPr>
        <w:spacing w:line="360" w:lineRule="auto"/>
        <w:ind w:firstLine="480" w:firstLineChars="200"/>
        <w:rPr>
          <w:rFonts w:hint="eastAsia" w:ascii="Calibri" w:hAnsi="Calibri" w:eastAsia="宋体" w:cs="Times New Roman"/>
          <w:color w:val="auto"/>
          <w:sz w:val="24"/>
          <w:szCs w:val="24"/>
          <w:highlight w:val="none"/>
          <w:lang w:eastAsia="zh-CN"/>
        </w:rPr>
      </w:pPr>
      <w:r>
        <w:rPr>
          <w:rFonts w:hint="eastAsia" w:ascii="Calibri" w:hAnsi="Calibri" w:eastAsia="宋体" w:cs="Times New Roman"/>
          <w:color w:val="auto"/>
          <w:sz w:val="24"/>
          <w:szCs w:val="24"/>
          <w:highlight w:val="none"/>
          <w:lang w:val="en-US" w:eastAsia="zh-CN"/>
        </w:rPr>
        <w:t>6.9报价</w:t>
      </w:r>
      <w:r>
        <w:rPr>
          <w:rFonts w:hint="eastAsia" w:ascii="Calibri" w:hAnsi="Calibri" w:eastAsia="宋体" w:cs="Times New Roman"/>
          <w:color w:val="auto"/>
          <w:sz w:val="24"/>
          <w:szCs w:val="24"/>
          <w:highlight w:val="none"/>
        </w:rPr>
        <w:t>人认为需要提供的其它材料</w:t>
      </w:r>
      <w:r>
        <w:rPr>
          <w:rFonts w:hint="eastAsia" w:ascii="Calibri" w:hAnsi="Calibri" w:eastAsia="宋体" w:cs="Times New Roman"/>
          <w:color w:val="auto"/>
          <w:sz w:val="24"/>
          <w:szCs w:val="24"/>
          <w:highlight w:val="none"/>
          <w:lang w:eastAsia="zh-CN"/>
        </w:rPr>
        <w:t>。</w:t>
      </w:r>
    </w:p>
    <w:p>
      <w:pPr>
        <w:snapToGrid w:val="0"/>
        <w:spacing w:line="360" w:lineRule="auto"/>
        <w:ind w:firstLine="480" w:firstLine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color w:val="auto"/>
          <w:sz w:val="24"/>
          <w:szCs w:val="24"/>
          <w:highlight w:val="none"/>
        </w:rPr>
        <w:t>上述资料按顺序装订成册，每面加盖公章，一式二份，一份正本一份副本，若正本与副本不一致以正本为准，正副本均须加盖单位公章并装入同一个密封袋，在密封袋正面上注明报名单位名称和项目名称，加盖公章</w:t>
      </w:r>
      <w:r>
        <w:rPr>
          <w:rFonts w:hint="eastAsia" w:ascii="Calibri" w:hAnsi="Calibri" w:eastAsia="宋体" w:cs="Times New Roman"/>
          <w:color w:val="auto"/>
          <w:sz w:val="24"/>
          <w:szCs w:val="24"/>
          <w:highlight w:val="none"/>
          <w:lang w:eastAsia="zh-CN"/>
        </w:rPr>
        <w:t>，</w:t>
      </w:r>
      <w:r>
        <w:rPr>
          <w:rFonts w:hint="eastAsia" w:ascii="Calibri" w:hAnsi="Calibri" w:eastAsia="宋体" w:cs="Times New Roman"/>
          <w:color w:val="auto"/>
          <w:sz w:val="24"/>
          <w:szCs w:val="24"/>
          <w:highlight w:val="none"/>
          <w:lang w:val="en-US" w:eastAsia="zh-CN"/>
        </w:rPr>
        <w:t>提交电子文件的U盘1</w:t>
      </w:r>
      <w:r>
        <w:rPr>
          <w:rFonts w:hint="eastAsia" w:ascii="Calibri" w:hAnsi="Calibri" w:eastAsia="宋体" w:cs="Times New Roman"/>
          <w:b w:val="0"/>
          <w:bCs w:val="0"/>
          <w:color w:val="auto"/>
          <w:kern w:val="0"/>
          <w:sz w:val="24"/>
          <w:szCs w:val="24"/>
          <w:highlight w:val="none"/>
          <w:lang w:val="en-US" w:eastAsia="zh-CN" w:bidi="ar"/>
        </w:rPr>
        <w:t>个（注意：提交U盘概不退还）。</w:t>
      </w:r>
    </w:p>
    <w:p>
      <w:pPr>
        <w:snapToGrid w:val="0"/>
        <w:spacing w:line="360" w:lineRule="auto"/>
        <w:ind w:left="19" w:leftChars="8" w:firstLine="465" w:firstLineChars="193"/>
        <w:rPr>
          <w:rFonts w:hint="eastAsia" w:ascii="Calibri" w:hAnsi="Calibri" w:eastAsia="宋体" w:cs="Times New Roman"/>
          <w:b/>
          <w:bCs/>
          <w:color w:val="auto"/>
          <w:kern w:val="0"/>
          <w:sz w:val="24"/>
          <w:szCs w:val="24"/>
          <w:highlight w:val="none"/>
          <w:lang w:val="en-US" w:eastAsia="zh-CN" w:bidi="ar"/>
        </w:rPr>
      </w:pPr>
      <w:r>
        <w:rPr>
          <w:rFonts w:hint="eastAsia" w:ascii="Calibri" w:hAnsi="Calibri" w:eastAsia="宋体" w:cs="Times New Roman"/>
          <w:b/>
          <w:bCs/>
          <w:color w:val="auto"/>
          <w:kern w:val="0"/>
          <w:sz w:val="24"/>
          <w:szCs w:val="24"/>
          <w:highlight w:val="none"/>
          <w:lang w:val="en-US" w:eastAsia="zh-CN" w:bidi="ar"/>
        </w:rPr>
        <w:t>七、评审方法</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rPr>
        <w:t>7.1评审依据：本项目参照国家有关法规，评审办法解释权为采购人</w:t>
      </w:r>
      <w:r>
        <w:rPr>
          <w:rFonts w:hint="eastAsia" w:ascii="Calibri" w:hAnsi="Calibri" w:eastAsia="宋体" w:cs="Times New Roman"/>
          <w:color w:val="auto"/>
          <w:sz w:val="24"/>
          <w:szCs w:val="24"/>
          <w:highlight w:val="none"/>
          <w:lang w:eastAsia="zh-CN"/>
        </w:rPr>
        <w:t>，</w:t>
      </w:r>
      <w:r>
        <w:rPr>
          <w:rFonts w:hint="eastAsia" w:ascii="Calibri" w:hAnsi="Calibri" w:eastAsia="宋体" w:cs="Times New Roman"/>
          <w:color w:val="auto"/>
          <w:sz w:val="24"/>
          <w:szCs w:val="24"/>
          <w:highlight w:val="none"/>
        </w:rPr>
        <w:t>采购人对评审结果不作任何解释。</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rPr>
        <w:t>7.2评审过程：首先由评审小组对各</w:t>
      </w:r>
      <w:r>
        <w:rPr>
          <w:rFonts w:hint="eastAsia" w:ascii="Calibri" w:hAnsi="Calibri" w:eastAsia="宋体" w:cs="Times New Roman"/>
          <w:color w:val="auto"/>
          <w:sz w:val="24"/>
          <w:szCs w:val="24"/>
          <w:highlight w:val="none"/>
          <w:lang w:val="en-US" w:eastAsia="zh-CN"/>
        </w:rPr>
        <w:t>报价人</w:t>
      </w:r>
      <w:r>
        <w:rPr>
          <w:rFonts w:hint="eastAsia" w:ascii="Calibri" w:hAnsi="Calibri" w:eastAsia="宋体" w:cs="Times New Roman"/>
          <w:color w:val="auto"/>
          <w:sz w:val="24"/>
          <w:szCs w:val="24"/>
          <w:highlight w:val="none"/>
        </w:rPr>
        <w:t>进行资格性审查（见</w:t>
      </w:r>
      <w:bookmarkStart w:id="0" w:name="_Toc31619"/>
      <w:r>
        <w:rPr>
          <w:rFonts w:hint="eastAsia" w:ascii="Calibri" w:hAnsi="Calibri" w:eastAsia="宋体" w:cs="Times New Roman"/>
          <w:color w:val="auto"/>
          <w:sz w:val="24"/>
          <w:szCs w:val="24"/>
          <w:highlight w:val="none"/>
        </w:rPr>
        <w:t>附表一：资格性审查表</w:t>
      </w:r>
      <w:bookmarkEnd w:id="0"/>
      <w:r>
        <w:rPr>
          <w:rFonts w:hint="eastAsia" w:ascii="Calibri" w:hAnsi="Calibri" w:eastAsia="宋体" w:cs="Times New Roman"/>
          <w:color w:val="auto"/>
          <w:sz w:val="24"/>
          <w:szCs w:val="24"/>
          <w:highlight w:val="none"/>
        </w:rPr>
        <w:t>）和符合性审查（见</w:t>
      </w:r>
      <w:bookmarkStart w:id="1" w:name="_Toc4375"/>
      <w:r>
        <w:rPr>
          <w:rFonts w:hint="eastAsia" w:ascii="Calibri" w:hAnsi="Calibri" w:eastAsia="宋体" w:cs="Times New Roman"/>
          <w:color w:val="auto"/>
          <w:sz w:val="24"/>
          <w:szCs w:val="24"/>
          <w:highlight w:val="none"/>
        </w:rPr>
        <w:t>附表二：符合性审查表</w:t>
      </w:r>
      <w:bookmarkEnd w:id="1"/>
      <w:r>
        <w:rPr>
          <w:rFonts w:hint="eastAsia" w:ascii="Calibri" w:hAnsi="Calibri" w:eastAsia="宋体" w:cs="Times New Roman"/>
          <w:color w:val="auto"/>
          <w:sz w:val="24"/>
          <w:szCs w:val="24"/>
          <w:highlight w:val="none"/>
        </w:rPr>
        <w:t>），只有通过上述审查的</w:t>
      </w:r>
      <w:r>
        <w:rPr>
          <w:rFonts w:hint="eastAsia" w:ascii="Calibri" w:hAnsi="Calibri" w:eastAsia="宋体" w:cs="Times New Roman"/>
          <w:color w:val="auto"/>
          <w:sz w:val="24"/>
          <w:szCs w:val="24"/>
          <w:highlight w:val="none"/>
          <w:lang w:val="en-US" w:eastAsia="zh-CN"/>
        </w:rPr>
        <w:t>报价人</w:t>
      </w:r>
      <w:r>
        <w:rPr>
          <w:rFonts w:hint="eastAsia" w:ascii="Calibri" w:hAnsi="Calibri" w:eastAsia="宋体" w:cs="Times New Roman"/>
          <w:color w:val="auto"/>
          <w:sz w:val="24"/>
          <w:szCs w:val="24"/>
          <w:highlight w:val="none"/>
        </w:rPr>
        <w:t>才能</w:t>
      </w:r>
      <w:r>
        <w:rPr>
          <w:rFonts w:hint="eastAsia" w:ascii="Calibri" w:hAnsi="Calibri" w:eastAsia="宋体" w:cs="Times New Roman"/>
          <w:color w:val="auto"/>
          <w:sz w:val="24"/>
          <w:szCs w:val="24"/>
          <w:highlight w:val="none"/>
          <w:lang w:val="en-US" w:eastAsia="zh-CN"/>
        </w:rPr>
        <w:t>进入报价评审</w:t>
      </w:r>
      <w:r>
        <w:rPr>
          <w:rFonts w:hint="eastAsia" w:ascii="Calibri" w:hAnsi="Calibri" w:eastAsia="宋体" w:cs="Times New Roman"/>
          <w:color w:val="auto"/>
          <w:sz w:val="24"/>
          <w:szCs w:val="24"/>
          <w:highlight w:val="none"/>
        </w:rPr>
        <w:t>。</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rPr>
        <w:t xml:space="preserve">7.3评审过程在采购人校务监督下进行，体现“公开、公平、公正”的原则。 </w:t>
      </w:r>
    </w:p>
    <w:p>
      <w:pPr>
        <w:spacing w:line="360" w:lineRule="auto"/>
        <w:ind w:firstLine="480" w:firstLineChars="200"/>
        <w:rPr>
          <w:rFonts w:hint="eastAsia" w:ascii="Calibri" w:hAnsi="Calibri" w:eastAsia="宋体" w:cs="Times New Roman"/>
          <w:color w:val="auto"/>
          <w:sz w:val="24"/>
          <w:szCs w:val="24"/>
          <w:highlight w:val="none"/>
        </w:rPr>
      </w:pPr>
      <w:r>
        <w:rPr>
          <w:rFonts w:hint="eastAsia" w:ascii="Calibri" w:hAnsi="Calibri" w:eastAsia="宋体" w:cs="Times New Roman"/>
          <w:color w:val="auto"/>
          <w:sz w:val="24"/>
          <w:szCs w:val="24"/>
          <w:highlight w:val="none"/>
        </w:rPr>
        <w:t>7.4</w:t>
      </w:r>
      <w:r>
        <w:rPr>
          <w:rFonts w:hint="eastAsia" w:ascii="Calibri" w:hAnsi="Calibri" w:eastAsia="宋体" w:cs="Times New Roman"/>
          <w:color w:val="auto"/>
          <w:sz w:val="24"/>
          <w:szCs w:val="24"/>
          <w:highlight w:val="none"/>
          <w:lang w:val="en-US" w:eastAsia="zh-CN"/>
        </w:rPr>
        <w:t>报价人</w:t>
      </w:r>
      <w:r>
        <w:rPr>
          <w:rFonts w:hint="eastAsia" w:ascii="Calibri" w:hAnsi="Calibri" w:eastAsia="宋体" w:cs="Times New Roman"/>
          <w:color w:val="auto"/>
          <w:sz w:val="24"/>
          <w:szCs w:val="24"/>
          <w:highlight w:val="none"/>
        </w:rPr>
        <w:t>在</w:t>
      </w:r>
      <w:r>
        <w:rPr>
          <w:rFonts w:hint="eastAsia" w:ascii="Calibri" w:hAnsi="Calibri" w:eastAsia="宋体" w:cs="Times New Roman"/>
          <w:color w:val="auto"/>
          <w:sz w:val="24"/>
          <w:szCs w:val="24"/>
          <w:highlight w:val="none"/>
          <w:lang w:val="en-US" w:eastAsia="zh-CN"/>
        </w:rPr>
        <w:t>询价</w:t>
      </w:r>
      <w:r>
        <w:rPr>
          <w:rFonts w:hint="eastAsia" w:ascii="Calibri" w:hAnsi="Calibri" w:eastAsia="宋体" w:cs="Times New Roman"/>
          <w:color w:val="auto"/>
          <w:sz w:val="24"/>
          <w:szCs w:val="24"/>
          <w:highlight w:val="none"/>
        </w:rPr>
        <w:t xml:space="preserve">过程中不得与采购人及与本项目有关的任何人有违法违纪的经济行为。 </w:t>
      </w:r>
    </w:p>
    <w:p>
      <w:pPr>
        <w:spacing w:line="360" w:lineRule="auto"/>
        <w:ind w:firstLine="480" w:firstLineChars="200"/>
        <w:rPr>
          <w:rFonts w:hint="eastAsia" w:eastAsia="宋体" w:cs="Times New Roman"/>
          <w:b/>
          <w:bCs/>
          <w:color w:val="auto"/>
          <w:sz w:val="24"/>
          <w:szCs w:val="24"/>
          <w:highlight w:val="none"/>
        </w:rPr>
      </w:pPr>
      <w:r>
        <w:rPr>
          <w:rFonts w:hint="eastAsia" w:ascii="Calibri" w:hAnsi="Calibri" w:eastAsia="宋体" w:cs="Times New Roman"/>
          <w:color w:val="auto"/>
          <w:sz w:val="24"/>
          <w:szCs w:val="24"/>
          <w:highlight w:val="none"/>
        </w:rPr>
        <w:t>7.5评审结果的确定：</w:t>
      </w:r>
      <w:r>
        <w:rPr>
          <w:rFonts w:hint="eastAsia" w:ascii="Calibri" w:hAnsi="Calibri" w:eastAsia="宋体" w:cs="Times New Roman"/>
          <w:color w:val="auto"/>
          <w:sz w:val="24"/>
          <w:szCs w:val="24"/>
          <w:highlight w:val="none"/>
          <w:lang w:eastAsia="zh-CN"/>
        </w:rPr>
        <w:t>有效</w:t>
      </w:r>
      <w:r>
        <w:rPr>
          <w:rFonts w:hint="eastAsia" w:ascii="Calibri" w:hAnsi="Calibri" w:eastAsia="宋体" w:cs="Times New Roman"/>
          <w:color w:val="auto"/>
          <w:sz w:val="24"/>
          <w:szCs w:val="24"/>
          <w:highlight w:val="none"/>
          <w:lang w:val="en-US" w:eastAsia="zh-CN"/>
        </w:rPr>
        <w:t>最高价成交。</w:t>
      </w:r>
      <w:r>
        <w:rPr>
          <w:rFonts w:hint="eastAsia" w:ascii="Calibri" w:hAnsi="Calibri" w:eastAsia="宋体" w:cs="Times New Roman"/>
          <w:color w:val="auto"/>
          <w:sz w:val="24"/>
          <w:szCs w:val="24"/>
          <w:highlight w:val="none"/>
        </w:rPr>
        <w:t xml:space="preserve"> </w:t>
      </w:r>
    </w:p>
    <w:p>
      <w:pPr>
        <w:spacing w:line="360" w:lineRule="auto"/>
        <w:jc w:val="both"/>
        <w:rPr>
          <w:rFonts w:hint="eastAsia" w:eastAsia="宋体" w:cs="Times New Roman"/>
          <w:b/>
          <w:bCs/>
          <w:color w:val="auto"/>
          <w:sz w:val="24"/>
          <w:szCs w:val="24"/>
          <w:highlight w:val="none"/>
        </w:rPr>
      </w:pPr>
      <w:r>
        <w:rPr>
          <w:rFonts w:hint="eastAsia" w:eastAsia="宋体" w:cs="Times New Roman"/>
          <w:b/>
          <w:bCs/>
          <w:color w:val="auto"/>
          <w:sz w:val="24"/>
          <w:szCs w:val="24"/>
          <w:highlight w:val="none"/>
        </w:rPr>
        <w:t>附表一：</w:t>
      </w:r>
    </w:p>
    <w:p>
      <w:pPr>
        <w:spacing w:line="360" w:lineRule="auto"/>
        <w:ind w:firstLine="482" w:firstLineChars="200"/>
        <w:jc w:val="center"/>
        <w:rPr>
          <w:rFonts w:hint="eastAsia"/>
          <w:b/>
          <w:bCs/>
          <w:color w:val="auto"/>
          <w:sz w:val="24"/>
          <w:szCs w:val="24"/>
          <w:highlight w:val="none"/>
        </w:rPr>
      </w:pPr>
      <w:r>
        <w:rPr>
          <w:rFonts w:hint="eastAsia"/>
          <w:b/>
          <w:bCs/>
          <w:color w:val="auto"/>
          <w:sz w:val="24"/>
          <w:szCs w:val="24"/>
          <w:highlight w:val="none"/>
        </w:rPr>
        <w:t>资格性审查表</w:t>
      </w:r>
    </w:p>
    <w:tbl>
      <w:tblPr>
        <w:tblStyle w:val="7"/>
        <w:tblW w:w="85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3733"/>
        <w:gridCol w:w="900"/>
        <w:gridCol w:w="900"/>
        <w:gridCol w:w="990"/>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3" w:type="dxa"/>
            <w:noWrap w:val="0"/>
            <w:vAlign w:val="center"/>
          </w:tcPr>
          <w:p>
            <w:pPr>
              <w:spacing w:line="360" w:lineRule="auto"/>
              <w:jc w:val="center"/>
              <w:rPr>
                <w:rFonts w:hint="eastAsia"/>
                <w:b/>
                <w:bCs/>
                <w:color w:val="auto"/>
                <w:sz w:val="24"/>
                <w:szCs w:val="24"/>
                <w:highlight w:val="none"/>
              </w:rPr>
            </w:pPr>
            <w:r>
              <w:rPr>
                <w:rFonts w:hint="eastAsia"/>
                <w:b/>
                <w:bCs/>
                <w:color w:val="auto"/>
                <w:sz w:val="24"/>
                <w:szCs w:val="24"/>
                <w:highlight w:val="none"/>
              </w:rPr>
              <w:t>序号</w:t>
            </w:r>
          </w:p>
        </w:tc>
        <w:tc>
          <w:tcPr>
            <w:tcW w:w="3733" w:type="dxa"/>
            <w:noWrap w:val="0"/>
            <w:vAlign w:val="center"/>
          </w:tcPr>
          <w:p>
            <w:pPr>
              <w:spacing w:line="360" w:lineRule="auto"/>
              <w:ind w:firstLine="482" w:firstLineChars="200"/>
              <w:jc w:val="center"/>
              <w:rPr>
                <w:rFonts w:hint="eastAsia"/>
                <w:b/>
                <w:bCs/>
                <w:color w:val="auto"/>
                <w:sz w:val="24"/>
                <w:szCs w:val="24"/>
                <w:highlight w:val="none"/>
              </w:rPr>
            </w:pPr>
            <w:r>
              <w:rPr>
                <w:rFonts w:hint="eastAsia"/>
                <w:b/>
                <w:bCs/>
                <w:color w:val="auto"/>
                <w:sz w:val="24"/>
                <w:szCs w:val="24"/>
                <w:highlight w:val="none"/>
              </w:rPr>
              <w:t>评审内容</w:t>
            </w:r>
          </w:p>
        </w:tc>
        <w:tc>
          <w:tcPr>
            <w:tcW w:w="900" w:type="dxa"/>
            <w:noWrap w:val="0"/>
            <w:vAlign w:val="center"/>
          </w:tcPr>
          <w:p>
            <w:pPr>
              <w:spacing w:line="360" w:lineRule="auto"/>
              <w:jc w:val="center"/>
              <w:rPr>
                <w:rFonts w:hint="eastAsia" w:eastAsia="宋体"/>
                <w:color w:val="auto"/>
                <w:sz w:val="24"/>
                <w:szCs w:val="24"/>
                <w:highlight w:val="none"/>
                <w:lang w:eastAsia="zh-CN"/>
              </w:rPr>
            </w:pPr>
            <w:r>
              <w:rPr>
                <w:rFonts w:hint="eastAsia"/>
                <w:color w:val="auto"/>
                <w:sz w:val="24"/>
                <w:szCs w:val="24"/>
                <w:highlight w:val="none"/>
                <w:lang w:val="en-US" w:eastAsia="zh-CN"/>
              </w:rPr>
              <w:t>1</w:t>
            </w:r>
          </w:p>
        </w:tc>
        <w:tc>
          <w:tcPr>
            <w:tcW w:w="900" w:type="dxa"/>
            <w:noWrap w:val="0"/>
            <w:vAlign w:val="center"/>
          </w:tcPr>
          <w:p>
            <w:pPr>
              <w:spacing w:line="360" w:lineRule="auto"/>
              <w:jc w:val="center"/>
              <w:rPr>
                <w:rFonts w:hint="eastAsia" w:eastAsia="宋体"/>
                <w:color w:val="auto"/>
                <w:sz w:val="24"/>
                <w:szCs w:val="24"/>
                <w:highlight w:val="none"/>
                <w:lang w:eastAsia="zh-CN"/>
              </w:rPr>
            </w:pPr>
            <w:r>
              <w:rPr>
                <w:rFonts w:hint="eastAsia"/>
                <w:color w:val="auto"/>
                <w:sz w:val="24"/>
                <w:szCs w:val="24"/>
                <w:highlight w:val="none"/>
                <w:lang w:val="en-US" w:eastAsia="zh-CN"/>
              </w:rPr>
              <w:t>2</w:t>
            </w:r>
          </w:p>
        </w:tc>
        <w:tc>
          <w:tcPr>
            <w:tcW w:w="990" w:type="dxa"/>
            <w:noWrap w:val="0"/>
            <w:vAlign w:val="center"/>
          </w:tcPr>
          <w:p>
            <w:pPr>
              <w:spacing w:line="360" w:lineRule="auto"/>
              <w:jc w:val="center"/>
              <w:rPr>
                <w:rFonts w:hint="eastAsia" w:eastAsia="宋体"/>
                <w:color w:val="auto"/>
                <w:sz w:val="24"/>
                <w:szCs w:val="24"/>
                <w:highlight w:val="none"/>
                <w:lang w:eastAsia="zh-CN"/>
              </w:rPr>
            </w:pPr>
            <w:r>
              <w:rPr>
                <w:rFonts w:hint="eastAsia"/>
                <w:color w:val="auto"/>
                <w:sz w:val="24"/>
                <w:szCs w:val="24"/>
                <w:highlight w:val="none"/>
                <w:lang w:val="en-US" w:eastAsia="zh-CN"/>
              </w:rPr>
              <w:t>3</w:t>
            </w:r>
          </w:p>
        </w:tc>
        <w:tc>
          <w:tcPr>
            <w:tcW w:w="1260" w:type="dxa"/>
            <w:noWrap w:val="0"/>
            <w:vAlign w:val="center"/>
          </w:tcPr>
          <w:p>
            <w:pPr>
              <w:spacing w:line="360" w:lineRule="auto"/>
              <w:jc w:val="center"/>
              <w:rPr>
                <w:rFonts w:hint="eastAsia"/>
                <w:color w:val="auto"/>
                <w:sz w:val="24"/>
                <w:szCs w:val="24"/>
                <w:highlight w:val="none"/>
              </w:rPr>
            </w:pPr>
            <w:r>
              <w:rPr>
                <w:rFonts w:hint="eastAsia"/>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723" w:type="dxa"/>
            <w:noWrap w:val="0"/>
            <w:vAlign w:val="center"/>
          </w:tcPr>
          <w:p>
            <w:pPr>
              <w:spacing w:line="360" w:lineRule="auto"/>
              <w:jc w:val="center"/>
              <w:rPr>
                <w:rFonts w:hint="eastAsia"/>
                <w:color w:val="auto"/>
                <w:sz w:val="24"/>
                <w:szCs w:val="24"/>
                <w:highlight w:val="none"/>
              </w:rPr>
            </w:pPr>
            <w:r>
              <w:rPr>
                <w:rFonts w:hint="eastAsia"/>
                <w:color w:val="auto"/>
                <w:sz w:val="24"/>
                <w:szCs w:val="24"/>
                <w:highlight w:val="none"/>
              </w:rPr>
              <w:t>1</w:t>
            </w:r>
          </w:p>
        </w:tc>
        <w:tc>
          <w:tcPr>
            <w:tcW w:w="3733" w:type="dxa"/>
            <w:noWrap w:val="0"/>
            <w:vAlign w:val="center"/>
          </w:tcPr>
          <w:p>
            <w:pPr>
              <w:spacing w:line="360" w:lineRule="auto"/>
              <w:rPr>
                <w:rFonts w:hint="eastAsia" w:eastAsia="宋体"/>
                <w:color w:val="auto"/>
                <w:sz w:val="24"/>
                <w:szCs w:val="24"/>
                <w:highlight w:val="none"/>
                <w:lang w:val="en-US" w:eastAsia="zh-CN"/>
              </w:rPr>
            </w:pPr>
            <w:r>
              <w:rPr>
                <w:rFonts w:hint="eastAsia"/>
                <w:color w:val="auto"/>
                <w:sz w:val="24"/>
                <w:szCs w:val="24"/>
                <w:highlight w:val="none"/>
                <w:lang w:val="en-US" w:eastAsia="zh-CN"/>
              </w:rPr>
              <w:t>报价人</w:t>
            </w:r>
            <w:r>
              <w:rPr>
                <w:rFonts w:hint="eastAsia"/>
                <w:color w:val="auto"/>
                <w:sz w:val="24"/>
                <w:szCs w:val="24"/>
                <w:highlight w:val="none"/>
              </w:rPr>
              <w:t>符合</w:t>
            </w:r>
            <w:r>
              <w:rPr>
                <w:rFonts w:hint="eastAsia"/>
                <w:color w:val="auto"/>
                <w:sz w:val="24"/>
                <w:szCs w:val="24"/>
                <w:highlight w:val="none"/>
                <w:lang w:val="en-US" w:eastAsia="zh-CN"/>
              </w:rPr>
              <w:t>本项目</w:t>
            </w:r>
            <w:r>
              <w:rPr>
                <w:rFonts w:hint="eastAsia"/>
                <w:color w:val="auto"/>
                <w:sz w:val="24"/>
                <w:szCs w:val="24"/>
                <w:highlight w:val="none"/>
              </w:rPr>
              <w:t>规定</w:t>
            </w:r>
            <w:r>
              <w:rPr>
                <w:rFonts w:hint="eastAsia"/>
                <w:color w:val="auto"/>
                <w:sz w:val="24"/>
                <w:szCs w:val="24"/>
                <w:highlight w:val="none"/>
                <w:lang w:val="en-US" w:eastAsia="zh-CN"/>
              </w:rPr>
              <w:t>的报价人</w:t>
            </w:r>
            <w:r>
              <w:rPr>
                <w:rFonts w:hint="eastAsia"/>
                <w:color w:val="auto"/>
                <w:sz w:val="24"/>
                <w:szCs w:val="24"/>
                <w:highlight w:val="none"/>
              </w:rPr>
              <w:t>资格要求的及资格证明文件齐全；</w:t>
            </w:r>
          </w:p>
        </w:tc>
        <w:tc>
          <w:tcPr>
            <w:tcW w:w="900" w:type="dxa"/>
            <w:noWrap w:val="0"/>
            <w:vAlign w:val="center"/>
          </w:tcPr>
          <w:p>
            <w:pPr>
              <w:spacing w:line="360" w:lineRule="auto"/>
              <w:ind w:firstLine="480" w:firstLineChars="200"/>
              <w:rPr>
                <w:rFonts w:hint="eastAsia"/>
                <w:color w:val="auto"/>
                <w:sz w:val="24"/>
                <w:szCs w:val="24"/>
                <w:highlight w:val="none"/>
              </w:rPr>
            </w:pPr>
          </w:p>
        </w:tc>
        <w:tc>
          <w:tcPr>
            <w:tcW w:w="900" w:type="dxa"/>
            <w:noWrap w:val="0"/>
            <w:vAlign w:val="center"/>
          </w:tcPr>
          <w:p>
            <w:pPr>
              <w:spacing w:line="360" w:lineRule="auto"/>
              <w:ind w:firstLine="480" w:firstLineChars="200"/>
              <w:rPr>
                <w:rFonts w:hint="eastAsia"/>
                <w:color w:val="auto"/>
                <w:sz w:val="24"/>
                <w:szCs w:val="24"/>
                <w:highlight w:val="none"/>
              </w:rPr>
            </w:pPr>
          </w:p>
        </w:tc>
        <w:tc>
          <w:tcPr>
            <w:tcW w:w="990" w:type="dxa"/>
            <w:noWrap w:val="0"/>
            <w:vAlign w:val="center"/>
          </w:tcPr>
          <w:p>
            <w:pPr>
              <w:spacing w:line="360" w:lineRule="auto"/>
              <w:ind w:firstLine="480" w:firstLineChars="200"/>
              <w:rPr>
                <w:rFonts w:hint="eastAsia"/>
                <w:color w:val="auto"/>
                <w:sz w:val="24"/>
                <w:szCs w:val="24"/>
                <w:highlight w:val="none"/>
              </w:rPr>
            </w:pPr>
          </w:p>
        </w:tc>
        <w:tc>
          <w:tcPr>
            <w:tcW w:w="1260" w:type="dxa"/>
            <w:noWrap w:val="0"/>
            <w:vAlign w:val="center"/>
          </w:tcPr>
          <w:p>
            <w:pPr>
              <w:spacing w:line="360" w:lineRule="auto"/>
              <w:ind w:firstLine="480" w:firstLineChars="200"/>
              <w:rPr>
                <w:rFonts w:hint="eastAsia"/>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trPr>
        <w:tc>
          <w:tcPr>
            <w:tcW w:w="4456" w:type="dxa"/>
            <w:gridSpan w:val="2"/>
            <w:noWrap w:val="0"/>
            <w:vAlign w:val="center"/>
          </w:tcPr>
          <w:p>
            <w:pPr>
              <w:pStyle w:val="3"/>
              <w:jc w:val="center"/>
              <w:rPr>
                <w:rFonts w:hint="eastAsia" w:eastAsia="黑体"/>
                <w:color w:val="auto"/>
                <w:highlight w:val="none"/>
                <w:lang w:val="en-US" w:eastAsia="zh-CN"/>
              </w:rPr>
            </w:pPr>
            <w:r>
              <w:rPr>
                <w:rFonts w:hint="eastAsia" w:asciiTheme="minorHAnsi" w:hAnsiTheme="minorHAnsi" w:eastAsiaTheme="minorEastAsia" w:cstheme="minorBidi"/>
                <w:b/>
                <w:bCs/>
                <w:color w:val="auto"/>
                <w:kern w:val="2"/>
                <w:sz w:val="24"/>
                <w:szCs w:val="24"/>
                <w:highlight w:val="none"/>
                <w:lang w:val="en-US" w:eastAsia="zh-CN" w:bidi="ar-SA"/>
              </w:rPr>
              <w:t>结论</w:t>
            </w:r>
          </w:p>
        </w:tc>
        <w:tc>
          <w:tcPr>
            <w:tcW w:w="900" w:type="dxa"/>
            <w:noWrap w:val="0"/>
            <w:vAlign w:val="center"/>
          </w:tcPr>
          <w:p>
            <w:pPr>
              <w:jc w:val="center"/>
              <w:rPr>
                <w:rFonts w:ascii="宋体" w:hAnsi="宋体"/>
                <w:color w:val="auto"/>
                <w:sz w:val="24"/>
                <w:szCs w:val="24"/>
                <w:highlight w:val="none"/>
              </w:rPr>
            </w:pPr>
          </w:p>
        </w:tc>
        <w:tc>
          <w:tcPr>
            <w:tcW w:w="900" w:type="dxa"/>
            <w:noWrap w:val="0"/>
            <w:vAlign w:val="center"/>
          </w:tcPr>
          <w:p>
            <w:pPr>
              <w:jc w:val="center"/>
              <w:rPr>
                <w:rFonts w:ascii="宋体" w:hAnsi="宋体"/>
                <w:color w:val="auto"/>
                <w:sz w:val="24"/>
                <w:szCs w:val="24"/>
                <w:highlight w:val="none"/>
              </w:rPr>
            </w:pPr>
          </w:p>
        </w:tc>
        <w:tc>
          <w:tcPr>
            <w:tcW w:w="990" w:type="dxa"/>
            <w:noWrap w:val="0"/>
            <w:vAlign w:val="center"/>
          </w:tcPr>
          <w:p>
            <w:pPr>
              <w:jc w:val="center"/>
              <w:rPr>
                <w:rFonts w:ascii="宋体" w:hAnsi="宋体"/>
                <w:color w:val="auto"/>
                <w:sz w:val="24"/>
                <w:szCs w:val="24"/>
                <w:highlight w:val="none"/>
              </w:rPr>
            </w:pPr>
          </w:p>
        </w:tc>
        <w:tc>
          <w:tcPr>
            <w:tcW w:w="1260" w:type="dxa"/>
            <w:noWrap w:val="0"/>
            <w:vAlign w:val="center"/>
          </w:tcPr>
          <w:p>
            <w:pPr>
              <w:jc w:val="center"/>
              <w:rPr>
                <w:rFonts w:ascii="宋体" w:hAnsi="宋体"/>
                <w:color w:val="auto"/>
                <w:sz w:val="24"/>
                <w:szCs w:val="24"/>
                <w:highlight w:val="none"/>
              </w:rPr>
            </w:pPr>
          </w:p>
        </w:tc>
      </w:tr>
    </w:tbl>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r>
        <w:rPr>
          <w:rFonts w:hint="eastAsia" w:ascii="宋体" w:hAnsi="宋体"/>
          <w:b/>
          <w:color w:val="auto"/>
          <w:sz w:val="24"/>
          <w:szCs w:val="24"/>
          <w:highlight w:val="none"/>
        </w:rPr>
        <w:t>备注：</w:t>
      </w:r>
    </w:p>
    <w:p>
      <w:pPr>
        <w:spacing w:line="300" w:lineRule="auto"/>
        <w:ind w:left="211" w:hanging="241" w:hangingChars="100"/>
        <w:rPr>
          <w:rFonts w:hint="eastAsia" w:ascii="宋体" w:hAnsi="宋体"/>
          <w:b/>
          <w:color w:val="auto"/>
          <w:sz w:val="24"/>
          <w:szCs w:val="24"/>
          <w:highlight w:val="none"/>
        </w:rPr>
      </w:pPr>
      <w:r>
        <w:rPr>
          <w:rFonts w:hint="eastAsia" w:ascii="宋体" w:hAnsi="宋体"/>
          <w:b/>
          <w:color w:val="auto"/>
          <w:sz w:val="24"/>
          <w:szCs w:val="24"/>
          <w:highlight w:val="none"/>
        </w:rPr>
        <w:t>1.</w:t>
      </w:r>
      <w:r>
        <w:rPr>
          <w:rFonts w:hint="eastAsia" w:ascii="宋体" w:hAnsi="宋体"/>
          <w:b/>
          <w:color w:val="auto"/>
          <w:sz w:val="24"/>
          <w:szCs w:val="24"/>
          <w:highlight w:val="none"/>
          <w:lang w:val="en-US" w:eastAsia="zh-CN"/>
        </w:rPr>
        <w:t>报价人</w:t>
      </w:r>
      <w:r>
        <w:rPr>
          <w:rFonts w:hint="eastAsia" w:ascii="宋体" w:hAnsi="宋体"/>
          <w:b/>
          <w:color w:val="auto"/>
          <w:sz w:val="24"/>
          <w:szCs w:val="24"/>
          <w:highlight w:val="none"/>
        </w:rPr>
        <w:t>分栏中填写“√”表示该项符合</w:t>
      </w:r>
      <w:r>
        <w:rPr>
          <w:rFonts w:hint="eastAsia" w:ascii="宋体" w:hAnsi="宋体"/>
          <w:b/>
          <w:color w:val="auto"/>
          <w:sz w:val="24"/>
          <w:szCs w:val="24"/>
          <w:highlight w:val="none"/>
          <w:lang w:val="en-US" w:eastAsia="zh-CN"/>
        </w:rPr>
        <w:t>项目</w:t>
      </w:r>
      <w:r>
        <w:rPr>
          <w:rFonts w:hint="eastAsia" w:ascii="宋体" w:hAnsi="宋体"/>
          <w:b/>
          <w:color w:val="auto"/>
          <w:sz w:val="24"/>
          <w:szCs w:val="24"/>
          <w:highlight w:val="none"/>
        </w:rPr>
        <w:t>要求，“×”表示该项不符合</w:t>
      </w:r>
      <w:r>
        <w:rPr>
          <w:rFonts w:hint="eastAsia" w:ascii="宋体" w:hAnsi="宋体"/>
          <w:b/>
          <w:color w:val="auto"/>
          <w:sz w:val="24"/>
          <w:szCs w:val="24"/>
          <w:highlight w:val="none"/>
          <w:lang w:val="en-US" w:eastAsia="zh-CN"/>
        </w:rPr>
        <w:t>项目</w:t>
      </w:r>
      <w:r>
        <w:rPr>
          <w:rFonts w:hint="eastAsia" w:ascii="宋体" w:hAnsi="宋体"/>
          <w:b/>
          <w:color w:val="auto"/>
          <w:sz w:val="24"/>
          <w:szCs w:val="24"/>
          <w:highlight w:val="none"/>
        </w:rPr>
        <w:t>要求；</w:t>
      </w:r>
      <w:r>
        <w:rPr>
          <w:rFonts w:hint="eastAsia" w:ascii="宋体" w:hAnsi="宋体" w:cs="宋体"/>
          <w:b/>
          <w:bCs/>
          <w:color w:val="auto"/>
          <w:sz w:val="24"/>
          <w:szCs w:val="24"/>
          <w:highlight w:val="none"/>
        </w:rPr>
        <w:t>结论写“通过”或“不通过”。</w:t>
      </w:r>
    </w:p>
    <w:p>
      <w:pPr>
        <w:spacing w:line="300" w:lineRule="auto"/>
        <w:ind w:left="241" w:leftChars="-4" w:hanging="251" w:hangingChars="104"/>
        <w:rPr>
          <w:rFonts w:hint="eastAsia"/>
          <w:b/>
          <w:bCs/>
          <w:color w:val="auto"/>
          <w:spacing w:val="-1"/>
          <w:sz w:val="24"/>
          <w:szCs w:val="24"/>
          <w:highlight w:val="none"/>
        </w:rPr>
      </w:pPr>
      <w:r>
        <w:rPr>
          <w:rFonts w:hint="eastAsia" w:ascii="宋体" w:hAnsi="宋体"/>
          <w:b/>
          <w:color w:val="auto"/>
          <w:sz w:val="24"/>
          <w:szCs w:val="24"/>
          <w:highlight w:val="none"/>
        </w:rPr>
        <w:t>2.有一项不符合的</w:t>
      </w:r>
      <w:r>
        <w:rPr>
          <w:rFonts w:hint="eastAsia" w:ascii="宋体" w:hAnsi="宋体"/>
          <w:b/>
          <w:color w:val="auto"/>
          <w:sz w:val="24"/>
          <w:szCs w:val="24"/>
          <w:highlight w:val="none"/>
          <w:lang w:val="en-US" w:eastAsia="zh-CN"/>
        </w:rPr>
        <w:t>报价人</w:t>
      </w:r>
      <w:r>
        <w:rPr>
          <w:rFonts w:hint="eastAsia" w:ascii="宋体" w:hAnsi="宋体"/>
          <w:b/>
          <w:color w:val="auto"/>
          <w:sz w:val="24"/>
          <w:szCs w:val="24"/>
          <w:highlight w:val="none"/>
        </w:rPr>
        <w:t>即为不通过资格性审查，则该</w:t>
      </w:r>
      <w:r>
        <w:rPr>
          <w:rFonts w:hint="eastAsia" w:ascii="宋体" w:hAnsi="宋体"/>
          <w:b/>
          <w:color w:val="auto"/>
          <w:sz w:val="24"/>
          <w:szCs w:val="24"/>
          <w:highlight w:val="none"/>
          <w:lang w:val="en-US" w:eastAsia="zh-CN"/>
        </w:rPr>
        <w:t>报价人</w:t>
      </w:r>
      <w:r>
        <w:rPr>
          <w:rFonts w:hint="eastAsia" w:ascii="宋体" w:hAnsi="宋体"/>
          <w:b/>
          <w:color w:val="auto"/>
          <w:sz w:val="24"/>
          <w:szCs w:val="24"/>
          <w:highlight w:val="none"/>
        </w:rPr>
        <w:t>为不合格</w:t>
      </w:r>
      <w:r>
        <w:rPr>
          <w:rFonts w:hint="eastAsia" w:ascii="宋体" w:hAnsi="宋体"/>
          <w:b/>
          <w:color w:val="auto"/>
          <w:sz w:val="24"/>
          <w:szCs w:val="24"/>
          <w:highlight w:val="none"/>
          <w:lang w:val="en-US" w:eastAsia="zh-CN"/>
        </w:rPr>
        <w:t>报价人</w:t>
      </w:r>
      <w:r>
        <w:rPr>
          <w:rFonts w:hint="eastAsia" w:ascii="宋体" w:hAnsi="宋体"/>
          <w:b/>
          <w:color w:val="auto"/>
          <w:sz w:val="24"/>
          <w:szCs w:val="24"/>
          <w:highlight w:val="none"/>
        </w:rPr>
        <w:t>，</w:t>
      </w:r>
      <w:r>
        <w:rPr>
          <w:rFonts w:hint="eastAsia"/>
          <w:b/>
          <w:bCs/>
          <w:color w:val="auto"/>
          <w:spacing w:val="-1"/>
          <w:sz w:val="24"/>
          <w:szCs w:val="24"/>
          <w:highlight w:val="none"/>
        </w:rPr>
        <w:t>不需进行后续评审。</w:t>
      </w:r>
    </w:p>
    <w:p>
      <w:pPr>
        <w:spacing w:line="300" w:lineRule="auto"/>
        <w:ind w:left="310" w:hanging="351" w:hangingChars="147"/>
        <w:rPr>
          <w:rFonts w:hint="eastAsia"/>
          <w:b/>
          <w:bCs/>
          <w:color w:val="auto"/>
          <w:spacing w:val="-1"/>
          <w:sz w:val="24"/>
          <w:szCs w:val="24"/>
          <w:highlight w:val="none"/>
        </w:rPr>
      </w:pPr>
    </w:p>
    <w:p>
      <w:pPr>
        <w:spacing w:line="360" w:lineRule="auto"/>
        <w:jc w:val="both"/>
        <w:rPr>
          <w:b/>
          <w:bCs/>
          <w:color w:val="auto"/>
          <w:sz w:val="24"/>
          <w:szCs w:val="24"/>
          <w:highlight w:val="none"/>
        </w:rPr>
      </w:pPr>
      <w:r>
        <w:rPr>
          <w:rFonts w:hint="eastAsia"/>
          <w:b/>
          <w:bCs/>
          <w:color w:val="auto"/>
          <w:sz w:val="24"/>
          <w:szCs w:val="24"/>
          <w:highlight w:val="none"/>
        </w:rPr>
        <w:t>附表二：</w:t>
      </w:r>
    </w:p>
    <w:p>
      <w:pPr>
        <w:spacing w:line="360" w:lineRule="auto"/>
        <w:ind w:firstLine="482" w:firstLineChars="200"/>
        <w:jc w:val="center"/>
        <w:rPr>
          <w:rFonts w:hint="eastAsia"/>
          <w:b/>
          <w:bCs/>
          <w:color w:val="auto"/>
          <w:sz w:val="24"/>
          <w:szCs w:val="24"/>
          <w:highlight w:val="none"/>
        </w:rPr>
      </w:pPr>
      <w:r>
        <w:rPr>
          <w:rFonts w:hint="eastAsia"/>
          <w:b/>
          <w:bCs/>
          <w:color w:val="auto"/>
          <w:sz w:val="24"/>
          <w:szCs w:val="24"/>
          <w:highlight w:val="none"/>
        </w:rPr>
        <w:t>符合性审查表</w:t>
      </w:r>
    </w:p>
    <w:tbl>
      <w:tblPr>
        <w:tblStyle w:val="7"/>
        <w:tblW w:w="8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0" w:type="dxa"/>
          <w:left w:w="150" w:type="dxa"/>
          <w:bottom w:w="150" w:type="dxa"/>
          <w:right w:w="150" w:type="dxa"/>
        </w:tblCellMar>
      </w:tblPr>
      <w:tblGrid>
        <w:gridCol w:w="931"/>
        <w:gridCol w:w="4514"/>
        <w:gridCol w:w="830"/>
        <w:gridCol w:w="770"/>
        <w:gridCol w:w="790"/>
        <w:gridCol w:w="1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458" w:hRule="atLeast"/>
          <w:jc w:val="center"/>
        </w:trPr>
        <w:tc>
          <w:tcPr>
            <w:tcW w:w="931" w:type="dxa"/>
            <w:noWrap w:val="0"/>
            <w:vAlign w:val="center"/>
          </w:tcPr>
          <w:p>
            <w:pPr>
              <w:adjustRightInd w:val="0"/>
              <w:snapToGrid w:val="0"/>
              <w:jc w:val="center"/>
              <w:rPr>
                <w:rStyle w:val="10"/>
                <w:rFonts w:ascii="宋体" w:hAnsi="宋体"/>
                <w:bCs w:val="0"/>
                <w:color w:val="auto"/>
                <w:sz w:val="24"/>
                <w:szCs w:val="24"/>
                <w:highlight w:val="none"/>
              </w:rPr>
            </w:pPr>
            <w:r>
              <w:rPr>
                <w:rFonts w:hint="eastAsia" w:ascii="宋体" w:hAnsi="宋体"/>
                <w:b/>
                <w:color w:val="auto"/>
                <w:sz w:val="24"/>
                <w:szCs w:val="24"/>
                <w:highlight w:val="none"/>
              </w:rPr>
              <w:t>序号</w:t>
            </w:r>
          </w:p>
        </w:tc>
        <w:tc>
          <w:tcPr>
            <w:tcW w:w="4514" w:type="dxa"/>
            <w:noWrap w:val="0"/>
            <w:vAlign w:val="center"/>
          </w:tcPr>
          <w:p>
            <w:pPr>
              <w:adjustRightInd w:val="0"/>
              <w:snapToGrid w:val="0"/>
              <w:jc w:val="center"/>
              <w:rPr>
                <w:rFonts w:ascii="宋体" w:hAnsi="宋体" w:cs="宋体"/>
                <w:b/>
                <w:color w:val="auto"/>
                <w:sz w:val="24"/>
                <w:szCs w:val="24"/>
                <w:highlight w:val="none"/>
              </w:rPr>
            </w:pPr>
            <w:r>
              <w:rPr>
                <w:rFonts w:hint="eastAsia" w:ascii="宋体" w:hAnsi="宋体" w:cs="宋体"/>
                <w:b/>
                <w:color w:val="auto"/>
                <w:sz w:val="24"/>
                <w:szCs w:val="24"/>
                <w:highlight w:val="none"/>
              </w:rPr>
              <w:t>评审内容</w:t>
            </w:r>
          </w:p>
        </w:tc>
        <w:tc>
          <w:tcPr>
            <w:tcW w:w="830" w:type="dxa"/>
            <w:noWrap w:val="0"/>
            <w:vAlign w:val="center"/>
          </w:tcPr>
          <w:p>
            <w:pPr>
              <w:spacing w:line="360" w:lineRule="auto"/>
              <w:jc w:val="center"/>
              <w:rPr>
                <w:rFonts w:hint="eastAsia" w:eastAsia="宋体"/>
                <w:color w:val="auto"/>
                <w:sz w:val="24"/>
                <w:szCs w:val="24"/>
                <w:highlight w:val="none"/>
                <w:lang w:eastAsia="zh-CN"/>
              </w:rPr>
            </w:pPr>
            <w:r>
              <w:rPr>
                <w:rFonts w:hint="eastAsia"/>
                <w:color w:val="auto"/>
                <w:sz w:val="24"/>
                <w:szCs w:val="24"/>
                <w:highlight w:val="none"/>
                <w:lang w:val="en-US" w:eastAsia="zh-CN"/>
              </w:rPr>
              <w:t>1</w:t>
            </w:r>
          </w:p>
        </w:tc>
        <w:tc>
          <w:tcPr>
            <w:tcW w:w="770" w:type="dxa"/>
            <w:noWrap w:val="0"/>
            <w:vAlign w:val="center"/>
          </w:tcPr>
          <w:p>
            <w:pPr>
              <w:spacing w:line="360" w:lineRule="auto"/>
              <w:jc w:val="center"/>
              <w:rPr>
                <w:rFonts w:hint="eastAsia" w:eastAsia="宋体"/>
                <w:color w:val="auto"/>
                <w:sz w:val="24"/>
                <w:szCs w:val="24"/>
                <w:highlight w:val="none"/>
                <w:lang w:val="en-US" w:eastAsia="zh-CN"/>
              </w:rPr>
            </w:pPr>
            <w:r>
              <w:rPr>
                <w:rFonts w:hint="eastAsia"/>
                <w:color w:val="auto"/>
                <w:sz w:val="24"/>
                <w:szCs w:val="24"/>
                <w:highlight w:val="none"/>
                <w:lang w:val="en-US" w:eastAsia="zh-CN"/>
              </w:rPr>
              <w:t>2</w:t>
            </w:r>
          </w:p>
        </w:tc>
        <w:tc>
          <w:tcPr>
            <w:tcW w:w="790" w:type="dxa"/>
            <w:noWrap w:val="0"/>
            <w:vAlign w:val="center"/>
          </w:tcPr>
          <w:p>
            <w:pPr>
              <w:spacing w:line="360" w:lineRule="auto"/>
              <w:jc w:val="center"/>
              <w:rPr>
                <w:rFonts w:hint="eastAsia" w:eastAsia="宋体"/>
                <w:color w:val="auto"/>
                <w:sz w:val="24"/>
                <w:szCs w:val="24"/>
                <w:highlight w:val="none"/>
                <w:lang w:val="en-US" w:eastAsia="zh-CN"/>
              </w:rPr>
            </w:pPr>
            <w:r>
              <w:rPr>
                <w:rFonts w:hint="eastAsia"/>
                <w:color w:val="auto"/>
                <w:sz w:val="24"/>
                <w:szCs w:val="24"/>
                <w:highlight w:val="none"/>
                <w:lang w:val="en-US" w:eastAsia="zh-CN"/>
              </w:rPr>
              <w:t>3</w:t>
            </w:r>
          </w:p>
        </w:tc>
        <w:tc>
          <w:tcPr>
            <w:tcW w:w="1136" w:type="dxa"/>
            <w:noWrap w:val="0"/>
            <w:vAlign w:val="center"/>
          </w:tcPr>
          <w:p>
            <w:pPr>
              <w:spacing w:line="360" w:lineRule="auto"/>
              <w:jc w:val="center"/>
              <w:rPr>
                <w:rFonts w:hint="eastAsia"/>
                <w:color w:val="auto"/>
                <w:sz w:val="24"/>
                <w:szCs w:val="24"/>
                <w:highlight w:val="none"/>
              </w:rPr>
            </w:pPr>
            <w:r>
              <w:rPr>
                <w:rFonts w:hint="eastAsia"/>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439" w:hRule="atLeast"/>
          <w:jc w:val="center"/>
        </w:trPr>
        <w:tc>
          <w:tcPr>
            <w:tcW w:w="931" w:type="dxa"/>
            <w:noWrap w:val="0"/>
            <w:vAlign w:val="center"/>
          </w:tcPr>
          <w:p>
            <w:pPr>
              <w:jc w:val="center"/>
              <w:rPr>
                <w:rFonts w:hint="eastAsia"/>
                <w:color w:val="auto"/>
                <w:sz w:val="24"/>
                <w:szCs w:val="24"/>
                <w:highlight w:val="none"/>
              </w:rPr>
            </w:pPr>
            <w:r>
              <w:rPr>
                <w:rFonts w:hint="eastAsia"/>
                <w:color w:val="auto"/>
                <w:sz w:val="24"/>
                <w:szCs w:val="24"/>
                <w:highlight w:val="none"/>
              </w:rPr>
              <w:t>1</w:t>
            </w:r>
          </w:p>
        </w:tc>
        <w:tc>
          <w:tcPr>
            <w:tcW w:w="4514" w:type="dxa"/>
            <w:noWrap w:val="0"/>
            <w:vAlign w:val="center"/>
          </w:tcPr>
          <w:p>
            <w:pPr>
              <w:tabs>
                <w:tab w:val="left" w:pos="612"/>
              </w:tabs>
              <w:rPr>
                <w:rFonts w:ascii="宋体" w:hAnsi="宋体" w:cs="宋体"/>
                <w:b/>
                <w:bCs/>
                <w:color w:val="auto"/>
                <w:sz w:val="24"/>
                <w:szCs w:val="24"/>
                <w:highlight w:val="none"/>
              </w:rPr>
            </w:pPr>
            <w:r>
              <w:rPr>
                <w:rFonts w:hint="eastAsia" w:ascii="宋体" w:hAnsi="宋体" w:cs="宋体"/>
                <w:color w:val="auto"/>
                <w:sz w:val="24"/>
                <w:szCs w:val="24"/>
                <w:highlight w:val="none"/>
              </w:rPr>
              <w:t>按照</w:t>
            </w:r>
            <w:r>
              <w:rPr>
                <w:rFonts w:hint="eastAsia" w:ascii="宋体" w:hAnsi="宋体" w:cs="宋体"/>
                <w:color w:val="auto"/>
                <w:sz w:val="24"/>
                <w:szCs w:val="24"/>
                <w:highlight w:val="none"/>
                <w:lang w:val="en-US" w:eastAsia="zh-CN"/>
              </w:rPr>
              <w:t>本项目</w:t>
            </w:r>
            <w:r>
              <w:rPr>
                <w:rFonts w:hint="eastAsia" w:ascii="宋体" w:hAnsi="宋体" w:cs="宋体"/>
                <w:color w:val="auto"/>
                <w:sz w:val="24"/>
                <w:szCs w:val="24"/>
                <w:highlight w:val="none"/>
              </w:rPr>
              <w:t>规定要求签署和盖章的；</w:t>
            </w:r>
          </w:p>
        </w:tc>
        <w:tc>
          <w:tcPr>
            <w:tcW w:w="830" w:type="dxa"/>
            <w:noWrap w:val="0"/>
            <w:vAlign w:val="center"/>
          </w:tcPr>
          <w:p>
            <w:pPr>
              <w:adjustRightInd w:val="0"/>
              <w:snapToGrid w:val="0"/>
              <w:rPr>
                <w:rFonts w:ascii="宋体" w:hAnsi="宋体" w:cs="宋体"/>
                <w:color w:val="auto"/>
                <w:sz w:val="24"/>
                <w:szCs w:val="24"/>
                <w:highlight w:val="none"/>
              </w:rPr>
            </w:pPr>
          </w:p>
        </w:tc>
        <w:tc>
          <w:tcPr>
            <w:tcW w:w="770" w:type="dxa"/>
            <w:noWrap w:val="0"/>
            <w:vAlign w:val="center"/>
          </w:tcPr>
          <w:p>
            <w:pPr>
              <w:adjustRightInd w:val="0"/>
              <w:snapToGrid w:val="0"/>
              <w:rPr>
                <w:rFonts w:ascii="宋体" w:hAnsi="宋体" w:cs="宋体"/>
                <w:color w:val="auto"/>
                <w:sz w:val="24"/>
                <w:szCs w:val="24"/>
                <w:highlight w:val="none"/>
              </w:rPr>
            </w:pPr>
          </w:p>
        </w:tc>
        <w:tc>
          <w:tcPr>
            <w:tcW w:w="790" w:type="dxa"/>
            <w:noWrap w:val="0"/>
            <w:vAlign w:val="center"/>
          </w:tcPr>
          <w:p>
            <w:pPr>
              <w:adjustRightInd w:val="0"/>
              <w:snapToGrid w:val="0"/>
              <w:rPr>
                <w:rFonts w:ascii="宋体" w:hAnsi="宋体" w:cs="宋体"/>
                <w:color w:val="auto"/>
                <w:sz w:val="24"/>
                <w:szCs w:val="24"/>
                <w:highlight w:val="none"/>
              </w:rPr>
            </w:pPr>
          </w:p>
        </w:tc>
        <w:tc>
          <w:tcPr>
            <w:tcW w:w="1136" w:type="dxa"/>
            <w:noWrap w:val="0"/>
            <w:vAlign w:val="center"/>
          </w:tcPr>
          <w:p>
            <w:pPr>
              <w:adjustRightInd w:val="0"/>
              <w:snapToGrid w:val="0"/>
              <w:jc w:val="center"/>
              <w:rPr>
                <w:rFonts w:ascii="宋体" w:hAnsi="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599" w:hRule="atLeast"/>
          <w:jc w:val="center"/>
        </w:trPr>
        <w:tc>
          <w:tcPr>
            <w:tcW w:w="931" w:type="dxa"/>
            <w:noWrap w:val="0"/>
            <w:vAlign w:val="center"/>
          </w:tcPr>
          <w:p>
            <w:pPr>
              <w:jc w:val="center"/>
              <w:rPr>
                <w:rFonts w:hint="eastAsia"/>
                <w:color w:val="auto"/>
                <w:sz w:val="24"/>
                <w:szCs w:val="24"/>
                <w:highlight w:val="none"/>
              </w:rPr>
            </w:pPr>
            <w:r>
              <w:rPr>
                <w:rFonts w:hint="eastAsia"/>
                <w:color w:val="auto"/>
                <w:sz w:val="24"/>
                <w:szCs w:val="24"/>
                <w:highlight w:val="none"/>
              </w:rPr>
              <w:t>2</w:t>
            </w:r>
          </w:p>
        </w:tc>
        <w:tc>
          <w:tcPr>
            <w:tcW w:w="4514" w:type="dxa"/>
            <w:noWrap w:val="0"/>
            <w:vAlign w:val="center"/>
          </w:tcPr>
          <w:p>
            <w:pPr>
              <w:tabs>
                <w:tab w:val="left" w:pos="612"/>
              </w:tabs>
              <w:rPr>
                <w:rFonts w:ascii="宋体" w:hAnsi="宋体" w:cs="宋体"/>
                <w:b/>
                <w:bCs/>
                <w:color w:val="auto"/>
                <w:sz w:val="24"/>
                <w:szCs w:val="24"/>
                <w:highlight w:val="none"/>
              </w:rPr>
            </w:pPr>
            <w:r>
              <w:rPr>
                <w:rFonts w:hint="eastAsia" w:ascii="宋体" w:hAnsi="宋体"/>
                <w:color w:val="auto"/>
                <w:sz w:val="24"/>
                <w:szCs w:val="24"/>
                <w:highlight w:val="none"/>
              </w:rPr>
              <w:t>法定代表人资格证明书及法定代表人授权委托书的有效性；</w:t>
            </w:r>
          </w:p>
        </w:tc>
        <w:tc>
          <w:tcPr>
            <w:tcW w:w="830" w:type="dxa"/>
            <w:noWrap w:val="0"/>
            <w:vAlign w:val="center"/>
          </w:tcPr>
          <w:p>
            <w:pPr>
              <w:adjustRightInd w:val="0"/>
              <w:snapToGrid w:val="0"/>
              <w:rPr>
                <w:rFonts w:ascii="宋体" w:hAnsi="宋体" w:cs="宋体"/>
                <w:color w:val="auto"/>
                <w:sz w:val="24"/>
                <w:szCs w:val="24"/>
                <w:highlight w:val="none"/>
              </w:rPr>
            </w:pPr>
          </w:p>
        </w:tc>
        <w:tc>
          <w:tcPr>
            <w:tcW w:w="770" w:type="dxa"/>
            <w:noWrap w:val="0"/>
            <w:vAlign w:val="center"/>
          </w:tcPr>
          <w:p>
            <w:pPr>
              <w:adjustRightInd w:val="0"/>
              <w:snapToGrid w:val="0"/>
              <w:rPr>
                <w:rFonts w:ascii="宋体" w:hAnsi="宋体" w:cs="宋体"/>
                <w:color w:val="auto"/>
                <w:sz w:val="24"/>
                <w:szCs w:val="24"/>
                <w:highlight w:val="none"/>
              </w:rPr>
            </w:pPr>
          </w:p>
        </w:tc>
        <w:tc>
          <w:tcPr>
            <w:tcW w:w="790" w:type="dxa"/>
            <w:noWrap w:val="0"/>
            <w:vAlign w:val="center"/>
          </w:tcPr>
          <w:p>
            <w:pPr>
              <w:adjustRightInd w:val="0"/>
              <w:snapToGrid w:val="0"/>
              <w:rPr>
                <w:rFonts w:ascii="宋体" w:hAnsi="宋体" w:cs="宋体"/>
                <w:color w:val="auto"/>
                <w:sz w:val="24"/>
                <w:szCs w:val="24"/>
                <w:highlight w:val="none"/>
              </w:rPr>
            </w:pPr>
          </w:p>
        </w:tc>
        <w:tc>
          <w:tcPr>
            <w:tcW w:w="1136" w:type="dxa"/>
            <w:noWrap w:val="0"/>
            <w:vAlign w:val="center"/>
          </w:tcPr>
          <w:p>
            <w:pPr>
              <w:adjustRightInd w:val="0"/>
              <w:snapToGrid w:val="0"/>
              <w:jc w:val="center"/>
              <w:rPr>
                <w:rFonts w:ascii="宋体" w:hAnsi="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599" w:hRule="atLeast"/>
          <w:jc w:val="center"/>
        </w:trPr>
        <w:tc>
          <w:tcPr>
            <w:tcW w:w="931" w:type="dxa"/>
            <w:noWrap w:val="0"/>
            <w:vAlign w:val="center"/>
          </w:tcPr>
          <w:p>
            <w:pPr>
              <w:jc w:val="center"/>
              <w:rPr>
                <w:rFonts w:hint="eastAsia" w:eastAsiaTheme="minorEastAsia"/>
                <w:color w:val="auto"/>
                <w:sz w:val="24"/>
                <w:szCs w:val="24"/>
                <w:highlight w:val="none"/>
                <w:lang w:val="en-US" w:eastAsia="zh-CN"/>
              </w:rPr>
            </w:pPr>
            <w:r>
              <w:rPr>
                <w:rFonts w:hint="eastAsia"/>
                <w:color w:val="auto"/>
                <w:sz w:val="24"/>
                <w:szCs w:val="24"/>
                <w:highlight w:val="none"/>
                <w:lang w:val="en-US" w:eastAsia="zh-CN"/>
              </w:rPr>
              <w:t>3</w:t>
            </w:r>
          </w:p>
        </w:tc>
        <w:tc>
          <w:tcPr>
            <w:tcW w:w="4514" w:type="dxa"/>
            <w:noWrap w:val="0"/>
            <w:vAlign w:val="center"/>
          </w:tcPr>
          <w:p>
            <w:pPr>
              <w:tabs>
                <w:tab w:val="left" w:pos="612"/>
              </w:tabs>
              <w:rPr>
                <w:rFonts w:hint="eastAsia" w:ascii="宋体" w:hAnsi="宋体" w:eastAsiaTheme="minorEastAsia"/>
                <w:color w:val="auto"/>
                <w:sz w:val="24"/>
                <w:szCs w:val="24"/>
                <w:highlight w:val="none"/>
                <w:lang w:eastAsia="zh-CN"/>
              </w:rPr>
            </w:pPr>
            <w:r>
              <w:rPr>
                <w:rFonts w:hint="eastAsia" w:ascii="宋体" w:hAnsi="宋体" w:cs="宋体"/>
                <w:color w:val="auto"/>
                <w:sz w:val="24"/>
                <w:szCs w:val="24"/>
                <w:highlight w:val="none"/>
              </w:rPr>
              <w:t>按照</w:t>
            </w:r>
            <w:r>
              <w:rPr>
                <w:rFonts w:hint="eastAsia" w:ascii="宋体" w:hAnsi="宋体" w:cs="宋体"/>
                <w:color w:val="auto"/>
                <w:sz w:val="24"/>
                <w:szCs w:val="24"/>
                <w:highlight w:val="none"/>
                <w:lang w:val="en-US" w:eastAsia="zh-CN"/>
              </w:rPr>
              <w:t>本项目</w:t>
            </w:r>
            <w:r>
              <w:rPr>
                <w:rFonts w:hint="eastAsia" w:ascii="宋体" w:hAnsi="宋体" w:cs="宋体"/>
                <w:color w:val="auto"/>
                <w:sz w:val="24"/>
                <w:szCs w:val="24"/>
                <w:highlight w:val="none"/>
              </w:rPr>
              <w:t>规定</w:t>
            </w:r>
            <w:r>
              <w:rPr>
                <w:rFonts w:hint="eastAsia" w:ascii="宋体" w:hAnsi="宋体"/>
                <w:color w:val="auto"/>
                <w:sz w:val="24"/>
                <w:szCs w:val="24"/>
                <w:highlight w:val="none"/>
              </w:rPr>
              <w:t>提交保证金</w:t>
            </w:r>
            <w:r>
              <w:rPr>
                <w:rFonts w:hint="eastAsia" w:ascii="宋体" w:hAnsi="宋体"/>
                <w:color w:val="auto"/>
                <w:sz w:val="24"/>
                <w:szCs w:val="24"/>
                <w:highlight w:val="none"/>
                <w:lang w:eastAsia="zh-CN"/>
              </w:rPr>
              <w:t>；</w:t>
            </w:r>
          </w:p>
        </w:tc>
        <w:tc>
          <w:tcPr>
            <w:tcW w:w="830" w:type="dxa"/>
            <w:noWrap w:val="0"/>
            <w:vAlign w:val="center"/>
          </w:tcPr>
          <w:p>
            <w:pPr>
              <w:adjustRightInd w:val="0"/>
              <w:snapToGrid w:val="0"/>
              <w:rPr>
                <w:rFonts w:ascii="宋体" w:hAnsi="宋体" w:cs="宋体"/>
                <w:color w:val="auto"/>
                <w:sz w:val="24"/>
                <w:szCs w:val="24"/>
                <w:highlight w:val="none"/>
              </w:rPr>
            </w:pPr>
          </w:p>
        </w:tc>
        <w:tc>
          <w:tcPr>
            <w:tcW w:w="770" w:type="dxa"/>
            <w:noWrap w:val="0"/>
            <w:vAlign w:val="center"/>
          </w:tcPr>
          <w:p>
            <w:pPr>
              <w:adjustRightInd w:val="0"/>
              <w:snapToGrid w:val="0"/>
              <w:rPr>
                <w:rFonts w:ascii="宋体" w:hAnsi="宋体" w:cs="宋体"/>
                <w:color w:val="auto"/>
                <w:sz w:val="24"/>
                <w:szCs w:val="24"/>
                <w:highlight w:val="none"/>
              </w:rPr>
            </w:pPr>
          </w:p>
        </w:tc>
        <w:tc>
          <w:tcPr>
            <w:tcW w:w="790" w:type="dxa"/>
            <w:noWrap w:val="0"/>
            <w:vAlign w:val="center"/>
          </w:tcPr>
          <w:p>
            <w:pPr>
              <w:adjustRightInd w:val="0"/>
              <w:snapToGrid w:val="0"/>
              <w:rPr>
                <w:rFonts w:ascii="宋体" w:hAnsi="宋体" w:cs="宋体"/>
                <w:color w:val="auto"/>
                <w:sz w:val="24"/>
                <w:szCs w:val="24"/>
                <w:highlight w:val="none"/>
              </w:rPr>
            </w:pPr>
          </w:p>
        </w:tc>
        <w:tc>
          <w:tcPr>
            <w:tcW w:w="1136" w:type="dxa"/>
            <w:noWrap w:val="0"/>
            <w:vAlign w:val="center"/>
          </w:tcPr>
          <w:p>
            <w:pPr>
              <w:adjustRightInd w:val="0"/>
              <w:snapToGrid w:val="0"/>
              <w:jc w:val="center"/>
              <w:rPr>
                <w:rFonts w:ascii="宋体" w:hAnsi="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500" w:hRule="atLeast"/>
          <w:jc w:val="center"/>
        </w:trPr>
        <w:tc>
          <w:tcPr>
            <w:tcW w:w="931" w:type="dxa"/>
            <w:noWrap w:val="0"/>
            <w:vAlign w:val="center"/>
          </w:tcPr>
          <w:p>
            <w:pPr>
              <w:jc w:val="center"/>
              <w:rPr>
                <w:rFonts w:hint="eastAsia" w:eastAsiaTheme="minorEastAsia"/>
                <w:color w:val="auto"/>
                <w:sz w:val="24"/>
                <w:szCs w:val="24"/>
                <w:highlight w:val="none"/>
                <w:lang w:eastAsia="zh-CN"/>
              </w:rPr>
            </w:pPr>
            <w:r>
              <w:rPr>
                <w:rFonts w:hint="eastAsia"/>
                <w:color w:val="auto"/>
                <w:sz w:val="24"/>
                <w:szCs w:val="24"/>
                <w:highlight w:val="none"/>
                <w:lang w:val="en-US" w:eastAsia="zh-CN"/>
              </w:rPr>
              <w:t>4</w:t>
            </w:r>
          </w:p>
        </w:tc>
        <w:tc>
          <w:tcPr>
            <w:tcW w:w="4514" w:type="dxa"/>
            <w:noWrap w:val="0"/>
            <w:vAlign w:val="center"/>
          </w:tcPr>
          <w:p>
            <w:pPr>
              <w:rPr>
                <w:rFonts w:ascii="宋体" w:hAnsi="宋体" w:cs="宋体"/>
                <w:color w:val="auto"/>
                <w:sz w:val="24"/>
                <w:szCs w:val="24"/>
                <w:highlight w:val="none"/>
              </w:rPr>
            </w:pPr>
            <w:r>
              <w:rPr>
                <w:rFonts w:hint="eastAsia" w:ascii="宋体" w:hAnsi="宋体"/>
                <w:color w:val="auto"/>
                <w:sz w:val="24"/>
                <w:szCs w:val="24"/>
                <w:highlight w:val="none"/>
              </w:rPr>
              <w:t>没有法律、法规规定的其他无效情形。</w:t>
            </w:r>
          </w:p>
        </w:tc>
        <w:tc>
          <w:tcPr>
            <w:tcW w:w="830" w:type="dxa"/>
            <w:noWrap w:val="0"/>
            <w:vAlign w:val="center"/>
          </w:tcPr>
          <w:p>
            <w:pPr>
              <w:adjustRightInd w:val="0"/>
              <w:snapToGrid w:val="0"/>
              <w:rPr>
                <w:rFonts w:ascii="宋体" w:hAnsi="宋体" w:cs="宋体"/>
                <w:color w:val="auto"/>
                <w:sz w:val="24"/>
                <w:szCs w:val="24"/>
                <w:highlight w:val="none"/>
              </w:rPr>
            </w:pPr>
          </w:p>
        </w:tc>
        <w:tc>
          <w:tcPr>
            <w:tcW w:w="770" w:type="dxa"/>
            <w:noWrap w:val="0"/>
            <w:vAlign w:val="center"/>
          </w:tcPr>
          <w:p>
            <w:pPr>
              <w:adjustRightInd w:val="0"/>
              <w:snapToGrid w:val="0"/>
              <w:rPr>
                <w:rFonts w:ascii="宋体" w:hAnsi="宋体" w:cs="宋体"/>
                <w:color w:val="auto"/>
                <w:sz w:val="24"/>
                <w:szCs w:val="24"/>
                <w:highlight w:val="none"/>
              </w:rPr>
            </w:pPr>
          </w:p>
        </w:tc>
        <w:tc>
          <w:tcPr>
            <w:tcW w:w="790" w:type="dxa"/>
            <w:noWrap w:val="0"/>
            <w:vAlign w:val="center"/>
          </w:tcPr>
          <w:p>
            <w:pPr>
              <w:adjustRightInd w:val="0"/>
              <w:snapToGrid w:val="0"/>
              <w:rPr>
                <w:rFonts w:ascii="宋体" w:hAnsi="宋体" w:cs="宋体"/>
                <w:color w:val="auto"/>
                <w:sz w:val="24"/>
                <w:szCs w:val="24"/>
                <w:highlight w:val="none"/>
              </w:rPr>
            </w:pPr>
          </w:p>
        </w:tc>
        <w:tc>
          <w:tcPr>
            <w:tcW w:w="1136" w:type="dxa"/>
            <w:noWrap w:val="0"/>
            <w:vAlign w:val="center"/>
          </w:tcPr>
          <w:p>
            <w:pPr>
              <w:adjustRightInd w:val="0"/>
              <w:snapToGrid w:val="0"/>
              <w:jc w:val="center"/>
              <w:rPr>
                <w:rFonts w:ascii="宋体" w:hAnsi="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0" w:type="dxa"/>
            <w:left w:w="150" w:type="dxa"/>
            <w:bottom w:w="150" w:type="dxa"/>
            <w:right w:w="150" w:type="dxa"/>
          </w:tblCellMar>
        </w:tblPrEx>
        <w:trPr>
          <w:trHeight w:val="377" w:hRule="atLeast"/>
          <w:jc w:val="center"/>
        </w:trPr>
        <w:tc>
          <w:tcPr>
            <w:tcW w:w="5445" w:type="dxa"/>
            <w:gridSpan w:val="2"/>
            <w:noWrap w:val="0"/>
            <w:vAlign w:val="center"/>
          </w:tcPr>
          <w:p>
            <w:pPr>
              <w:adjustRightInd w:val="0"/>
              <w:snapToGrid w:val="0"/>
              <w:jc w:val="center"/>
              <w:rPr>
                <w:rFonts w:hint="eastAsia" w:ascii="宋体" w:hAnsi="宋体" w:cs="宋体"/>
                <w:color w:val="auto"/>
                <w:sz w:val="24"/>
                <w:szCs w:val="24"/>
                <w:highlight w:val="none"/>
              </w:rPr>
            </w:pPr>
            <w:r>
              <w:rPr>
                <w:rFonts w:hint="eastAsia" w:ascii="宋体" w:hAnsi="宋体" w:cs="宋体"/>
                <w:b/>
                <w:bCs/>
                <w:color w:val="auto"/>
                <w:sz w:val="24"/>
                <w:szCs w:val="24"/>
                <w:highlight w:val="none"/>
              </w:rPr>
              <w:t>结论</w:t>
            </w:r>
          </w:p>
        </w:tc>
        <w:tc>
          <w:tcPr>
            <w:tcW w:w="830" w:type="dxa"/>
            <w:noWrap w:val="0"/>
            <w:vAlign w:val="center"/>
          </w:tcPr>
          <w:p>
            <w:pPr>
              <w:adjustRightInd w:val="0"/>
              <w:snapToGrid w:val="0"/>
              <w:rPr>
                <w:rFonts w:ascii="宋体" w:hAnsi="宋体" w:cs="宋体"/>
                <w:color w:val="auto"/>
                <w:sz w:val="24"/>
                <w:szCs w:val="24"/>
                <w:highlight w:val="none"/>
              </w:rPr>
            </w:pPr>
          </w:p>
        </w:tc>
        <w:tc>
          <w:tcPr>
            <w:tcW w:w="770" w:type="dxa"/>
            <w:noWrap w:val="0"/>
            <w:vAlign w:val="center"/>
          </w:tcPr>
          <w:p>
            <w:pPr>
              <w:adjustRightInd w:val="0"/>
              <w:snapToGrid w:val="0"/>
              <w:rPr>
                <w:rFonts w:ascii="宋体" w:hAnsi="宋体" w:cs="宋体"/>
                <w:color w:val="auto"/>
                <w:sz w:val="24"/>
                <w:szCs w:val="24"/>
                <w:highlight w:val="none"/>
              </w:rPr>
            </w:pPr>
          </w:p>
        </w:tc>
        <w:tc>
          <w:tcPr>
            <w:tcW w:w="790" w:type="dxa"/>
            <w:noWrap w:val="0"/>
            <w:vAlign w:val="center"/>
          </w:tcPr>
          <w:p>
            <w:pPr>
              <w:adjustRightInd w:val="0"/>
              <w:snapToGrid w:val="0"/>
              <w:rPr>
                <w:rFonts w:ascii="宋体" w:hAnsi="宋体" w:cs="宋体"/>
                <w:color w:val="auto"/>
                <w:sz w:val="24"/>
                <w:szCs w:val="24"/>
                <w:highlight w:val="none"/>
              </w:rPr>
            </w:pPr>
          </w:p>
        </w:tc>
        <w:tc>
          <w:tcPr>
            <w:tcW w:w="1136" w:type="dxa"/>
            <w:noWrap w:val="0"/>
            <w:vAlign w:val="center"/>
          </w:tcPr>
          <w:p>
            <w:pPr>
              <w:adjustRightInd w:val="0"/>
              <w:snapToGrid w:val="0"/>
              <w:jc w:val="center"/>
              <w:rPr>
                <w:rFonts w:ascii="宋体" w:hAnsi="宋体" w:cs="宋体"/>
                <w:color w:val="auto"/>
                <w:sz w:val="24"/>
                <w:szCs w:val="24"/>
                <w:highlight w:val="none"/>
              </w:rPr>
            </w:pPr>
          </w:p>
        </w:tc>
      </w:tr>
    </w:tbl>
    <w:p>
      <w:pPr>
        <w:spacing w:line="300" w:lineRule="auto"/>
        <w:rPr>
          <w:rFonts w:hint="eastAsia" w:ascii="宋体" w:hAnsi="宋体"/>
          <w:b/>
          <w:color w:val="auto"/>
          <w:sz w:val="24"/>
          <w:szCs w:val="24"/>
          <w:highlight w:val="none"/>
        </w:rPr>
      </w:pPr>
    </w:p>
    <w:p>
      <w:pPr>
        <w:spacing w:line="300" w:lineRule="auto"/>
        <w:rPr>
          <w:rFonts w:hint="eastAsia" w:ascii="宋体" w:hAnsi="宋体" w:cs="宋体"/>
          <w:b/>
          <w:bCs/>
          <w:color w:val="auto"/>
          <w:sz w:val="24"/>
          <w:szCs w:val="24"/>
          <w:highlight w:val="none"/>
        </w:rPr>
      </w:pPr>
      <w:r>
        <w:rPr>
          <w:rFonts w:hint="eastAsia" w:ascii="宋体" w:hAnsi="宋体"/>
          <w:b/>
          <w:color w:val="auto"/>
          <w:sz w:val="24"/>
          <w:szCs w:val="24"/>
          <w:highlight w:val="none"/>
        </w:rPr>
        <w:t>备注：分栏中填写“√”表示该项符合</w:t>
      </w:r>
      <w:r>
        <w:rPr>
          <w:rFonts w:hint="eastAsia" w:ascii="宋体" w:hAnsi="宋体"/>
          <w:b/>
          <w:color w:val="auto"/>
          <w:sz w:val="24"/>
          <w:szCs w:val="24"/>
          <w:highlight w:val="none"/>
          <w:lang w:val="en-US" w:eastAsia="zh-CN"/>
        </w:rPr>
        <w:t>本项目</w:t>
      </w:r>
      <w:r>
        <w:rPr>
          <w:rFonts w:hint="eastAsia" w:ascii="宋体" w:hAnsi="宋体"/>
          <w:b/>
          <w:color w:val="auto"/>
          <w:sz w:val="24"/>
          <w:szCs w:val="24"/>
          <w:highlight w:val="none"/>
        </w:rPr>
        <w:t>要求，“×”表示该项不符合</w:t>
      </w:r>
      <w:r>
        <w:rPr>
          <w:rFonts w:hint="eastAsia" w:ascii="宋体" w:hAnsi="宋体"/>
          <w:b/>
          <w:color w:val="auto"/>
          <w:sz w:val="24"/>
          <w:szCs w:val="24"/>
          <w:highlight w:val="none"/>
          <w:lang w:val="en-US" w:eastAsia="zh-CN"/>
        </w:rPr>
        <w:t>本项目</w:t>
      </w:r>
      <w:r>
        <w:rPr>
          <w:rFonts w:hint="eastAsia" w:ascii="宋体" w:hAnsi="宋体"/>
          <w:b/>
          <w:color w:val="auto"/>
          <w:sz w:val="24"/>
          <w:szCs w:val="24"/>
          <w:highlight w:val="none"/>
        </w:rPr>
        <w:t>要求；</w:t>
      </w:r>
      <w:r>
        <w:rPr>
          <w:rFonts w:hint="eastAsia" w:ascii="宋体" w:hAnsi="宋体" w:cs="宋体"/>
          <w:b/>
          <w:bCs/>
          <w:color w:val="auto"/>
          <w:sz w:val="24"/>
          <w:szCs w:val="24"/>
          <w:highlight w:val="none"/>
        </w:rPr>
        <w:t>结论写“通过”或“不通过”。</w:t>
      </w:r>
    </w:p>
    <w:p>
      <w:pPr>
        <w:pStyle w:val="6"/>
        <w:widowControl/>
        <w:spacing w:before="100" w:after="100" w:line="30" w:lineRule="atLeast"/>
        <w:ind w:left="482" w:hanging="480" w:hanging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八、本项目采用最高价成交原则，如出现相同报价，由采购人询价评审小组综合考虑售后服务承诺等条件后商议后推荐成交单位。</w:t>
      </w:r>
    </w:p>
    <w:p>
      <w:pPr>
        <w:snapToGrid w:val="0"/>
        <w:spacing w:line="360" w:lineRule="auto"/>
        <w:ind w:left="480" w:hanging="480" w:hanging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九、本次公告为本项目的第二次发布公告，有效报价人不足3家的，采购人可在成功参加询价的单位中按最高价成交原则确定成交单位。</w:t>
      </w:r>
    </w:p>
    <w:p>
      <w:pPr>
        <w:snapToGrid w:val="0"/>
        <w:spacing w:line="360" w:lineRule="auto"/>
        <w:ind w:left="480" w:hanging="480" w:hanging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十、采购人依据报送的资料，组织成立询价评审小组，依照上述第八点选取成交候选人，询价结果在中国政府采购网、广东广招招标采购有限公司网、校园网公示，公开接受监督。</w:t>
      </w:r>
    </w:p>
    <w:p>
      <w:pPr>
        <w:snapToGrid w:val="0"/>
        <w:spacing w:line="360" w:lineRule="auto"/>
        <w:ind w:left="480" w:hanging="480" w:hanging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 xml:space="preserve">十一、成交公示 </w:t>
      </w:r>
    </w:p>
    <w:p>
      <w:pPr>
        <w:snapToGrid w:val="0"/>
        <w:spacing w:line="360" w:lineRule="auto"/>
        <w:ind w:left="19" w:leftChars="8" w:firstLine="463" w:firstLineChars="193"/>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评审完成后，在中国政府采购网、广东广招招标采购有限公司网、校园网站发布成交公示，成交公示时间为1个工作日。公示规定时间内无异议，并在公示完毕后10个工作日内由采购代理机构发成交通知书。成交单位接到成交通知书后立刻开展与采购人签订合同的相关事宜后，立刻组织开展工作。</w:t>
      </w:r>
    </w:p>
    <w:p>
      <w:pPr>
        <w:snapToGrid w:val="0"/>
        <w:spacing w:line="360" w:lineRule="auto"/>
        <w:ind w:left="480" w:hanging="480" w:hangingChars="200"/>
        <w:rPr>
          <w:rFonts w:hint="eastAsia" w:ascii="Calibri" w:hAnsi="Calibri" w:eastAsia="宋体" w:cs="Times New Roman"/>
          <w:b w:val="0"/>
          <w:bCs w:val="0"/>
          <w:color w:val="auto"/>
          <w:kern w:val="0"/>
          <w:sz w:val="24"/>
          <w:szCs w:val="24"/>
          <w:highlight w:val="none"/>
          <w:lang w:val="en-US" w:eastAsia="zh-CN" w:bidi="ar"/>
        </w:rPr>
      </w:pPr>
      <w:r>
        <w:rPr>
          <w:rFonts w:hint="eastAsia" w:ascii="Calibri" w:hAnsi="Calibri" w:eastAsia="宋体" w:cs="Times New Roman"/>
          <w:b w:val="0"/>
          <w:bCs w:val="0"/>
          <w:color w:val="auto"/>
          <w:kern w:val="0"/>
          <w:sz w:val="24"/>
          <w:szCs w:val="24"/>
          <w:highlight w:val="none"/>
          <w:lang w:val="en-US" w:eastAsia="zh-CN" w:bidi="ar"/>
        </w:rPr>
        <w:t xml:space="preserve">十二、成交服务费 </w:t>
      </w:r>
    </w:p>
    <w:p>
      <w:pPr>
        <w:snapToGrid w:val="0"/>
        <w:spacing w:line="360" w:lineRule="auto"/>
        <w:ind w:left="1267" w:leftChars="228" w:hanging="720" w:hangingChars="300"/>
        <w:rPr>
          <w:rFonts w:hint="eastAsia" w:ascii="Calibri" w:hAnsi="Calibri" w:eastAsia="宋体" w:cs="Times New Roman"/>
          <w:color w:val="auto"/>
          <w:sz w:val="24"/>
          <w:szCs w:val="24"/>
          <w:highlight w:val="none"/>
          <w:lang w:eastAsia="zh-CN"/>
        </w:rPr>
      </w:pPr>
      <w:r>
        <w:rPr>
          <w:rFonts w:hint="eastAsia" w:ascii="Calibri" w:hAnsi="Calibri" w:eastAsia="宋体" w:cs="Times New Roman"/>
          <w:color w:val="auto"/>
          <w:sz w:val="24"/>
          <w:szCs w:val="24"/>
          <w:highlight w:val="none"/>
          <w:lang w:eastAsia="zh-CN"/>
        </w:rPr>
        <w:t>成交供应商应向采购代理机构缴纳的成交服务费</w:t>
      </w:r>
      <w:r>
        <w:rPr>
          <w:rFonts w:hint="eastAsia" w:ascii="Calibri" w:hAnsi="Calibri" w:eastAsia="宋体" w:cs="Times New Roman"/>
          <w:color w:val="auto"/>
          <w:sz w:val="24"/>
          <w:szCs w:val="24"/>
          <w:highlight w:val="none"/>
        </w:rPr>
        <w:t>为5000 元人民币</w:t>
      </w:r>
      <w:r>
        <w:rPr>
          <w:rFonts w:hint="eastAsia" w:ascii="Calibri" w:hAnsi="Calibri" w:eastAsia="宋体" w:cs="Times New Roman"/>
          <w:color w:val="auto"/>
          <w:sz w:val="24"/>
          <w:szCs w:val="24"/>
          <w:highlight w:val="none"/>
          <w:lang w:eastAsia="zh-CN"/>
        </w:rPr>
        <w:t>。</w:t>
      </w:r>
    </w:p>
    <w:p>
      <w:pPr>
        <w:snapToGrid w:val="0"/>
        <w:spacing w:line="360" w:lineRule="auto"/>
        <w:ind w:left="1368" w:leftChars="570" w:firstLine="2640" w:firstLineChars="1100"/>
        <w:rPr>
          <w:rFonts w:hint="eastAsia" w:ascii="Calibri" w:hAnsi="Calibri" w:eastAsia="宋体" w:cs="Times New Roman"/>
          <w:color w:val="auto"/>
          <w:sz w:val="24"/>
          <w:szCs w:val="24"/>
          <w:highlight w:val="none"/>
          <w:lang w:val="en-US" w:eastAsia="zh-CN"/>
        </w:rPr>
      </w:pPr>
    </w:p>
    <w:p>
      <w:pPr>
        <w:snapToGrid w:val="0"/>
        <w:spacing w:line="360" w:lineRule="auto"/>
        <w:ind w:left="1368" w:leftChars="570" w:firstLine="2640" w:firstLineChars="1100"/>
        <w:rPr>
          <w:rFonts w:hint="eastAsia" w:ascii="Calibri" w:hAnsi="Calibri" w:eastAsia="宋体" w:cs="Times New Roman"/>
          <w:color w:val="auto"/>
          <w:sz w:val="24"/>
          <w:szCs w:val="24"/>
          <w:highlight w:val="none"/>
          <w:lang w:val="en-US" w:eastAsia="zh-CN"/>
        </w:rPr>
      </w:pPr>
    </w:p>
    <w:p>
      <w:pPr>
        <w:snapToGrid w:val="0"/>
        <w:spacing w:line="360" w:lineRule="auto"/>
        <w:ind w:left="1368" w:leftChars="570" w:firstLine="3132" w:firstLineChars="1300"/>
        <w:jc w:val="right"/>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t xml:space="preserve">广州市轻工职业学校 </w:t>
      </w:r>
    </w:p>
    <w:p>
      <w:pPr>
        <w:snapToGrid w:val="0"/>
        <w:spacing w:line="360" w:lineRule="auto"/>
        <w:ind w:left="1368" w:leftChars="570" w:firstLine="3132" w:firstLineChars="1300"/>
        <w:jc w:val="right"/>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t xml:space="preserve">           广东广招招标采购有限公司          </w:t>
      </w:r>
    </w:p>
    <w:p>
      <w:pPr>
        <w:snapToGrid w:val="0"/>
        <w:spacing w:line="360" w:lineRule="auto"/>
        <w:ind w:left="1368" w:leftChars="570" w:firstLine="3132" w:firstLineChars="1300"/>
        <w:jc w:val="both"/>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t xml:space="preserve">                    2022年4月15日</w:t>
      </w:r>
    </w:p>
    <w:p>
      <w:pPr>
        <w:rPr>
          <w:rFonts w:hint="eastAsia" w:ascii="Calibri" w:hAnsi="Calibri" w:eastAsia="宋体" w:cs="Times New Roman"/>
          <w:b/>
          <w:bCs/>
          <w:color w:val="auto"/>
          <w:sz w:val="24"/>
          <w:szCs w:val="24"/>
          <w:highlight w:val="none"/>
          <w:lang w:val="en-US" w:eastAsia="zh-CN"/>
        </w:rPr>
      </w:pPr>
      <w:r>
        <w:rPr>
          <w:rFonts w:hint="eastAsia" w:ascii="Calibri" w:hAnsi="Calibri" w:eastAsia="宋体" w:cs="Times New Roman"/>
          <w:b/>
          <w:bCs/>
          <w:color w:val="auto"/>
          <w:sz w:val="24"/>
          <w:szCs w:val="24"/>
          <w:highlight w:val="none"/>
          <w:lang w:val="en-US" w:eastAsia="zh-CN"/>
        </w:rPr>
        <w:br w:type="page"/>
      </w:r>
    </w:p>
    <w:p>
      <w:pPr>
        <w:jc w:val="center"/>
        <w:rPr>
          <w:rFonts w:hint="eastAsia" w:ascii="方正小标宋简体" w:hAnsi="方正小标宋简体" w:eastAsia="方正小标宋简体" w:cs="方正小标宋简体"/>
          <w:b/>
          <w:color w:val="auto"/>
          <w:sz w:val="28"/>
          <w:szCs w:val="28"/>
          <w:highlight w:val="none"/>
          <w:lang w:val="en-US" w:eastAsia="zh-CN"/>
        </w:rPr>
      </w:pPr>
      <w:bookmarkStart w:id="2" w:name="_Toc382238641"/>
      <w:r>
        <w:rPr>
          <w:rFonts w:hint="eastAsia" w:ascii="方正小标宋简体" w:hAnsi="方正小标宋简体" w:eastAsia="方正小标宋简体" w:cs="方正小标宋简体"/>
          <w:b/>
          <w:color w:val="auto"/>
          <w:sz w:val="28"/>
          <w:szCs w:val="28"/>
          <w:highlight w:val="none"/>
          <w:lang w:val="en-US" w:eastAsia="zh-CN"/>
        </w:rPr>
        <w:t>广州市轻工职业学校</w:t>
      </w:r>
    </w:p>
    <w:p>
      <w:pPr>
        <w:jc w:val="center"/>
        <w:rPr>
          <w:rFonts w:hint="eastAsia" w:ascii="方正小标宋简体" w:hAnsi="方正小标宋简体" w:eastAsia="方正小标宋简体" w:cs="方正小标宋简体"/>
          <w:b/>
          <w:color w:val="auto"/>
          <w:sz w:val="28"/>
          <w:szCs w:val="28"/>
          <w:highlight w:val="none"/>
        </w:rPr>
      </w:pPr>
      <w:r>
        <w:rPr>
          <w:rFonts w:hint="eastAsia" w:ascii="方正小标宋简体" w:hAnsi="方正小标宋简体" w:eastAsia="方正小标宋简体" w:cs="方正小标宋简体"/>
          <w:b/>
          <w:color w:val="auto"/>
          <w:sz w:val="28"/>
          <w:szCs w:val="28"/>
          <w:highlight w:val="none"/>
        </w:rPr>
        <w:t>2021年上半年报废资产回收处置项目</w:t>
      </w:r>
      <w:r>
        <w:rPr>
          <w:rFonts w:hint="eastAsia" w:ascii="方正小标宋简体" w:hAnsi="方正小标宋简体" w:eastAsia="方正小标宋简体" w:cs="方正小标宋简体"/>
          <w:b/>
          <w:color w:val="auto"/>
          <w:sz w:val="28"/>
          <w:szCs w:val="28"/>
          <w:highlight w:val="none"/>
          <w:lang w:eastAsia="zh-CN"/>
        </w:rPr>
        <w:t>（</w:t>
      </w:r>
      <w:r>
        <w:rPr>
          <w:rFonts w:hint="eastAsia" w:ascii="方正小标宋简体" w:hAnsi="方正小标宋简体" w:eastAsia="方正小标宋简体" w:cs="方正小标宋简体"/>
          <w:b/>
          <w:color w:val="auto"/>
          <w:sz w:val="28"/>
          <w:szCs w:val="28"/>
          <w:highlight w:val="none"/>
          <w:lang w:val="en-US" w:eastAsia="zh-CN"/>
        </w:rPr>
        <w:t>第二次</w:t>
      </w:r>
      <w:r>
        <w:rPr>
          <w:rFonts w:hint="eastAsia" w:ascii="方正小标宋简体" w:hAnsi="方正小标宋简体" w:eastAsia="方正小标宋简体" w:cs="方正小标宋简体"/>
          <w:b/>
          <w:color w:val="auto"/>
          <w:sz w:val="28"/>
          <w:szCs w:val="28"/>
          <w:highlight w:val="none"/>
          <w:lang w:eastAsia="zh-CN"/>
        </w:rPr>
        <w:t>）</w:t>
      </w:r>
      <w:r>
        <w:rPr>
          <w:rFonts w:hint="eastAsia" w:ascii="方正小标宋简体" w:hAnsi="方正小标宋简体" w:eastAsia="方正小标宋简体" w:cs="方正小标宋简体"/>
          <w:b/>
          <w:color w:val="auto"/>
          <w:sz w:val="28"/>
          <w:szCs w:val="28"/>
          <w:highlight w:val="none"/>
        </w:rPr>
        <w:t>需求书</w:t>
      </w:r>
      <w:bookmarkEnd w:id="2"/>
    </w:p>
    <w:p>
      <w:pPr>
        <w:rPr>
          <w:rFonts w:ascii="宋体" w:hAnsi="宋体"/>
          <w:b/>
          <w:color w:val="auto"/>
          <w:sz w:val="24"/>
          <w:highlight w:val="none"/>
        </w:rPr>
      </w:pPr>
    </w:p>
    <w:tbl>
      <w:tblPr>
        <w:tblStyle w:val="7"/>
        <w:tblW w:w="504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89"/>
        <w:gridCol w:w="1779"/>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2463" w:type="pct"/>
            <w:tcBorders>
              <w:top w:val="single" w:color="auto" w:sz="4" w:space="0"/>
              <w:left w:val="single" w:color="auto" w:sz="4" w:space="0"/>
              <w:bottom w:val="single" w:color="auto" w:sz="4" w:space="0"/>
              <w:right w:val="single" w:color="auto" w:sz="4" w:space="0"/>
            </w:tcBorders>
            <w:shd w:val="clear" w:color="auto" w:fill="FDE9D9"/>
            <w:noWrap w:val="0"/>
            <w:vAlign w:val="bottom"/>
          </w:tcPr>
          <w:p>
            <w:pPr>
              <w:spacing w:after="120"/>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名称</w:t>
            </w:r>
          </w:p>
        </w:tc>
        <w:tc>
          <w:tcPr>
            <w:tcW w:w="998" w:type="pct"/>
            <w:tcBorders>
              <w:top w:val="single" w:color="auto" w:sz="4" w:space="0"/>
              <w:left w:val="single" w:color="auto" w:sz="4" w:space="0"/>
              <w:bottom w:val="single" w:color="auto" w:sz="4" w:space="0"/>
              <w:right w:val="single" w:color="auto" w:sz="4" w:space="0"/>
            </w:tcBorders>
            <w:shd w:val="clear" w:color="auto" w:fill="FDE9D9"/>
            <w:noWrap w:val="0"/>
            <w:vAlign w:val="bottom"/>
          </w:tcPr>
          <w:p>
            <w:pPr>
              <w:spacing w:after="156"/>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数量</w:t>
            </w:r>
          </w:p>
        </w:tc>
        <w:tc>
          <w:tcPr>
            <w:tcW w:w="1537" w:type="pct"/>
            <w:tcBorders>
              <w:top w:val="single" w:color="auto" w:sz="4" w:space="0"/>
              <w:left w:val="single" w:color="auto" w:sz="4" w:space="0"/>
              <w:bottom w:val="single" w:color="auto" w:sz="4" w:space="0"/>
              <w:right w:val="single" w:color="auto" w:sz="4" w:space="0"/>
            </w:tcBorders>
            <w:shd w:val="clear" w:color="auto" w:fill="FDE9D9"/>
            <w:noWrap w:val="0"/>
            <w:vAlign w:val="bottom"/>
          </w:tcPr>
          <w:p>
            <w:pPr>
              <w:spacing w:after="156"/>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资产清单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2463" w:type="pct"/>
            <w:tcBorders>
              <w:top w:val="single" w:color="auto" w:sz="4" w:space="0"/>
              <w:left w:val="single" w:color="auto" w:sz="4" w:space="0"/>
              <w:bottom w:val="single" w:color="auto" w:sz="4" w:space="0"/>
              <w:right w:val="single" w:color="auto" w:sz="4" w:space="0"/>
            </w:tcBorders>
            <w:noWrap w:val="0"/>
            <w:vAlign w:val="center"/>
          </w:tcPr>
          <w:p>
            <w:pPr>
              <w:spacing w:after="156"/>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广州市轻工职业学校</w:t>
            </w:r>
          </w:p>
          <w:p>
            <w:pPr>
              <w:spacing w:after="156"/>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2021年上半年报废资产回收处置项目</w:t>
            </w:r>
          </w:p>
        </w:tc>
        <w:tc>
          <w:tcPr>
            <w:tcW w:w="998" w:type="pct"/>
            <w:tcBorders>
              <w:top w:val="single" w:color="auto" w:sz="4" w:space="0"/>
              <w:left w:val="single" w:color="auto" w:sz="4" w:space="0"/>
              <w:right w:val="single" w:color="auto" w:sz="4" w:space="0"/>
            </w:tcBorders>
            <w:noWrap w:val="0"/>
            <w:vAlign w:val="center"/>
          </w:tcPr>
          <w:p>
            <w:pPr>
              <w:spacing w:after="156"/>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1批</w:t>
            </w:r>
          </w:p>
        </w:tc>
        <w:tc>
          <w:tcPr>
            <w:tcW w:w="1537" w:type="pct"/>
            <w:tcBorders>
              <w:top w:val="single" w:color="auto" w:sz="4" w:space="0"/>
              <w:left w:val="single" w:color="auto" w:sz="4" w:space="0"/>
              <w:bottom w:val="single" w:color="auto" w:sz="4" w:space="0"/>
              <w:right w:val="single" w:color="auto" w:sz="4" w:space="0"/>
            </w:tcBorders>
            <w:noWrap w:val="0"/>
            <w:vAlign w:val="center"/>
          </w:tcPr>
          <w:p>
            <w:pPr>
              <w:spacing w:after="156"/>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详见列表清单</w:t>
            </w:r>
          </w:p>
        </w:tc>
      </w:tr>
    </w:tbl>
    <w:p>
      <w:pPr>
        <w:widowControl/>
        <w:numPr>
          <w:ilvl w:val="0"/>
          <w:numId w:val="1"/>
        </w:numPr>
        <w:tabs>
          <w:tab w:val="left" w:pos="426"/>
          <w:tab w:val="left" w:pos="567"/>
          <w:tab w:val="left" w:pos="993"/>
          <w:tab w:val="left" w:pos="1134"/>
        </w:tabs>
        <w:spacing w:before="156" w:beforeLines="50" w:line="360" w:lineRule="auto"/>
        <w:ind w:left="1" w:hanging="1"/>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项目概况</w:t>
      </w:r>
    </w:p>
    <w:p>
      <w:pPr>
        <w:spacing w:line="360" w:lineRule="auto"/>
        <w:ind w:firstLine="566" w:firstLineChars="236"/>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广州市轻工职业学校现有一批经广州市教育局《广州市教育局关于2021年第八批资产处置的批复》、广州市财政局《广州市财政局关于市轻工职业学校资产处置的函》同意批准报废的废旧资产，按照广州市财政局（穗财规字【2017】5号）要求，依规进行资产回收处置工作。</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项目内容：废旧资产回收处置，清理废旧资产堆放现场等工作。</w:t>
      </w:r>
    </w:p>
    <w:p>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项目规模: 资产原值6,427,202.30元，包括数控机床、铣床等（资产明细见清单）</w:t>
      </w:r>
      <w:r>
        <w:rPr>
          <w:rFonts w:hint="eastAsia" w:ascii="宋体" w:hAnsi="宋体" w:eastAsia="宋体" w:cs="宋体"/>
          <w:color w:val="auto"/>
          <w:sz w:val="24"/>
          <w:szCs w:val="24"/>
          <w:highlight w:val="none"/>
          <w:lang w:eastAsia="zh-CN"/>
        </w:rPr>
        <w:t>。</w:t>
      </w:r>
    </w:p>
    <w:p>
      <w:pPr>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二、项目要求</w:t>
      </w:r>
    </w:p>
    <w:p>
      <w:pPr>
        <w:spacing w:line="360" w:lineRule="auto"/>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rPr>
        <w:t>1、根据学校通知的时间及时来校回收处理废旧资产，并做好废旧资产堆放现场的清洁工作。</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2、安排运输车辆和工作人员，并按学校要求提供回收证明等资料。</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3、在学校内回收处理报废物资时，做到车身干净整洁，人员着装整洁，沿途无撒落；同时，应及时做好报废设备原堆放区域及周边的卫生清扫。</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4、工作人员必须严格遵守相关法律法规和学校的有关规章制度，只能在学校指定范围内活动，不能带走学校本次清单以外的任何物品，不得损坏学校的任何设备、设施和物品。</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5、严格遵守国家、省、市安全、环保、卫生等相关法律法规的要求，回收报废设备，不得乱堆乱扔乱倒。</w:t>
      </w:r>
    </w:p>
    <w:p>
      <w:pPr>
        <w:widowControl/>
        <w:numPr>
          <w:ilvl w:val="0"/>
          <w:numId w:val="2"/>
        </w:numPr>
        <w:tabs>
          <w:tab w:val="left" w:pos="426"/>
          <w:tab w:val="left" w:pos="567"/>
          <w:tab w:val="left" w:pos="993"/>
          <w:tab w:val="left" w:pos="1134"/>
        </w:tabs>
        <w:spacing w:before="156" w:beforeLines="50"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项目明细</w:t>
      </w:r>
    </w:p>
    <w:p>
      <w:pPr>
        <w:widowControl/>
        <w:tabs>
          <w:tab w:val="left" w:pos="426"/>
          <w:tab w:val="left" w:pos="567"/>
          <w:tab w:val="left" w:pos="993"/>
          <w:tab w:val="left" w:pos="1134"/>
        </w:tabs>
        <w:spacing w:before="156" w:beforeLines="50"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2021年上半年报废资产回收处置项目废旧资产清单</w:t>
      </w:r>
    </w:p>
    <w:tbl>
      <w:tblPr>
        <w:tblStyle w:val="7"/>
        <w:tblW w:w="5775" w:type="pct"/>
        <w:jc w:val="center"/>
        <w:tblLayout w:type="fixed"/>
        <w:tblCellMar>
          <w:top w:w="0" w:type="dxa"/>
          <w:left w:w="108" w:type="dxa"/>
          <w:bottom w:w="0" w:type="dxa"/>
          <w:right w:w="108" w:type="dxa"/>
        </w:tblCellMar>
      </w:tblPr>
      <w:tblGrid>
        <w:gridCol w:w="2317"/>
        <w:gridCol w:w="2777"/>
        <w:gridCol w:w="865"/>
        <w:gridCol w:w="1416"/>
        <w:gridCol w:w="1508"/>
        <w:gridCol w:w="1323"/>
      </w:tblGrid>
      <w:tr>
        <w:tblPrEx>
          <w:tblCellMar>
            <w:top w:w="0" w:type="dxa"/>
            <w:left w:w="108" w:type="dxa"/>
            <w:bottom w:w="0" w:type="dxa"/>
            <w:right w:w="108" w:type="dxa"/>
          </w:tblCellMar>
        </w:tblPrEx>
        <w:trPr>
          <w:trHeight w:val="37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资产名称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资产编号</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kern w:val="0"/>
                <w:sz w:val="24"/>
                <w:szCs w:val="24"/>
                <w:highlight w:val="none"/>
                <w:lang w:bidi="ar"/>
              </w:rPr>
            </w:pPr>
            <w:r>
              <w:rPr>
                <w:rFonts w:hint="eastAsia" w:ascii="宋体" w:hAnsi="宋体" w:eastAsia="宋体" w:cs="宋体"/>
                <w:b/>
                <w:bCs/>
                <w:color w:val="auto"/>
                <w:kern w:val="0"/>
                <w:sz w:val="24"/>
                <w:szCs w:val="24"/>
                <w:highlight w:val="none"/>
                <w:lang w:bidi="ar"/>
              </w:rPr>
              <w:t>报废</w:t>
            </w:r>
          </w:p>
          <w:p>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数量</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购入日期</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0"/>
                <w:sz w:val="24"/>
                <w:szCs w:val="24"/>
                <w:highlight w:val="none"/>
                <w:lang w:bidi="ar"/>
              </w:rPr>
              <w:t>账面原值</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元）</w:t>
            </w:r>
          </w:p>
        </w:tc>
        <w:tc>
          <w:tcPr>
            <w:tcW w:w="64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资产地址</w:t>
            </w: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全张液压微机控制切纸机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001060-433900-000001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2002-12-01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241,000.00 </w:t>
            </w:r>
          </w:p>
        </w:tc>
        <w:tc>
          <w:tcPr>
            <w:tcW w:w="648" w:type="pct"/>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lang w:val="en-US"/>
              </w:rPr>
            </w:pPr>
            <w:r>
              <w:rPr>
                <w:rStyle w:val="14"/>
                <w:rFonts w:hint="eastAsia" w:ascii="宋体" w:hAnsi="宋体" w:eastAsia="宋体" w:cs="宋体"/>
                <w:color w:val="auto"/>
                <w:sz w:val="24"/>
                <w:szCs w:val="24"/>
                <w:highlight w:val="none"/>
                <w:lang w:bidi="ar"/>
              </w:rPr>
              <w:t>广州市海珠区赤岗西路</w:t>
            </w:r>
            <w:r>
              <w:rPr>
                <w:rStyle w:val="15"/>
                <w:rFonts w:hint="eastAsia" w:ascii="宋体" w:hAnsi="宋体" w:eastAsia="宋体" w:cs="宋体"/>
                <w:color w:val="auto"/>
                <w:sz w:val="24"/>
                <w:szCs w:val="24"/>
                <w:highlight w:val="none"/>
                <w:lang w:bidi="ar"/>
              </w:rPr>
              <w:t>30</w:t>
            </w:r>
            <w:r>
              <w:rPr>
                <w:rStyle w:val="14"/>
                <w:rFonts w:hint="eastAsia" w:ascii="宋体" w:hAnsi="宋体" w:eastAsia="宋体" w:cs="宋体"/>
                <w:color w:val="auto"/>
                <w:sz w:val="24"/>
                <w:szCs w:val="24"/>
                <w:highlight w:val="none"/>
                <w:lang w:bidi="ar"/>
              </w:rPr>
              <w:t>号</w:t>
            </w:r>
            <w:r>
              <w:rPr>
                <w:rFonts w:hint="eastAsia" w:ascii="宋体" w:hAnsi="宋体" w:eastAsia="宋体" w:cs="宋体"/>
                <w:color w:val="auto"/>
                <w:kern w:val="0"/>
                <w:sz w:val="24"/>
                <w:szCs w:val="24"/>
                <w:highlight w:val="none"/>
                <w:lang w:val="en-US" w:eastAsia="zh-CN" w:bidi="ar"/>
              </w:rPr>
              <w:t>广州市轻工职业学校（海珠校区）</w:t>
            </w: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功放</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001060-7088-000134</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2005-07-01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1,100.00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ABN定压功放</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001060-7088-000019</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2005-09-27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3,200.00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分光光度仪及彩色管理系统</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001060-743313-000135</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2005-12-01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99,800.00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不锈钢快餐台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001060-379201-000003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2008-09-30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36,000.00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绘图仪系统</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001060-714203-000001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2011-04-11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53,000.00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机柜</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001060-464-000001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2006-01-05</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1,500.00 </w:t>
            </w:r>
          </w:p>
        </w:tc>
        <w:tc>
          <w:tcPr>
            <w:tcW w:w="648" w:type="pct"/>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广州市天河区长福路173号</w:t>
            </w:r>
            <w:r>
              <w:rPr>
                <w:rFonts w:hint="eastAsia" w:ascii="宋体" w:hAnsi="宋体" w:eastAsia="宋体" w:cs="宋体"/>
                <w:color w:val="auto"/>
                <w:kern w:val="0"/>
                <w:sz w:val="24"/>
                <w:szCs w:val="24"/>
                <w:highlight w:val="none"/>
                <w:lang w:val="en-US" w:eastAsia="zh-CN" w:bidi="ar"/>
              </w:rPr>
              <w:t>广州市轻工职业学校（天河校区）</w:t>
            </w: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会议台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001060-902000-000043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2008-01-22</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2,180.00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功放机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001060-7088-000026</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2008-05-10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9,600.00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音柱</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001060-708900-000010~13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2008-05-10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5,040.00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肋架(三柱)</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001060-813100-000003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2008-05-13</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2,850.00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普通铣床</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001060-071-000066~69</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2009-03-01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152,000.00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数控铣床</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001060-071-000072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2009-03-01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420,000.00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砂轮机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001060-079200-000011~16</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6</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2009-03-01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11,100.00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DVD机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001060-2321103-000001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2014-05-15</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1,060.00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短焦投影机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001060-2020200-000002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2014-08-31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8,000.00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电磁电子白板</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001060-2020500-000002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2014-08-31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14,000.00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图像采集摄像头</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001060-2321007-000019、20</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2014-08-31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3,000.00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图像采集云台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001060-2321007-000021、22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2014-08-31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5,000.00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无线路由</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001060-2010201-000001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1,115.00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数据采集无线采集模块</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001060-2010299-000001~5</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5</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15,000.00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电子白板</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001060-2020500-000001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25,000.00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图像采集摄像头</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001060-2321007-000005~15</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27,500.00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云台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001060-2321007-000016、17</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6,000.00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串口服务器</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001060-2010199-000001~10</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20,000.00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录像机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001060-2321007-000018</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2014-11-30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2,700.00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跑步测试仪中长跑</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001060-746299-000001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2014-05-20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15,186.00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跑步测试仪短跑</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001060-746299-000002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2014-05-20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9,814.00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引体向上测试仪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001060-746299-000003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2014-05-20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11,350.00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仰卧起坐测试仪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001060-746299-000004</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2014-05-20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13,650.00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大黑板</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001060-6019900-000065</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43</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2014-12-20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77,034.50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小黑板</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001060-6019900-000066</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43</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2014-12-20</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45,003.80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垃圾车</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001060-2031199-000001~4</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2015-09-13</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4,120.00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坐位体前屈测试仪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001060-3719900-000001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2015-11-17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6,277.00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肺活量测试仪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001060-3719900-000002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2015-11-17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6,140.00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引体向上外设</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001060-3719900-000003</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2015-11-17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1,500.00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立定跳远测试仪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001060-3719900-000004</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2015-11-17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13,650.00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身高体重测试仪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001060-3719900-000005</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2015-11-17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10,472.00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桌面式3D扫描仪</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001060-2010605-000002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2015-11-27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98,000.00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3D扫描终端</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001060-2010605-000009</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2015-11-27</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8,600.00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乒乓球台</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001060-3710304-000001、2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2015-12-11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9,860.00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2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乒乓球发球机</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001060-2029900-000011</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2016-11-04</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3,800.00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104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数控铣床</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001060-071-000083~92</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10</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2009-03-01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3,140,000.00 </w:t>
            </w:r>
          </w:p>
        </w:tc>
        <w:tc>
          <w:tcPr>
            <w:tcW w:w="648" w:type="pct"/>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广州市南沙区大岗镇潭洲北区私营工业村6号广州隆邦自动化控制设备有限公司</w:t>
            </w:r>
          </w:p>
        </w:tc>
      </w:tr>
      <w:tr>
        <w:tblPrEx>
          <w:tblCellMar>
            <w:top w:w="0" w:type="dxa"/>
            <w:left w:w="108" w:type="dxa"/>
            <w:bottom w:w="0" w:type="dxa"/>
            <w:right w:w="108" w:type="dxa"/>
          </w:tblCellMar>
        </w:tblPrEx>
        <w:trPr>
          <w:trHeight w:val="1310"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数控车床</w:t>
            </w: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001060-071-000018~24</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7</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2009-03-01</w:t>
            </w: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1,786,000.00 </w:t>
            </w:r>
          </w:p>
        </w:tc>
        <w:tc>
          <w:tcPr>
            <w:tcW w:w="6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r>
        <w:tblPrEx>
          <w:tblCellMar>
            <w:top w:w="0" w:type="dxa"/>
            <w:left w:w="108" w:type="dxa"/>
            <w:bottom w:w="0" w:type="dxa"/>
            <w:right w:w="108" w:type="dxa"/>
          </w:tblCellMar>
        </w:tblPrEx>
        <w:trPr>
          <w:trHeight w:val="405" w:hRule="atLeast"/>
          <w:jc w:val="center"/>
        </w:trPr>
        <w:tc>
          <w:tcPr>
            <w:tcW w:w="11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c>
          <w:tcPr>
            <w:tcW w:w="1360"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合计</w:t>
            </w:r>
          </w:p>
        </w:tc>
        <w:tc>
          <w:tcPr>
            <w:tcW w:w="423"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183</w:t>
            </w:r>
          </w:p>
        </w:tc>
        <w:tc>
          <w:tcPr>
            <w:tcW w:w="69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c>
          <w:tcPr>
            <w:tcW w:w="738" w:type="pc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 xml:space="preserve">6,427,202.30 </w:t>
            </w:r>
          </w:p>
        </w:tc>
        <w:tc>
          <w:tcPr>
            <w:tcW w:w="64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color w:val="auto"/>
                <w:sz w:val="24"/>
                <w:szCs w:val="24"/>
                <w:highlight w:val="none"/>
              </w:rPr>
            </w:pPr>
          </w:p>
        </w:tc>
      </w:tr>
    </w:tbl>
    <w:p>
      <w:pPr>
        <w:widowControl/>
        <w:tabs>
          <w:tab w:val="left" w:pos="426"/>
          <w:tab w:val="left" w:pos="567"/>
          <w:tab w:val="left" w:pos="993"/>
          <w:tab w:val="left" w:pos="1134"/>
        </w:tabs>
        <w:spacing w:before="156" w:beforeLines="50"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四、项目要求</w:t>
      </w:r>
    </w:p>
    <w:p>
      <w:pPr>
        <w:pStyle w:val="6"/>
        <w:widowControl/>
        <w:spacing w:before="100" w:after="100" w:line="30" w:lineRule="atLeast"/>
        <w:ind w:left="547" w:leftChars="228" w:firstLine="0" w:firstLineChars="0"/>
        <w:rPr>
          <w:rFonts w:hint="eastAsia" w:ascii="Calibri" w:hAnsi="Calibri" w:eastAsia="宋体" w:cs="Times New Roman"/>
          <w:b w:val="0"/>
          <w:bCs w:val="0"/>
          <w:color w:val="auto"/>
          <w:kern w:val="0"/>
          <w:sz w:val="24"/>
          <w:szCs w:val="24"/>
          <w:highlight w:val="none"/>
          <w:lang w:val="en-US" w:eastAsia="zh-CN" w:bidi="ar"/>
        </w:rPr>
      </w:pPr>
      <w:r>
        <w:rPr>
          <w:rFonts w:hint="eastAsia" w:ascii="宋体" w:hAnsi="宋体" w:eastAsia="宋体" w:cs="宋体"/>
          <w:color w:val="auto"/>
          <w:sz w:val="24"/>
          <w:szCs w:val="24"/>
          <w:highlight w:val="none"/>
        </w:rPr>
        <w:t>1、项目按价高者得为原则，如出现相同报价，</w:t>
      </w:r>
      <w:r>
        <w:rPr>
          <w:rFonts w:hint="eastAsia" w:ascii="Calibri" w:hAnsi="Calibri" w:eastAsia="宋体" w:cs="Times New Roman"/>
          <w:b w:val="0"/>
          <w:bCs w:val="0"/>
          <w:color w:val="auto"/>
          <w:kern w:val="0"/>
          <w:sz w:val="24"/>
          <w:szCs w:val="24"/>
          <w:highlight w:val="none"/>
          <w:lang w:val="en-US" w:eastAsia="zh-CN" w:bidi="ar"/>
        </w:rPr>
        <w:t>由采购人询价评审小组综合考虑售后服务承诺等条件后商议后推荐成交单位。</w:t>
      </w:r>
    </w:p>
    <w:p>
      <w:pPr>
        <w:widowControl/>
        <w:tabs>
          <w:tab w:val="left" w:pos="426"/>
          <w:tab w:val="left" w:pos="567"/>
          <w:tab w:val="left" w:pos="993"/>
          <w:tab w:val="left" w:pos="1134"/>
        </w:tabs>
        <w:spacing w:before="156" w:beforeLines="50"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人报价已经剔除人工费、器材费、机械费、运输费、拆除费、清理费及税费等项目回收处置过程可能产生的一切费用。</w:t>
      </w:r>
    </w:p>
    <w:p>
      <w:pPr>
        <w:widowControl/>
        <w:tabs>
          <w:tab w:val="left" w:pos="426"/>
          <w:tab w:val="left" w:pos="567"/>
          <w:tab w:val="left" w:pos="993"/>
          <w:tab w:val="left" w:pos="1134"/>
        </w:tabs>
        <w:spacing w:before="156" w:beforeLines="50"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工期：合同签订之日起7个日历天内完成所有废旧资产的拆除及清理完毕。</w:t>
      </w:r>
    </w:p>
    <w:p>
      <w:pPr>
        <w:widowControl/>
        <w:tabs>
          <w:tab w:val="left" w:pos="426"/>
          <w:tab w:val="left" w:pos="567"/>
          <w:tab w:val="left" w:pos="993"/>
          <w:tab w:val="left" w:pos="1134"/>
        </w:tabs>
        <w:spacing w:before="156" w:beforeLines="50"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五、付款方式</w:t>
      </w:r>
    </w:p>
    <w:p>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合同签订生效后7日内，</w:t>
      </w:r>
      <w:r>
        <w:rPr>
          <w:rFonts w:hint="eastAsia" w:ascii="Calibri" w:hAnsi="Calibri" w:eastAsia="宋体" w:cs="Times New Roman"/>
          <w:color w:val="auto"/>
          <w:sz w:val="24"/>
          <w:szCs w:val="24"/>
          <w:highlight w:val="none"/>
          <w:lang w:val="en-US" w:eastAsia="zh-CN"/>
        </w:rPr>
        <w:t>按广州市轻工职业学校开具《广州市非税收入缴款通知书》，成交单位根据《广州市非税收入缴款通知书》</w:t>
      </w:r>
      <w:r>
        <w:rPr>
          <w:rFonts w:hint="eastAsia" w:ascii="宋体" w:hAnsi="宋体" w:eastAsia="宋体" w:cs="宋体"/>
          <w:color w:val="auto"/>
          <w:sz w:val="24"/>
          <w:szCs w:val="24"/>
          <w:highlight w:val="none"/>
        </w:rPr>
        <w:t>自行缴费，凭缴费凭证与采购人约定日期来校运载物资</w:t>
      </w:r>
      <w:r>
        <w:rPr>
          <w:rFonts w:hint="eastAsia" w:ascii="宋体" w:hAnsi="宋体" w:eastAsia="宋体" w:cs="宋体"/>
          <w:color w:val="auto"/>
          <w:sz w:val="24"/>
          <w:szCs w:val="24"/>
          <w:highlight w:val="none"/>
          <w:lang w:eastAsia="zh-CN"/>
        </w:rPr>
        <w:t>。</w:t>
      </w: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r>
        <w:rPr>
          <w:rFonts w:hint="eastAsia" w:ascii="方正小标宋简体" w:hAnsi="方正小标宋简体" w:eastAsia="方正小标宋简体" w:cs="方正小标宋简体"/>
          <w:b/>
          <w:color w:val="auto"/>
          <w:sz w:val="48"/>
          <w:szCs w:val="48"/>
          <w:highlight w:val="none"/>
        </w:rPr>
        <w:t>法定代表人证明书</w:t>
      </w:r>
    </w:p>
    <w:p>
      <w:pPr>
        <w:spacing w:line="300" w:lineRule="auto"/>
        <w:rPr>
          <w:rFonts w:hint="eastAsia" w:ascii="宋体" w:hAnsi="宋体"/>
          <w:color w:val="auto"/>
          <w:szCs w:val="21"/>
          <w:highlight w:val="none"/>
        </w:rPr>
      </w:pP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致：</w:t>
      </w:r>
      <w:r>
        <w:rPr>
          <w:rFonts w:hint="eastAsia" w:ascii="宋体" w:hAnsi="宋体"/>
          <w:color w:val="auto"/>
          <w:sz w:val="24"/>
          <w:szCs w:val="24"/>
          <w:highlight w:val="none"/>
          <w:u w:val="single"/>
          <w:lang w:eastAsia="zh-CN"/>
        </w:rPr>
        <w:t>广州市轻工职业学校</w:t>
      </w:r>
      <w:r>
        <w:rPr>
          <w:rFonts w:hint="eastAsia" w:ascii="宋体" w:hAnsi="宋体"/>
          <w:color w:val="auto"/>
          <w:sz w:val="24"/>
          <w:szCs w:val="24"/>
          <w:highlight w:val="none"/>
          <w:u w:val="single"/>
        </w:rPr>
        <w:t>/广东广招招标采购有限公司</w:t>
      </w:r>
      <w:r>
        <w:rPr>
          <w:rFonts w:hint="eastAsia" w:ascii="宋体" w:hAnsi="宋体"/>
          <w:color w:val="auto"/>
          <w:sz w:val="24"/>
          <w:szCs w:val="24"/>
          <w:highlight w:val="none"/>
        </w:rPr>
        <w:t>：</w:t>
      </w:r>
    </w:p>
    <w:p>
      <w:pPr>
        <w:spacing w:line="360" w:lineRule="auto"/>
        <w:rPr>
          <w:rFonts w:hint="eastAsia" w:ascii="宋体" w:hAnsi="宋体"/>
          <w:color w:val="auto"/>
          <w:sz w:val="24"/>
          <w:szCs w:val="24"/>
          <w:highlight w:val="none"/>
        </w:rPr>
      </w:pP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 xml:space="preserve">  </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lang w:eastAsia="zh-CN"/>
        </w:rPr>
        <w:t>女士/小姐/先生</w:t>
      </w:r>
      <w:r>
        <w:rPr>
          <w:rFonts w:hint="eastAsia" w:ascii="宋体" w:hAnsi="宋体"/>
          <w:color w:val="auto"/>
          <w:sz w:val="24"/>
          <w:szCs w:val="24"/>
          <w:highlight w:val="none"/>
        </w:rPr>
        <w:t>，现任我单位</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职务，为法定代表人，特此证明。</w:t>
      </w:r>
    </w:p>
    <w:p>
      <w:pPr>
        <w:spacing w:line="360" w:lineRule="auto"/>
        <w:ind w:firstLine="240" w:firstLineChars="100"/>
        <w:rPr>
          <w:rFonts w:hint="eastAsia" w:ascii="宋体" w:hAnsi="宋体"/>
          <w:color w:val="auto"/>
          <w:sz w:val="24"/>
          <w:szCs w:val="24"/>
          <w:highlight w:val="none"/>
        </w:rPr>
      </w:pPr>
    </w:p>
    <w:p>
      <w:pPr>
        <w:spacing w:line="360" w:lineRule="auto"/>
        <w:ind w:firstLine="240" w:firstLineChars="100"/>
        <w:rPr>
          <w:rFonts w:hint="eastAsia" w:ascii="宋体" w:hAnsi="宋体"/>
          <w:color w:val="auto"/>
          <w:sz w:val="24"/>
          <w:szCs w:val="24"/>
          <w:highlight w:val="none"/>
        </w:rPr>
      </w:pPr>
      <w:r>
        <w:rPr>
          <w:rFonts w:hint="eastAsia" w:ascii="宋体" w:hAnsi="宋体"/>
          <w:color w:val="auto"/>
          <w:sz w:val="24"/>
          <w:szCs w:val="24"/>
          <w:highlight w:val="none"/>
          <w:lang w:eastAsia="zh-CN"/>
        </w:rPr>
        <w:t>供应商</w:t>
      </w:r>
      <w:r>
        <w:rPr>
          <w:rFonts w:hint="eastAsia" w:ascii="宋体" w:hAnsi="宋体"/>
          <w:color w:val="auto"/>
          <w:sz w:val="24"/>
          <w:szCs w:val="24"/>
          <w:highlight w:val="none"/>
        </w:rPr>
        <w:t>名称</w:t>
      </w:r>
      <w:r>
        <w:rPr>
          <w:rFonts w:hint="eastAsia" w:ascii="宋体" w:hAnsi="宋体"/>
          <w:b/>
          <w:bCs/>
          <w:color w:val="auto"/>
          <w:sz w:val="24"/>
          <w:szCs w:val="24"/>
          <w:highlight w:val="none"/>
        </w:rPr>
        <w:t>（单位盖</w:t>
      </w:r>
      <w:r>
        <w:rPr>
          <w:rFonts w:hint="eastAsia"/>
          <w:b/>
          <w:bCs/>
          <w:color w:val="auto"/>
          <w:spacing w:val="4"/>
          <w:sz w:val="24"/>
          <w:szCs w:val="24"/>
          <w:highlight w:val="none"/>
        </w:rPr>
        <w:t>公章</w:t>
      </w:r>
      <w:r>
        <w:rPr>
          <w:rFonts w:hint="eastAsia" w:ascii="宋体" w:hAnsi="宋体"/>
          <w:b/>
          <w:bCs/>
          <w:color w:val="auto"/>
          <w:sz w:val="24"/>
          <w:szCs w:val="24"/>
          <w:highlight w:val="none"/>
        </w:rPr>
        <w:t>）</w:t>
      </w:r>
      <w:r>
        <w:rPr>
          <w:rFonts w:hint="eastAsia" w:ascii="宋体" w:hAnsi="宋体"/>
          <w:color w:val="auto"/>
          <w:sz w:val="24"/>
          <w:szCs w:val="24"/>
          <w:highlight w:val="none"/>
        </w:rPr>
        <w:t>：</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u w:val="single"/>
          <w:lang w:val="en-US" w:eastAsia="zh-CN"/>
        </w:rPr>
        <w:t xml:space="preserve">    </w:t>
      </w:r>
      <w:r>
        <w:rPr>
          <w:rFonts w:hint="eastAsia" w:ascii="宋体" w:hAnsi="宋体"/>
          <w:color w:val="auto"/>
          <w:sz w:val="24"/>
          <w:szCs w:val="24"/>
          <w:highlight w:val="none"/>
          <w:u w:val="single"/>
        </w:rPr>
        <w:t xml:space="preserve">  </w:t>
      </w:r>
    </w:p>
    <w:p>
      <w:pPr>
        <w:spacing w:line="360" w:lineRule="auto"/>
        <w:ind w:firstLine="240" w:firstLineChars="100"/>
        <w:rPr>
          <w:rFonts w:hint="eastAsia" w:ascii="宋体" w:hAnsi="宋体"/>
          <w:color w:val="auto"/>
          <w:sz w:val="24"/>
          <w:szCs w:val="24"/>
          <w:highlight w:val="none"/>
          <w:u w:val="single"/>
        </w:rPr>
      </w:pPr>
      <w:r>
        <w:rPr>
          <w:rFonts w:hint="eastAsia" w:ascii="宋体" w:hAnsi="宋体"/>
          <w:color w:val="auto"/>
          <w:sz w:val="24"/>
          <w:szCs w:val="24"/>
          <w:highlight w:val="none"/>
        </w:rPr>
        <w:t>签发日期：</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u w:val="single"/>
          <w:lang w:val="en-US" w:eastAsia="zh-CN"/>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日</w:t>
      </w:r>
    </w:p>
    <w:p>
      <w:pPr>
        <w:spacing w:line="360" w:lineRule="auto"/>
        <w:ind w:firstLine="240" w:firstLineChars="100"/>
        <w:rPr>
          <w:rFonts w:hint="eastAsia" w:ascii="宋体" w:hAnsi="宋体"/>
          <w:color w:val="auto"/>
          <w:sz w:val="24"/>
          <w:szCs w:val="24"/>
          <w:highlight w:val="none"/>
        </w:rPr>
      </w:pPr>
    </w:p>
    <w:p>
      <w:pPr>
        <w:spacing w:line="360" w:lineRule="auto"/>
        <w:ind w:firstLine="240" w:firstLineChars="100"/>
        <w:rPr>
          <w:rFonts w:hint="eastAsia" w:ascii="宋体" w:hAnsi="宋体"/>
          <w:color w:val="auto"/>
          <w:sz w:val="24"/>
          <w:szCs w:val="24"/>
          <w:highlight w:val="none"/>
        </w:rPr>
      </w:pPr>
      <w:r>
        <w:rPr>
          <w:rFonts w:hint="eastAsia" w:ascii="宋体" w:hAnsi="宋体"/>
          <w:color w:val="auto"/>
          <w:sz w:val="24"/>
          <w:szCs w:val="24"/>
          <w:highlight w:val="none"/>
        </w:rPr>
        <w:t>附：法定代表人性别：</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年龄：</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p>
    <w:p>
      <w:pPr>
        <w:spacing w:line="360" w:lineRule="auto"/>
        <w:ind w:firstLine="720" w:firstLineChars="300"/>
        <w:rPr>
          <w:rFonts w:hint="eastAsia" w:ascii="宋体" w:hAnsi="宋体"/>
          <w:color w:val="auto"/>
          <w:sz w:val="24"/>
          <w:szCs w:val="24"/>
          <w:highlight w:val="none"/>
        </w:rPr>
      </w:pPr>
      <w:r>
        <w:rPr>
          <w:rFonts w:hint="eastAsia" w:ascii="宋体" w:hAnsi="宋体"/>
          <w:color w:val="auto"/>
          <w:sz w:val="24"/>
          <w:szCs w:val="24"/>
          <w:highlight w:val="none"/>
        </w:rPr>
        <w:t>身份证号码：</w:t>
      </w:r>
      <w:r>
        <w:rPr>
          <w:rFonts w:hint="eastAsia" w:ascii="宋体" w:hAnsi="宋体"/>
          <w:color w:val="auto"/>
          <w:sz w:val="24"/>
          <w:szCs w:val="24"/>
          <w:highlight w:val="none"/>
          <w:u w:val="single"/>
        </w:rPr>
        <w:t xml:space="preserve">           </w:t>
      </w:r>
    </w:p>
    <w:p>
      <w:pPr>
        <w:spacing w:line="300" w:lineRule="auto"/>
        <w:rPr>
          <w:rFonts w:hint="eastAsia" w:ascii="宋体" w:hAnsi="宋体"/>
          <w:color w:val="auto"/>
          <w:sz w:val="24"/>
          <w:szCs w:val="24"/>
          <w:highlight w:val="none"/>
        </w:rPr>
      </w:pPr>
    </w:p>
    <w:p>
      <w:pPr>
        <w:spacing w:line="300" w:lineRule="auto"/>
        <w:rPr>
          <w:rFonts w:hint="eastAsia" w:ascii="宋体" w:hAnsi="宋体"/>
          <w:b/>
          <w:color w:val="auto"/>
          <w:sz w:val="24"/>
          <w:szCs w:val="24"/>
          <w:highlight w:val="none"/>
        </w:rPr>
      </w:pPr>
      <w:r>
        <w:rPr>
          <w:rFonts w:hint="eastAsia" w:ascii="宋体" w:hAnsi="宋体"/>
          <w:b/>
          <w:color w:val="auto"/>
          <w:sz w:val="24"/>
          <w:szCs w:val="24"/>
          <w:highlight w:val="none"/>
        </w:rPr>
        <mc:AlternateContent>
          <mc:Choice Requires="wps">
            <w:drawing>
              <wp:anchor distT="0" distB="0" distL="114300" distR="114300" simplePos="0" relativeHeight="251659264" behindDoc="0" locked="0" layoutInCell="1" allowOverlap="1">
                <wp:simplePos x="0" y="0"/>
                <wp:positionH relativeFrom="column">
                  <wp:posOffset>1257300</wp:posOffset>
                </wp:positionH>
                <wp:positionV relativeFrom="paragraph">
                  <wp:posOffset>198120</wp:posOffset>
                </wp:positionV>
                <wp:extent cx="2333625" cy="1413510"/>
                <wp:effectExtent l="4445" t="4445" r="5080" b="10795"/>
                <wp:wrapNone/>
                <wp:docPr id="1" name="流程图: 可选过程 1"/>
                <wp:cNvGraphicFramePr/>
                <a:graphic xmlns:a="http://schemas.openxmlformats.org/drawingml/2006/main">
                  <a:graphicData uri="http://schemas.microsoft.com/office/word/2010/wordprocessingShape">
                    <wps:wsp>
                      <wps:cNvSpPr/>
                      <wps:spPr>
                        <a:xfrm>
                          <a:off x="0" y="0"/>
                          <a:ext cx="2333625" cy="141351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hAnsi="宋体"/>
                                <w:szCs w:val="21"/>
                              </w:rPr>
                            </w:pPr>
                          </w:p>
                          <w:p>
                            <w:pPr>
                              <w:jc w:val="both"/>
                              <w:rPr>
                                <w:rFonts w:hint="eastAsia" w:hAnsi="宋体"/>
                                <w:szCs w:val="21"/>
                              </w:rPr>
                            </w:pPr>
                          </w:p>
                          <w:p>
                            <w:pPr>
                              <w:jc w:val="center"/>
                              <w:rPr>
                                <w:rFonts w:hint="eastAsia" w:hAnsi="宋体"/>
                                <w:szCs w:val="21"/>
                              </w:rPr>
                            </w:pPr>
                            <w:r>
                              <w:rPr>
                                <w:rFonts w:hint="eastAsia" w:hAnsi="宋体"/>
                                <w:szCs w:val="21"/>
                              </w:rPr>
                              <w:t>法定代表人</w:t>
                            </w:r>
                          </w:p>
                          <w:p>
                            <w:pPr>
                              <w:jc w:val="center"/>
                              <w:rPr>
                                <w:szCs w:val="21"/>
                              </w:rPr>
                            </w:pPr>
                            <w:r>
                              <w:rPr>
                                <w:rFonts w:hint="eastAsia" w:hAnsi="宋体"/>
                                <w:szCs w:val="21"/>
                              </w:rPr>
                              <w:t>身份证复印件</w:t>
                            </w:r>
                            <w:r>
                              <w:rPr>
                                <w:rFonts w:hint="eastAsia" w:hAnsi="宋体"/>
                                <w:szCs w:val="21"/>
                                <w:lang w:eastAsia="zh-CN"/>
                              </w:rPr>
                              <w:t>（</w:t>
                            </w:r>
                            <w:r>
                              <w:rPr>
                                <w:rFonts w:hint="eastAsia" w:hAnsi="宋体"/>
                                <w:szCs w:val="21"/>
                              </w:rPr>
                              <w:t>正反面</w:t>
                            </w:r>
                            <w:r>
                              <w:rPr>
                                <w:rFonts w:hint="eastAsia" w:hAnsi="宋体"/>
                                <w:szCs w:val="21"/>
                                <w:lang w:eastAsia="zh-CN"/>
                              </w:rPr>
                              <w:t>）</w:t>
                            </w:r>
                          </w:p>
                          <w:p>
                            <w:pPr>
                              <w:jc w:val="center"/>
                              <w:rPr>
                                <w:szCs w:val="21"/>
                              </w:rPr>
                            </w:pPr>
                          </w:p>
                        </w:txbxContent>
                      </wps:txbx>
                      <wps:bodyPr upright="1"/>
                    </wps:wsp>
                  </a:graphicData>
                </a:graphic>
              </wp:anchor>
            </w:drawing>
          </mc:Choice>
          <mc:Fallback>
            <w:pict>
              <v:shape id="_x0000_s1026" o:spid="_x0000_s1026" o:spt="176" type="#_x0000_t176" style="position:absolute;left:0pt;margin-left:99pt;margin-top:15.6pt;height:111.3pt;width:183.75pt;z-index:251659264;mso-width-relative:page;mso-height-relative:page;" fillcolor="#FFFFFF" filled="t" stroked="t" coordsize="21600,21600" o:gfxdata="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JwAUzbYAAAACgEAAA8AAAAAAAAAAQAgAAAAIgAAAGRycy9kb3ducmV2LnhtbFBLAQIUABQA&#10;AAAIAIdO4kAy/opFKQIAAFAEAAAOAAAAAAAAAAEAIAAAACcBAABkcnMvZTJvRG9jLnhtbFBLBQYA&#10;AAAABgAGAFkBAADCBQAAAAA=&#10;">
                <v:fill on="t" focussize="0,0"/>
                <v:stroke color="#000000" joinstyle="miter"/>
                <v:imagedata o:title=""/>
                <o:lock v:ext="edit" aspectratio="f"/>
                <v:textbox>
                  <w:txbxContent>
                    <w:p>
                      <w:pPr>
                        <w:jc w:val="center"/>
                        <w:rPr>
                          <w:rFonts w:hint="eastAsia" w:hAnsi="宋体"/>
                          <w:szCs w:val="21"/>
                        </w:rPr>
                      </w:pPr>
                    </w:p>
                    <w:p>
                      <w:pPr>
                        <w:jc w:val="both"/>
                        <w:rPr>
                          <w:rFonts w:hint="eastAsia" w:hAnsi="宋体"/>
                          <w:szCs w:val="21"/>
                        </w:rPr>
                      </w:pPr>
                    </w:p>
                    <w:p>
                      <w:pPr>
                        <w:jc w:val="center"/>
                        <w:rPr>
                          <w:rFonts w:hint="eastAsia" w:hAnsi="宋体"/>
                          <w:szCs w:val="21"/>
                        </w:rPr>
                      </w:pPr>
                      <w:r>
                        <w:rPr>
                          <w:rFonts w:hint="eastAsia" w:hAnsi="宋体"/>
                          <w:szCs w:val="21"/>
                        </w:rPr>
                        <w:t>法定代表人</w:t>
                      </w:r>
                    </w:p>
                    <w:p>
                      <w:pPr>
                        <w:jc w:val="center"/>
                        <w:rPr>
                          <w:szCs w:val="21"/>
                        </w:rPr>
                      </w:pPr>
                      <w:r>
                        <w:rPr>
                          <w:rFonts w:hint="eastAsia" w:hAnsi="宋体"/>
                          <w:szCs w:val="21"/>
                        </w:rPr>
                        <w:t>身份证复印件</w:t>
                      </w:r>
                      <w:r>
                        <w:rPr>
                          <w:rFonts w:hint="eastAsia" w:hAnsi="宋体"/>
                          <w:szCs w:val="21"/>
                          <w:lang w:eastAsia="zh-CN"/>
                        </w:rPr>
                        <w:t>（</w:t>
                      </w:r>
                      <w:r>
                        <w:rPr>
                          <w:rFonts w:hint="eastAsia" w:hAnsi="宋体"/>
                          <w:szCs w:val="21"/>
                        </w:rPr>
                        <w:t>正反面</w:t>
                      </w:r>
                      <w:r>
                        <w:rPr>
                          <w:rFonts w:hint="eastAsia" w:hAnsi="宋体"/>
                          <w:szCs w:val="21"/>
                          <w:lang w:eastAsia="zh-CN"/>
                        </w:rPr>
                        <w:t>）</w:t>
                      </w:r>
                    </w:p>
                    <w:p>
                      <w:pPr>
                        <w:jc w:val="center"/>
                        <w:rPr>
                          <w:szCs w:val="21"/>
                        </w:rPr>
                      </w:pPr>
                    </w:p>
                  </w:txbxContent>
                </v:textbox>
              </v:shape>
            </w:pict>
          </mc:Fallback>
        </mc:AlternateContent>
      </w:r>
      <w:r>
        <w:rPr>
          <w:rFonts w:hint="eastAsia" w:ascii="宋体" w:hAnsi="宋体"/>
          <w:color w:val="auto"/>
          <w:sz w:val="24"/>
          <w:szCs w:val="24"/>
          <w:highlight w:val="none"/>
        </w:rPr>
        <w:t xml:space="preserve"> </w:t>
      </w:r>
      <w:r>
        <w:rPr>
          <w:rFonts w:hint="eastAsia" w:ascii="宋体" w:hAnsi="宋体"/>
          <w:b/>
          <w:color w:val="auto"/>
          <w:sz w:val="24"/>
          <w:szCs w:val="24"/>
          <w:highlight w:val="none"/>
        </w:rPr>
        <w:t xml:space="preserve"> </w:t>
      </w:r>
    </w:p>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p>
    <w:p>
      <w:pPr>
        <w:spacing w:line="300" w:lineRule="auto"/>
        <w:rPr>
          <w:rFonts w:hint="eastAsia" w:ascii="宋体" w:hAnsi="宋体"/>
          <w:b/>
          <w:color w:val="auto"/>
          <w:sz w:val="24"/>
          <w:szCs w:val="24"/>
          <w:highlight w:val="none"/>
        </w:rPr>
      </w:pPr>
    </w:p>
    <w:p>
      <w:pPr>
        <w:tabs>
          <w:tab w:val="left" w:pos="654"/>
          <w:tab w:val="left" w:pos="1734"/>
          <w:tab w:val="left" w:pos="2814"/>
          <w:tab w:val="left" w:pos="3894"/>
          <w:tab w:val="left" w:pos="5334"/>
          <w:tab w:val="left" w:pos="6414"/>
          <w:tab w:val="left" w:pos="7254"/>
          <w:tab w:val="left" w:pos="8574"/>
          <w:tab w:val="left" w:pos="9654"/>
        </w:tabs>
        <w:spacing w:line="300" w:lineRule="auto"/>
        <w:rPr>
          <w:rFonts w:hint="eastAsia" w:ascii="宋体" w:hAnsi="宋体"/>
          <w:color w:val="auto"/>
          <w:sz w:val="24"/>
          <w:szCs w:val="24"/>
          <w:highlight w:val="none"/>
        </w:rPr>
      </w:pPr>
    </w:p>
    <w:p>
      <w:pPr>
        <w:spacing w:before="0" w:after="0" w:line="300" w:lineRule="auto"/>
        <w:outlineLvl w:val="9"/>
        <w:rPr>
          <w:rFonts w:hint="eastAsia" w:ascii="黑体" w:hAnsi="宋体" w:eastAsia="黑体"/>
          <w:color w:val="auto"/>
          <w:sz w:val="24"/>
          <w:szCs w:val="24"/>
          <w:highlight w:val="none"/>
        </w:rPr>
      </w:pPr>
      <w:r>
        <w:rPr>
          <w:rFonts w:ascii="宋体" w:hAnsi="宋体"/>
          <w:b/>
          <w:color w:val="auto"/>
          <w:sz w:val="24"/>
          <w:szCs w:val="24"/>
          <w:highlight w:val="none"/>
        </w:rPr>
        <w:br w:type="page"/>
      </w:r>
    </w:p>
    <w:p>
      <w:pPr>
        <w:spacing w:line="300" w:lineRule="auto"/>
        <w:jc w:val="center"/>
        <w:rPr>
          <w:rFonts w:hint="eastAsia" w:ascii="宋体" w:hAnsi="宋体"/>
          <w:b/>
          <w:color w:val="auto"/>
          <w:sz w:val="28"/>
          <w:szCs w:val="28"/>
          <w:highlight w:val="none"/>
        </w:rPr>
      </w:pPr>
    </w:p>
    <w:p>
      <w:pPr>
        <w:spacing w:line="360" w:lineRule="auto"/>
        <w:jc w:val="center"/>
        <w:rPr>
          <w:rFonts w:hint="eastAsia" w:ascii="方正小标宋简体" w:hAnsi="方正小标宋简体" w:eastAsia="方正小标宋简体" w:cs="方正小标宋简体"/>
          <w:b/>
          <w:color w:val="auto"/>
          <w:sz w:val="48"/>
          <w:szCs w:val="48"/>
          <w:highlight w:val="none"/>
        </w:rPr>
      </w:pPr>
      <w:r>
        <w:rPr>
          <w:rFonts w:hint="eastAsia" w:ascii="方正小标宋简体" w:hAnsi="方正小标宋简体" w:eastAsia="方正小标宋简体" w:cs="方正小标宋简体"/>
          <w:b/>
          <w:color w:val="auto"/>
          <w:sz w:val="48"/>
          <w:szCs w:val="48"/>
          <w:highlight w:val="none"/>
        </w:rPr>
        <w:t>法定代表人授权委托书</w:t>
      </w:r>
    </w:p>
    <w:p>
      <w:pPr>
        <w:spacing w:line="300" w:lineRule="auto"/>
        <w:rPr>
          <w:rFonts w:hint="eastAsia" w:ascii="宋体" w:hAnsi="宋体"/>
          <w:color w:val="auto"/>
          <w:szCs w:val="21"/>
          <w:highlight w:val="none"/>
        </w:rPr>
      </w:pP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致：</w:t>
      </w:r>
      <w:r>
        <w:rPr>
          <w:rFonts w:hint="eastAsia" w:ascii="宋体" w:hAnsi="宋体"/>
          <w:color w:val="auto"/>
          <w:sz w:val="24"/>
          <w:szCs w:val="24"/>
          <w:highlight w:val="none"/>
          <w:u w:val="single"/>
          <w:lang w:eastAsia="zh-CN"/>
        </w:rPr>
        <w:t>广州市轻工职业学校</w:t>
      </w:r>
      <w:r>
        <w:rPr>
          <w:rFonts w:hint="eastAsia" w:ascii="宋体" w:hAnsi="宋体"/>
          <w:color w:val="auto"/>
          <w:sz w:val="24"/>
          <w:szCs w:val="24"/>
          <w:highlight w:val="none"/>
          <w:u w:val="single"/>
        </w:rPr>
        <w:t>/广东广招招标采购有限公司</w:t>
      </w:r>
      <w:r>
        <w:rPr>
          <w:rFonts w:hint="eastAsia" w:ascii="宋体" w:hAnsi="宋体"/>
          <w:color w:val="auto"/>
          <w:sz w:val="24"/>
          <w:szCs w:val="24"/>
          <w:highlight w:val="none"/>
        </w:rPr>
        <w:t>：</w:t>
      </w:r>
    </w:p>
    <w:p>
      <w:pPr>
        <w:spacing w:line="360" w:lineRule="auto"/>
        <w:rPr>
          <w:rFonts w:hint="eastAsia" w:ascii="宋体" w:hAnsi="宋体"/>
          <w:color w:val="auto"/>
          <w:sz w:val="24"/>
          <w:szCs w:val="24"/>
          <w:highlight w:val="none"/>
        </w:rPr>
      </w:pPr>
    </w:p>
    <w:p>
      <w:pPr>
        <w:spacing w:line="36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兹授权</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lang w:eastAsia="zh-CN"/>
        </w:rPr>
        <w:t>女士/小姐/先生</w:t>
      </w:r>
      <w:r>
        <w:rPr>
          <w:rFonts w:hint="eastAsia" w:ascii="宋体" w:hAnsi="宋体"/>
          <w:color w:val="auto"/>
          <w:sz w:val="24"/>
          <w:szCs w:val="24"/>
          <w:highlight w:val="none"/>
        </w:rPr>
        <w:t>，为我方</w:t>
      </w:r>
      <w:r>
        <w:rPr>
          <w:rFonts w:hint="eastAsia" w:ascii="宋体" w:hAnsi="宋体"/>
          <w:color w:val="auto"/>
          <w:sz w:val="24"/>
          <w:szCs w:val="24"/>
          <w:highlight w:val="none"/>
          <w:lang w:val="en-US" w:eastAsia="zh-CN"/>
        </w:rPr>
        <w:t>处理</w:t>
      </w:r>
      <w:r>
        <w:rPr>
          <w:rFonts w:hint="eastAsia" w:ascii="宋体" w:hAnsi="宋体"/>
          <w:color w:val="auto"/>
          <w:sz w:val="24"/>
          <w:szCs w:val="24"/>
          <w:highlight w:val="none"/>
          <w:u w:val="single"/>
          <w:lang w:eastAsia="zh-CN"/>
        </w:rPr>
        <w:t>广州市轻工职业学校2021年上半年报废资产回收处置项目（第二次）</w:t>
      </w:r>
      <w:r>
        <w:rPr>
          <w:rFonts w:hint="eastAsia" w:ascii="宋体" w:hAnsi="宋体"/>
          <w:color w:val="auto"/>
          <w:sz w:val="24"/>
          <w:szCs w:val="24"/>
          <w:highlight w:val="none"/>
          <w:lang w:val="en-US" w:eastAsia="zh-CN"/>
        </w:rPr>
        <w:t>报价的</w:t>
      </w:r>
      <w:r>
        <w:rPr>
          <w:rFonts w:hint="eastAsia" w:ascii="宋体" w:hAnsi="宋体"/>
          <w:color w:val="auto"/>
          <w:sz w:val="24"/>
          <w:szCs w:val="24"/>
          <w:highlight w:val="none"/>
        </w:rPr>
        <w:t>事务代理人，其权限是：</w:t>
      </w:r>
      <w:r>
        <w:rPr>
          <w:rFonts w:hint="eastAsia" w:ascii="宋体" w:hAnsi="宋体" w:eastAsia="宋体" w:cs="宋体"/>
          <w:i/>
          <w:color w:val="auto"/>
          <w:sz w:val="24"/>
          <w:szCs w:val="24"/>
          <w:highlight w:val="none"/>
          <w:u w:val="single"/>
          <w:lang w:val="en-US" w:eastAsia="zh-CN"/>
        </w:rPr>
        <w:t xml:space="preserve">           </w:t>
      </w:r>
      <w:r>
        <w:rPr>
          <w:rFonts w:hint="eastAsia" w:ascii="宋体" w:hAnsi="宋体"/>
          <w:color w:val="auto"/>
          <w:sz w:val="24"/>
          <w:szCs w:val="24"/>
          <w:highlight w:val="none"/>
        </w:rPr>
        <w:t>。</w:t>
      </w:r>
    </w:p>
    <w:p>
      <w:pPr>
        <w:spacing w:line="360" w:lineRule="auto"/>
        <w:rPr>
          <w:rFonts w:hint="eastAsia" w:ascii="宋体" w:hAnsi="宋体"/>
          <w:color w:val="auto"/>
          <w:sz w:val="24"/>
          <w:szCs w:val="24"/>
          <w:highlight w:val="none"/>
        </w:rPr>
      </w:pP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lang w:eastAsia="zh-CN"/>
        </w:rPr>
        <w:t>供应商</w:t>
      </w:r>
      <w:r>
        <w:rPr>
          <w:rFonts w:hint="eastAsia" w:ascii="宋体" w:hAnsi="宋体"/>
          <w:color w:val="auto"/>
          <w:sz w:val="24"/>
          <w:szCs w:val="24"/>
          <w:highlight w:val="none"/>
        </w:rPr>
        <w:t>名称</w:t>
      </w:r>
      <w:r>
        <w:rPr>
          <w:rFonts w:hint="eastAsia" w:ascii="宋体" w:hAnsi="宋体"/>
          <w:b/>
          <w:bCs/>
          <w:color w:val="auto"/>
          <w:sz w:val="24"/>
          <w:szCs w:val="24"/>
          <w:highlight w:val="none"/>
        </w:rPr>
        <w:t>（单位盖</w:t>
      </w:r>
      <w:r>
        <w:rPr>
          <w:rFonts w:hint="eastAsia"/>
          <w:b/>
          <w:bCs/>
          <w:color w:val="auto"/>
          <w:spacing w:val="4"/>
          <w:sz w:val="24"/>
          <w:szCs w:val="24"/>
          <w:highlight w:val="none"/>
        </w:rPr>
        <w:t>公章</w:t>
      </w:r>
      <w:r>
        <w:rPr>
          <w:rFonts w:hint="eastAsia" w:ascii="宋体" w:hAnsi="宋体"/>
          <w:b/>
          <w:bCs/>
          <w:color w:val="auto"/>
          <w:sz w:val="24"/>
          <w:szCs w:val="24"/>
          <w:highlight w:val="none"/>
        </w:rPr>
        <w:t>）</w:t>
      </w:r>
      <w:r>
        <w:rPr>
          <w:rFonts w:hint="eastAsia" w:ascii="宋体" w:hAnsi="宋体"/>
          <w:b/>
          <w:bCs/>
          <w:color w:val="auto"/>
          <w:sz w:val="24"/>
          <w:szCs w:val="24"/>
          <w:highlight w:val="none"/>
          <w:lang w:eastAsia="zh-CN"/>
        </w:rPr>
        <w:t>：</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u w:val="single"/>
          <w:lang w:val="en-US" w:eastAsia="zh-CN"/>
        </w:rPr>
        <w:t xml:space="preserve">  </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法定代表人</w:t>
      </w:r>
      <w:r>
        <w:rPr>
          <w:rFonts w:hint="eastAsia" w:ascii="宋体" w:hAnsi="宋体"/>
          <w:b/>
          <w:bCs/>
          <w:color w:val="auto"/>
          <w:sz w:val="24"/>
          <w:szCs w:val="24"/>
          <w:highlight w:val="none"/>
        </w:rPr>
        <w:t>（签名或盖私章）</w:t>
      </w:r>
      <w:r>
        <w:rPr>
          <w:rFonts w:hint="eastAsia" w:ascii="宋体" w:hAnsi="宋体"/>
          <w:color w:val="auto"/>
          <w:sz w:val="24"/>
          <w:szCs w:val="24"/>
          <w:highlight w:val="none"/>
          <w:lang w:eastAsia="zh-CN"/>
        </w:rPr>
        <w:t>：</w:t>
      </w:r>
      <w:r>
        <w:rPr>
          <w:rFonts w:hint="eastAsia" w:ascii="宋体" w:hAnsi="宋体"/>
          <w:color w:val="auto"/>
          <w:sz w:val="24"/>
          <w:szCs w:val="24"/>
          <w:highlight w:val="none"/>
          <w:u w:val="single"/>
        </w:rPr>
        <w:t xml:space="preserve">           </w:t>
      </w:r>
    </w:p>
    <w:p>
      <w:pPr>
        <w:spacing w:line="360" w:lineRule="auto"/>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签发日期：</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日</w:t>
      </w: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有效期限：</w:t>
      </w:r>
      <w:r>
        <w:rPr>
          <w:rFonts w:hint="eastAsia" w:ascii="宋体" w:hAnsi="宋体"/>
          <w:color w:val="auto"/>
          <w:sz w:val="24"/>
          <w:szCs w:val="24"/>
          <w:highlight w:val="none"/>
          <w:u w:val="single"/>
          <w:lang w:val="en-US" w:eastAsia="zh-CN"/>
        </w:rPr>
        <w:t xml:space="preserve">   120天     </w:t>
      </w:r>
      <w:r>
        <w:rPr>
          <w:rFonts w:hint="eastAsia" w:ascii="宋体" w:hAnsi="宋体"/>
          <w:color w:val="auto"/>
          <w:sz w:val="24"/>
          <w:szCs w:val="24"/>
          <w:highlight w:val="none"/>
        </w:rPr>
        <w:t xml:space="preserve">  </w:t>
      </w: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 xml:space="preserve">     </w:t>
      </w:r>
    </w:p>
    <w:p>
      <w:pPr>
        <w:spacing w:line="360" w:lineRule="auto"/>
        <w:rPr>
          <w:rFonts w:hint="eastAsia" w:ascii="宋体" w:hAnsi="宋体"/>
          <w:color w:val="auto"/>
          <w:sz w:val="24"/>
          <w:szCs w:val="24"/>
          <w:highlight w:val="none"/>
        </w:rPr>
      </w:pPr>
      <w:r>
        <w:rPr>
          <w:rFonts w:hint="eastAsia" w:ascii="宋体" w:hAnsi="宋体"/>
          <w:color w:val="auto"/>
          <w:sz w:val="24"/>
          <w:szCs w:val="24"/>
          <w:highlight w:val="none"/>
        </w:rPr>
        <w:t>附：</w:t>
      </w:r>
      <w:r>
        <w:rPr>
          <w:rFonts w:hint="eastAsia" w:ascii="宋体" w:hAnsi="宋体"/>
          <w:color w:val="auto"/>
          <w:sz w:val="24"/>
          <w:szCs w:val="24"/>
          <w:highlight w:val="none"/>
          <w:lang w:val="en-US" w:eastAsia="zh-CN"/>
        </w:rPr>
        <w:t>授权代表</w:t>
      </w:r>
      <w:r>
        <w:rPr>
          <w:rFonts w:hint="eastAsia" w:ascii="宋体" w:hAnsi="宋体"/>
          <w:color w:val="auto"/>
          <w:sz w:val="24"/>
          <w:szCs w:val="24"/>
          <w:highlight w:val="none"/>
        </w:rPr>
        <w:t>性别：</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r>
        <w:rPr>
          <w:rFonts w:hint="eastAsia" w:ascii="宋体" w:hAnsi="宋体"/>
          <w:color w:val="auto"/>
          <w:sz w:val="24"/>
          <w:szCs w:val="24"/>
          <w:highlight w:val="none"/>
          <w:lang w:val="en-US" w:eastAsia="zh-CN"/>
        </w:rPr>
        <w:t xml:space="preserve">   </w:t>
      </w:r>
      <w:r>
        <w:rPr>
          <w:rFonts w:hint="eastAsia" w:ascii="宋体" w:hAnsi="宋体"/>
          <w:color w:val="auto"/>
          <w:sz w:val="24"/>
          <w:szCs w:val="24"/>
          <w:highlight w:val="none"/>
        </w:rPr>
        <w:t>年龄：</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r>
        <w:rPr>
          <w:rFonts w:hint="eastAsia" w:ascii="宋体" w:hAnsi="宋体"/>
          <w:color w:val="auto"/>
          <w:sz w:val="24"/>
          <w:szCs w:val="24"/>
          <w:highlight w:val="none"/>
          <w:lang w:val="en-US" w:eastAsia="zh-CN"/>
        </w:rPr>
        <w:t xml:space="preserve">   </w:t>
      </w:r>
      <w:r>
        <w:rPr>
          <w:rFonts w:hint="eastAsia" w:ascii="宋体" w:hAnsi="宋体"/>
          <w:color w:val="auto"/>
          <w:sz w:val="24"/>
          <w:szCs w:val="24"/>
          <w:highlight w:val="none"/>
        </w:rPr>
        <w:t>职务：</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p>
    <w:p>
      <w:pPr>
        <w:spacing w:line="36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身份证号码：</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u w:val="single"/>
          <w:lang w:val="en-US" w:eastAsia="zh-CN"/>
        </w:rPr>
        <w:t xml:space="preserve"> </w:t>
      </w:r>
      <w:r>
        <w:rPr>
          <w:rFonts w:hint="eastAsia" w:ascii="宋体" w:hAnsi="宋体"/>
          <w:color w:val="auto"/>
          <w:sz w:val="24"/>
          <w:szCs w:val="24"/>
          <w:highlight w:val="none"/>
          <w:u w:val="none"/>
          <w:lang w:val="en-US" w:eastAsia="zh-CN"/>
        </w:rPr>
        <w:t xml:space="preserve">      </w:t>
      </w:r>
      <w:r>
        <w:rPr>
          <w:rFonts w:hint="eastAsia" w:ascii="宋体" w:hAnsi="宋体"/>
          <w:color w:val="auto"/>
          <w:sz w:val="24"/>
          <w:szCs w:val="24"/>
          <w:highlight w:val="none"/>
        </w:rPr>
        <w:t>联系电话：</w:t>
      </w:r>
      <w:r>
        <w:rPr>
          <w:rFonts w:hint="eastAsia" w:ascii="宋体" w:hAnsi="宋体"/>
          <w:color w:val="auto"/>
          <w:sz w:val="24"/>
          <w:szCs w:val="24"/>
          <w:highlight w:val="none"/>
          <w:u w:val="single"/>
        </w:rPr>
        <w:t xml:space="preserve">           </w:t>
      </w:r>
    </w:p>
    <w:p>
      <w:pPr>
        <w:spacing w:line="300" w:lineRule="auto"/>
        <w:ind w:firstLine="736" w:firstLineChars="307"/>
        <w:rPr>
          <w:rFonts w:hint="eastAsia" w:ascii="宋体" w:hAnsi="宋体"/>
          <w:color w:val="auto"/>
          <w:sz w:val="24"/>
          <w:szCs w:val="24"/>
          <w:highlight w:val="none"/>
        </w:rPr>
      </w:pPr>
    </w:p>
    <w:p>
      <w:pPr>
        <w:spacing w:line="300" w:lineRule="auto"/>
        <w:ind w:firstLine="420"/>
        <w:rPr>
          <w:rFonts w:hint="eastAsia" w:ascii="宋体" w:hAnsi="宋体"/>
          <w:color w:val="auto"/>
          <w:sz w:val="24"/>
          <w:szCs w:val="24"/>
          <w:highlight w:val="none"/>
          <w:u w:val="single"/>
        </w:rPr>
      </w:pPr>
      <w:r>
        <w:rPr>
          <w:rFonts w:hint="eastAsia" w:ascii="宋体" w:hAnsi="宋体"/>
          <w:color w:val="auto"/>
          <w:sz w:val="24"/>
          <w:szCs w:val="24"/>
          <w:highlight w:val="none"/>
          <w:u w:val="single"/>
        </w:rPr>
        <mc:AlternateContent>
          <mc:Choice Requires="wps">
            <w:drawing>
              <wp:anchor distT="0" distB="0" distL="114300" distR="114300" simplePos="0" relativeHeight="251660288" behindDoc="0" locked="0" layoutInCell="1" allowOverlap="1">
                <wp:simplePos x="0" y="0"/>
                <wp:positionH relativeFrom="column">
                  <wp:posOffset>1193800</wp:posOffset>
                </wp:positionH>
                <wp:positionV relativeFrom="paragraph">
                  <wp:posOffset>50800</wp:posOffset>
                </wp:positionV>
                <wp:extent cx="2333625" cy="1296670"/>
                <wp:effectExtent l="4445" t="5080" r="5080" b="12700"/>
                <wp:wrapNone/>
                <wp:docPr id="3" name="流程图: 可选过程 3"/>
                <wp:cNvGraphicFramePr/>
                <a:graphic xmlns:a="http://schemas.openxmlformats.org/drawingml/2006/main">
                  <a:graphicData uri="http://schemas.microsoft.com/office/word/2010/wordprocessingShape">
                    <wps:wsp>
                      <wps:cNvSpPr/>
                      <wps:spPr>
                        <a:xfrm>
                          <a:off x="0" y="0"/>
                          <a:ext cx="2333625" cy="129667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hAnsi="宋体"/>
                                <w:szCs w:val="21"/>
                              </w:rPr>
                            </w:pPr>
                          </w:p>
                          <w:p>
                            <w:pPr>
                              <w:rPr>
                                <w:rFonts w:hint="eastAsia" w:hAnsi="宋体"/>
                                <w:szCs w:val="21"/>
                              </w:rPr>
                            </w:pPr>
                          </w:p>
                          <w:p>
                            <w:pPr>
                              <w:jc w:val="center"/>
                              <w:rPr>
                                <w:rFonts w:hint="eastAsia"/>
                              </w:rPr>
                            </w:pPr>
                            <w:r>
                              <w:rPr>
                                <w:rFonts w:hint="eastAsia" w:hAnsi="宋体"/>
                                <w:szCs w:val="21"/>
                                <w:lang w:eastAsia="zh-CN"/>
                              </w:rPr>
                              <w:t>被</w:t>
                            </w:r>
                            <w:r>
                              <w:rPr>
                                <w:rFonts w:hint="eastAsia" w:hAnsi="宋体"/>
                                <w:szCs w:val="21"/>
                              </w:rPr>
                              <w:t>授权人</w:t>
                            </w:r>
                            <w:r>
                              <w:rPr>
                                <w:rFonts w:hint="eastAsia"/>
                              </w:rPr>
                              <w:t>（授权代表）</w:t>
                            </w:r>
                          </w:p>
                          <w:p>
                            <w:pPr>
                              <w:jc w:val="center"/>
                              <w:rPr>
                                <w:szCs w:val="21"/>
                              </w:rPr>
                            </w:pPr>
                            <w:r>
                              <w:rPr>
                                <w:rFonts w:hint="eastAsia" w:hAnsi="宋体"/>
                                <w:szCs w:val="21"/>
                              </w:rPr>
                              <w:t>身份证复印件</w:t>
                            </w:r>
                            <w:r>
                              <w:rPr>
                                <w:rFonts w:hint="eastAsia" w:hAnsi="宋体"/>
                                <w:szCs w:val="21"/>
                                <w:lang w:eastAsia="zh-CN"/>
                              </w:rPr>
                              <w:t>（</w:t>
                            </w:r>
                            <w:r>
                              <w:rPr>
                                <w:rFonts w:hint="eastAsia" w:hAnsi="宋体"/>
                                <w:szCs w:val="21"/>
                              </w:rPr>
                              <w:t>正反面</w:t>
                            </w:r>
                            <w:r>
                              <w:rPr>
                                <w:rFonts w:hint="eastAsia" w:hAnsi="宋体"/>
                                <w:szCs w:val="21"/>
                                <w:lang w:eastAsia="zh-CN"/>
                              </w:rPr>
                              <w:t>）</w:t>
                            </w:r>
                          </w:p>
                          <w:p>
                            <w:pPr>
                              <w:jc w:val="center"/>
                              <w:rPr>
                                <w:szCs w:val="21"/>
                              </w:rPr>
                            </w:pPr>
                          </w:p>
                        </w:txbxContent>
                      </wps:txbx>
                      <wps:bodyPr upright="1"/>
                    </wps:wsp>
                  </a:graphicData>
                </a:graphic>
              </wp:anchor>
            </w:drawing>
          </mc:Choice>
          <mc:Fallback>
            <w:pict>
              <v:shape id="_x0000_s1026" o:spid="_x0000_s1026" o:spt="176" type="#_x0000_t176" style="position:absolute;left:0pt;margin-left:94pt;margin-top:4pt;height:102.1pt;width:183.75pt;z-index:251660288;mso-width-relative:page;mso-height-relative:page;" fillcolor="#FFFFFF" filled="t" stroked="t" coordsize="21600,21600" o:gfxdata="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H7KodtYAAAAJAQAADwAAAAAAAAABACAAAAAiAAAAZHJzL2Rvd25yZXYueG1sUEsBAhQAFAAA&#10;AAgAh07iQMPA8FMqAgAAUAQAAA4AAAAAAAAAAQAgAAAAJQEAAGRycy9lMm9Eb2MueG1sUEsFBgAA&#10;AAAGAAYAWQEAAMEFAAAAAA==&#10;">
                <v:fill on="t" focussize="0,0"/>
                <v:stroke color="#000000" joinstyle="miter"/>
                <v:imagedata o:title=""/>
                <o:lock v:ext="edit" aspectratio="f"/>
                <v:textbox>
                  <w:txbxContent>
                    <w:p>
                      <w:pPr>
                        <w:jc w:val="center"/>
                        <w:rPr>
                          <w:rFonts w:hint="eastAsia" w:hAnsi="宋体"/>
                          <w:szCs w:val="21"/>
                        </w:rPr>
                      </w:pPr>
                    </w:p>
                    <w:p>
                      <w:pPr>
                        <w:rPr>
                          <w:rFonts w:hint="eastAsia" w:hAnsi="宋体"/>
                          <w:szCs w:val="21"/>
                        </w:rPr>
                      </w:pPr>
                    </w:p>
                    <w:p>
                      <w:pPr>
                        <w:jc w:val="center"/>
                        <w:rPr>
                          <w:rFonts w:hint="eastAsia"/>
                        </w:rPr>
                      </w:pPr>
                      <w:r>
                        <w:rPr>
                          <w:rFonts w:hint="eastAsia" w:hAnsi="宋体"/>
                          <w:szCs w:val="21"/>
                          <w:lang w:eastAsia="zh-CN"/>
                        </w:rPr>
                        <w:t>被</w:t>
                      </w:r>
                      <w:r>
                        <w:rPr>
                          <w:rFonts w:hint="eastAsia" w:hAnsi="宋体"/>
                          <w:szCs w:val="21"/>
                        </w:rPr>
                        <w:t>授权人</w:t>
                      </w:r>
                      <w:r>
                        <w:rPr>
                          <w:rFonts w:hint="eastAsia"/>
                        </w:rPr>
                        <w:t>（授权代表）</w:t>
                      </w:r>
                    </w:p>
                    <w:p>
                      <w:pPr>
                        <w:jc w:val="center"/>
                        <w:rPr>
                          <w:szCs w:val="21"/>
                        </w:rPr>
                      </w:pPr>
                      <w:r>
                        <w:rPr>
                          <w:rFonts w:hint="eastAsia" w:hAnsi="宋体"/>
                          <w:szCs w:val="21"/>
                        </w:rPr>
                        <w:t>身份证复印件</w:t>
                      </w:r>
                      <w:r>
                        <w:rPr>
                          <w:rFonts w:hint="eastAsia" w:hAnsi="宋体"/>
                          <w:szCs w:val="21"/>
                          <w:lang w:eastAsia="zh-CN"/>
                        </w:rPr>
                        <w:t>（</w:t>
                      </w:r>
                      <w:r>
                        <w:rPr>
                          <w:rFonts w:hint="eastAsia" w:hAnsi="宋体"/>
                          <w:szCs w:val="21"/>
                        </w:rPr>
                        <w:t>正反面</w:t>
                      </w:r>
                      <w:r>
                        <w:rPr>
                          <w:rFonts w:hint="eastAsia" w:hAnsi="宋体"/>
                          <w:szCs w:val="21"/>
                          <w:lang w:eastAsia="zh-CN"/>
                        </w:rPr>
                        <w:t>）</w:t>
                      </w:r>
                    </w:p>
                    <w:p>
                      <w:pPr>
                        <w:jc w:val="center"/>
                        <w:rPr>
                          <w:szCs w:val="21"/>
                        </w:rPr>
                      </w:pPr>
                    </w:p>
                  </w:txbxContent>
                </v:textbox>
              </v:shape>
            </w:pict>
          </mc:Fallback>
        </mc:AlternateContent>
      </w:r>
    </w:p>
    <w:p>
      <w:pPr>
        <w:spacing w:line="300" w:lineRule="auto"/>
        <w:ind w:firstLine="420"/>
        <w:rPr>
          <w:rFonts w:hint="eastAsia" w:ascii="宋体" w:hAnsi="宋体"/>
          <w:color w:val="auto"/>
          <w:sz w:val="24"/>
          <w:szCs w:val="24"/>
          <w:highlight w:val="none"/>
          <w:u w:val="single"/>
        </w:rPr>
      </w:pPr>
    </w:p>
    <w:p>
      <w:pPr>
        <w:spacing w:line="300" w:lineRule="auto"/>
        <w:ind w:firstLine="420"/>
        <w:rPr>
          <w:rFonts w:hint="eastAsia" w:ascii="宋体" w:hAnsi="宋体"/>
          <w:color w:val="auto"/>
          <w:sz w:val="24"/>
          <w:szCs w:val="24"/>
          <w:highlight w:val="none"/>
          <w:u w:val="single"/>
        </w:rPr>
      </w:pPr>
    </w:p>
    <w:p>
      <w:pPr>
        <w:spacing w:line="300" w:lineRule="auto"/>
        <w:ind w:firstLine="420"/>
        <w:rPr>
          <w:rFonts w:hint="eastAsia" w:ascii="宋体" w:hAnsi="宋体"/>
          <w:color w:val="auto"/>
          <w:sz w:val="24"/>
          <w:szCs w:val="24"/>
          <w:highlight w:val="none"/>
          <w:u w:val="single"/>
        </w:rPr>
      </w:pPr>
    </w:p>
    <w:p>
      <w:pPr>
        <w:spacing w:line="300" w:lineRule="auto"/>
        <w:ind w:firstLine="420"/>
        <w:rPr>
          <w:rFonts w:hint="eastAsia" w:ascii="宋体" w:hAnsi="宋体"/>
          <w:color w:val="auto"/>
          <w:sz w:val="24"/>
          <w:szCs w:val="24"/>
          <w:highlight w:val="none"/>
          <w:u w:val="single"/>
        </w:rPr>
      </w:pPr>
    </w:p>
    <w:p>
      <w:pPr>
        <w:spacing w:line="300" w:lineRule="auto"/>
        <w:ind w:firstLine="420"/>
        <w:rPr>
          <w:rFonts w:hint="eastAsia" w:ascii="宋体" w:hAnsi="宋体"/>
          <w:color w:val="auto"/>
          <w:szCs w:val="21"/>
          <w:highlight w:val="none"/>
          <w:u w:val="single"/>
        </w:rPr>
      </w:pPr>
    </w:p>
    <w:p>
      <w:pPr>
        <w:spacing w:line="300" w:lineRule="auto"/>
        <w:ind w:firstLine="420"/>
        <w:rPr>
          <w:rFonts w:hint="eastAsia" w:ascii="宋体" w:hAnsi="宋体"/>
          <w:color w:val="auto"/>
          <w:szCs w:val="21"/>
          <w:highlight w:val="none"/>
          <w:u w:val="single"/>
        </w:rPr>
      </w:pPr>
    </w:p>
    <w:p>
      <w:pPr>
        <w:spacing w:line="300" w:lineRule="auto"/>
        <w:rPr>
          <w:rFonts w:hint="eastAsia" w:ascii="黑体" w:hAnsi="宋体" w:eastAsia="黑体"/>
          <w:color w:val="auto"/>
          <w:sz w:val="24"/>
          <w:highlight w:val="none"/>
        </w:rPr>
      </w:pPr>
    </w:p>
    <w:p>
      <w:pPr>
        <w:rPr>
          <w:rFonts w:hint="eastAsia" w:ascii="方正小标宋简体" w:hAnsi="方正小标宋简体" w:eastAsia="方正小标宋简体" w:cs="方正小标宋简体"/>
          <w:b/>
          <w:color w:val="auto"/>
          <w:sz w:val="48"/>
          <w:szCs w:val="48"/>
          <w:highlight w:val="none"/>
        </w:rPr>
      </w:pPr>
      <w:r>
        <w:rPr>
          <w:rFonts w:hint="eastAsia" w:ascii="方正小标宋简体" w:hAnsi="方正小标宋简体" w:eastAsia="方正小标宋简体" w:cs="方正小标宋简体"/>
          <w:b/>
          <w:color w:val="auto"/>
          <w:sz w:val="48"/>
          <w:szCs w:val="48"/>
          <w:highlight w:val="none"/>
        </w:rPr>
        <w:br w:type="page"/>
      </w:r>
    </w:p>
    <w:p>
      <w:pPr>
        <w:spacing w:line="360" w:lineRule="auto"/>
        <w:jc w:val="center"/>
        <w:rPr>
          <w:rFonts w:hint="eastAsia" w:ascii="方正小标宋简体" w:hAnsi="方正小标宋简体" w:eastAsia="方正小标宋简体" w:cs="方正小标宋简体"/>
          <w:b/>
          <w:color w:val="auto"/>
          <w:sz w:val="48"/>
          <w:szCs w:val="48"/>
          <w:highlight w:val="none"/>
        </w:rPr>
      </w:pPr>
      <w:r>
        <w:rPr>
          <w:rFonts w:hint="eastAsia" w:ascii="方正小标宋简体" w:hAnsi="方正小标宋简体" w:eastAsia="方正小标宋简体" w:cs="方正小标宋简体"/>
          <w:b/>
          <w:color w:val="auto"/>
          <w:sz w:val="48"/>
          <w:szCs w:val="48"/>
          <w:highlight w:val="none"/>
        </w:rPr>
        <w:t>报价函</w:t>
      </w:r>
    </w:p>
    <w:p>
      <w:pPr>
        <w:spacing w:line="360" w:lineRule="auto"/>
        <w:jc w:val="center"/>
        <w:rPr>
          <w:rFonts w:hint="eastAsia" w:ascii="仿宋" w:hAnsi="仿宋" w:eastAsia="仿宋" w:cs="仿宋"/>
          <w:b/>
          <w:color w:val="auto"/>
          <w:sz w:val="44"/>
          <w:szCs w:val="44"/>
          <w:highlight w:val="none"/>
        </w:rPr>
      </w:pPr>
    </w:p>
    <w:p>
      <w:pPr>
        <w:spacing w:line="360" w:lineRule="auto"/>
        <w:rPr>
          <w:rFonts w:hint="eastAsia" w:ascii="宋体" w:hAnsi="宋体" w:cs="宋体" w:eastAsiaTheme="minorEastAsia"/>
          <w:color w:val="auto"/>
          <w:sz w:val="24"/>
          <w:highlight w:val="none"/>
          <w:lang w:val="en-US" w:eastAsia="zh-CN"/>
        </w:rPr>
      </w:pPr>
      <w:r>
        <w:rPr>
          <w:rFonts w:hint="eastAsia" w:ascii="宋体" w:hAnsi="宋体" w:cs="宋体"/>
          <w:color w:val="auto"/>
          <w:sz w:val="24"/>
          <w:highlight w:val="none"/>
        </w:rPr>
        <w:t>致：广州市轻工职业学校</w:t>
      </w:r>
      <w:r>
        <w:rPr>
          <w:rFonts w:hint="eastAsia" w:ascii="宋体" w:hAnsi="宋体" w:cs="宋体"/>
          <w:color w:val="auto"/>
          <w:sz w:val="24"/>
          <w:highlight w:val="none"/>
          <w:lang w:val="en-US" w:eastAsia="zh-CN"/>
        </w:rPr>
        <w:t>/广东广招招标采购有限公司</w:t>
      </w:r>
    </w:p>
    <w:p>
      <w:pPr>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我方已收到并研究了贵校的</w:t>
      </w:r>
      <w:r>
        <w:rPr>
          <w:rFonts w:hint="eastAsia" w:ascii="宋体" w:hAnsi="宋体" w:cs="宋体"/>
          <w:b/>
          <w:bCs/>
          <w:color w:val="auto"/>
          <w:sz w:val="24"/>
          <w:highlight w:val="none"/>
          <w:u w:val="single"/>
        </w:rPr>
        <w:t>广州市轻工职业学校</w:t>
      </w:r>
      <w:r>
        <w:rPr>
          <w:rFonts w:hint="eastAsia" w:ascii="宋体" w:hAnsi="宋体" w:eastAsia="宋体" w:cs="宋体"/>
          <w:b/>
          <w:bCs/>
          <w:color w:val="auto"/>
          <w:sz w:val="24"/>
          <w:highlight w:val="none"/>
          <w:u w:val="single"/>
          <w:lang w:val="en-US" w:eastAsia="zh-CN"/>
        </w:rPr>
        <w:t>2</w:t>
      </w:r>
      <w:r>
        <w:rPr>
          <w:rFonts w:hint="eastAsia" w:ascii="宋体" w:hAnsi="宋体" w:eastAsia="宋体" w:cs="宋体"/>
          <w:b/>
          <w:bCs/>
          <w:color w:val="auto"/>
          <w:sz w:val="24"/>
          <w:highlight w:val="none"/>
          <w:u w:val="single"/>
        </w:rPr>
        <w:t>02</w:t>
      </w:r>
      <w:r>
        <w:rPr>
          <w:rFonts w:hint="eastAsia" w:ascii="宋体" w:hAnsi="宋体" w:eastAsia="宋体" w:cs="宋体"/>
          <w:b/>
          <w:bCs/>
          <w:color w:val="auto"/>
          <w:sz w:val="24"/>
          <w:highlight w:val="none"/>
          <w:u w:val="single"/>
          <w:lang w:val="en-US" w:eastAsia="zh-CN"/>
        </w:rPr>
        <w:t>1</w:t>
      </w:r>
      <w:r>
        <w:rPr>
          <w:rFonts w:hint="eastAsia" w:ascii="宋体" w:hAnsi="宋体" w:eastAsia="宋体" w:cs="宋体"/>
          <w:b/>
          <w:bCs/>
          <w:color w:val="auto"/>
          <w:sz w:val="24"/>
          <w:highlight w:val="none"/>
          <w:u w:val="single"/>
        </w:rPr>
        <w:t>年</w:t>
      </w:r>
      <w:r>
        <w:rPr>
          <w:rFonts w:hint="eastAsia" w:ascii="宋体" w:hAnsi="宋体" w:eastAsia="宋体" w:cs="宋体"/>
          <w:b/>
          <w:bCs/>
          <w:color w:val="auto"/>
          <w:sz w:val="24"/>
          <w:highlight w:val="none"/>
          <w:u w:val="single"/>
          <w:lang w:val="en-US" w:eastAsia="zh-CN"/>
        </w:rPr>
        <w:t>上半年</w:t>
      </w:r>
      <w:r>
        <w:rPr>
          <w:rFonts w:hint="eastAsia" w:ascii="宋体" w:hAnsi="宋体" w:eastAsia="宋体" w:cs="宋体"/>
          <w:b/>
          <w:bCs/>
          <w:color w:val="auto"/>
          <w:sz w:val="24"/>
          <w:highlight w:val="none"/>
          <w:u w:val="single"/>
        </w:rPr>
        <w:t>报废资产回收处置项目</w:t>
      </w:r>
      <w:r>
        <w:rPr>
          <w:rFonts w:hint="eastAsia" w:ascii="宋体" w:hAnsi="宋体" w:eastAsia="宋体" w:cs="宋体"/>
          <w:b/>
          <w:bCs/>
          <w:color w:val="auto"/>
          <w:sz w:val="24"/>
          <w:highlight w:val="none"/>
          <w:u w:val="single"/>
          <w:lang w:eastAsia="zh-CN"/>
        </w:rPr>
        <w:t>（</w:t>
      </w:r>
      <w:r>
        <w:rPr>
          <w:rFonts w:hint="eastAsia" w:ascii="宋体" w:hAnsi="宋体" w:eastAsia="宋体" w:cs="宋体"/>
          <w:b/>
          <w:bCs/>
          <w:color w:val="auto"/>
          <w:sz w:val="24"/>
          <w:highlight w:val="none"/>
          <w:u w:val="single"/>
          <w:lang w:val="en-US" w:eastAsia="zh-CN"/>
        </w:rPr>
        <w:t>第二次</w:t>
      </w:r>
      <w:r>
        <w:rPr>
          <w:rFonts w:hint="eastAsia" w:ascii="宋体" w:hAnsi="宋体" w:eastAsia="宋体" w:cs="宋体"/>
          <w:b/>
          <w:bCs/>
          <w:color w:val="auto"/>
          <w:sz w:val="24"/>
          <w:highlight w:val="none"/>
          <w:u w:val="single"/>
          <w:lang w:eastAsia="zh-CN"/>
        </w:rPr>
        <w:t>）</w:t>
      </w:r>
      <w:r>
        <w:rPr>
          <w:rFonts w:hint="eastAsia" w:ascii="宋体" w:hAnsi="宋体" w:eastAsia="宋体" w:cs="宋体"/>
          <w:b/>
          <w:bCs/>
          <w:color w:val="auto"/>
          <w:sz w:val="24"/>
          <w:highlight w:val="none"/>
          <w:u w:val="single"/>
          <w:lang w:val="en-US" w:eastAsia="zh-CN"/>
        </w:rPr>
        <w:t>，</w:t>
      </w:r>
      <w:r>
        <w:rPr>
          <w:rFonts w:hint="eastAsia" w:ascii="宋体" w:hAnsi="宋体" w:eastAsia="宋体" w:cs="宋体"/>
          <w:b/>
          <w:bCs/>
          <w:color w:val="auto"/>
          <w:sz w:val="24"/>
          <w:highlight w:val="none"/>
          <w:u w:val="none"/>
          <w:lang w:val="en-US" w:eastAsia="zh-CN"/>
        </w:rPr>
        <w:t>项目编号：</w:t>
      </w:r>
      <w:r>
        <w:rPr>
          <w:rFonts w:hint="eastAsia" w:ascii="宋体" w:hAnsi="宋体" w:eastAsia="宋体" w:cs="宋体"/>
          <w:b/>
          <w:bCs/>
          <w:color w:val="auto"/>
          <w:sz w:val="24"/>
          <w:highlight w:val="none"/>
          <w:u w:val="single"/>
          <w:lang w:val="en-US" w:eastAsia="zh-CN"/>
        </w:rPr>
        <w:t xml:space="preserve">0877-22GZTP05H199 </w:t>
      </w:r>
      <w:r>
        <w:rPr>
          <w:rFonts w:hint="eastAsia" w:ascii="宋体" w:hAnsi="宋体" w:eastAsia="宋体" w:cs="宋体"/>
          <w:color w:val="auto"/>
          <w:sz w:val="24"/>
          <w:highlight w:val="none"/>
        </w:rPr>
        <w:t>询价文</w:t>
      </w:r>
      <w:r>
        <w:rPr>
          <w:rFonts w:hint="eastAsia" w:ascii="宋体" w:hAnsi="宋体" w:cs="宋体"/>
          <w:color w:val="auto"/>
          <w:sz w:val="24"/>
          <w:highlight w:val="none"/>
        </w:rPr>
        <w:t>件后, 如果我方</w:t>
      </w:r>
      <w:r>
        <w:rPr>
          <w:rFonts w:hint="eastAsia" w:ascii="宋体" w:hAnsi="宋体" w:cs="宋体"/>
          <w:color w:val="auto"/>
          <w:sz w:val="24"/>
          <w:highlight w:val="none"/>
          <w:lang w:val="en-US" w:eastAsia="zh-CN"/>
        </w:rPr>
        <w:t>成交</w:t>
      </w:r>
      <w:r>
        <w:rPr>
          <w:rFonts w:hint="eastAsia" w:ascii="宋体" w:hAnsi="宋体" w:cs="宋体"/>
          <w:color w:val="auto"/>
          <w:sz w:val="24"/>
          <w:highlight w:val="none"/>
        </w:rPr>
        <w:t>，保证按照询价文件响应承诺与合同约定完成全部回收处置工作。</w:t>
      </w:r>
    </w:p>
    <w:p>
      <w:pPr>
        <w:spacing w:line="360" w:lineRule="auto"/>
        <w:ind w:firstLine="480" w:firstLineChars="200"/>
        <w:rPr>
          <w:rFonts w:ascii="宋体" w:hAnsi="宋体" w:cs="宋体"/>
          <w:color w:val="auto"/>
          <w:sz w:val="24"/>
          <w:highlight w:val="none"/>
        </w:rPr>
      </w:pPr>
    </w:p>
    <w:p>
      <w:pPr>
        <w:spacing w:line="360" w:lineRule="auto"/>
        <w:jc w:val="center"/>
        <w:rPr>
          <w:rFonts w:hint="eastAsia" w:ascii="宋体" w:hAnsi="宋体" w:cs="宋体"/>
          <w:color w:val="auto"/>
          <w:sz w:val="24"/>
          <w:highlight w:val="none"/>
        </w:rPr>
      </w:pPr>
    </w:p>
    <w:p>
      <w:pPr>
        <w:spacing w:line="360" w:lineRule="auto"/>
        <w:jc w:val="center"/>
        <w:rPr>
          <w:rFonts w:ascii="宋体" w:hAnsi="宋体" w:cs="宋体"/>
          <w:b/>
          <w:bCs/>
          <w:color w:val="auto"/>
          <w:sz w:val="24"/>
          <w:highlight w:val="none"/>
        </w:rPr>
      </w:pPr>
      <w:r>
        <w:rPr>
          <w:rFonts w:hint="eastAsia" w:ascii="宋体" w:hAnsi="宋体" w:cs="宋体"/>
          <w:b/>
          <w:bCs/>
          <w:color w:val="auto"/>
          <w:sz w:val="24"/>
          <w:highlight w:val="none"/>
        </w:rPr>
        <w:t>报价明细清单</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81"/>
        <w:gridCol w:w="2890"/>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4081" w:type="dxa"/>
            <w:noWrap w:val="0"/>
            <w:tcMar>
              <w:left w:w="0" w:type="dxa"/>
            </w:tcMar>
            <w:vAlign w:val="center"/>
          </w:tcPr>
          <w:p>
            <w:pPr>
              <w:widowControl/>
              <w:spacing w:line="360" w:lineRule="auto"/>
              <w:jc w:val="center"/>
              <w:rPr>
                <w:rFonts w:hint="eastAsia" w:ascii="仿宋_GB2312" w:eastAsia="仿宋_GB2312"/>
                <w:b/>
                <w:bCs/>
                <w:color w:val="auto"/>
                <w:sz w:val="24"/>
                <w:highlight w:val="none"/>
              </w:rPr>
            </w:pPr>
            <w:r>
              <w:rPr>
                <w:rFonts w:hint="eastAsia" w:ascii="仿宋_GB2312" w:eastAsia="仿宋_GB2312"/>
                <w:b/>
                <w:bCs/>
                <w:color w:val="auto"/>
                <w:sz w:val="24"/>
                <w:highlight w:val="none"/>
              </w:rPr>
              <w:t>项目名称</w:t>
            </w:r>
          </w:p>
        </w:tc>
        <w:tc>
          <w:tcPr>
            <w:tcW w:w="2890" w:type="dxa"/>
            <w:noWrap w:val="0"/>
            <w:tcMar>
              <w:left w:w="0" w:type="dxa"/>
              <w:right w:w="28" w:type="dxa"/>
            </w:tcMar>
            <w:vAlign w:val="center"/>
          </w:tcPr>
          <w:p>
            <w:pPr>
              <w:widowControl/>
              <w:spacing w:line="360" w:lineRule="auto"/>
              <w:jc w:val="center"/>
              <w:rPr>
                <w:rFonts w:hint="eastAsia" w:ascii="仿宋_GB2312" w:eastAsia="仿宋_GB2312"/>
                <w:b/>
                <w:bCs/>
                <w:color w:val="auto"/>
                <w:sz w:val="24"/>
                <w:highlight w:val="none"/>
              </w:rPr>
            </w:pPr>
            <w:r>
              <w:rPr>
                <w:rFonts w:hint="eastAsia" w:ascii="仿宋_GB2312" w:eastAsia="仿宋_GB2312"/>
                <w:b/>
                <w:bCs/>
                <w:color w:val="auto"/>
                <w:sz w:val="24"/>
                <w:highlight w:val="none"/>
              </w:rPr>
              <w:t>报价（元）</w:t>
            </w:r>
          </w:p>
        </w:tc>
        <w:tc>
          <w:tcPr>
            <w:tcW w:w="910" w:type="dxa"/>
            <w:noWrap w:val="0"/>
            <w:tcMar>
              <w:left w:w="0" w:type="dxa"/>
            </w:tcMar>
            <w:vAlign w:val="center"/>
          </w:tcPr>
          <w:p>
            <w:pPr>
              <w:widowControl/>
              <w:spacing w:line="360" w:lineRule="auto"/>
              <w:jc w:val="center"/>
              <w:rPr>
                <w:rFonts w:hint="eastAsia" w:ascii="仿宋_GB2312" w:eastAsia="仿宋_GB2312"/>
                <w:b/>
                <w:bCs/>
                <w:color w:val="auto"/>
                <w:sz w:val="24"/>
                <w:highlight w:val="none"/>
              </w:rPr>
            </w:pPr>
            <w:r>
              <w:rPr>
                <w:rFonts w:hint="eastAsia" w:ascii="仿宋_GB2312" w:eastAsia="仿宋_GB2312"/>
                <w:b/>
                <w:bCs/>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4081" w:type="dxa"/>
            <w:noWrap w:val="0"/>
            <w:vAlign w:val="center"/>
          </w:tcPr>
          <w:p>
            <w:pPr>
              <w:spacing w:line="560" w:lineRule="exact"/>
              <w:jc w:val="center"/>
              <w:rPr>
                <w:rFonts w:hint="eastAsia" w:ascii="仿宋_GB2312" w:eastAsia="仿宋_GB2312"/>
                <w:color w:val="auto"/>
                <w:sz w:val="24"/>
                <w:highlight w:val="none"/>
              </w:rPr>
            </w:pPr>
            <w:r>
              <w:rPr>
                <w:rFonts w:hint="eastAsia" w:ascii="宋体" w:hAnsi="宋体" w:cs="宋体"/>
                <w:color w:val="auto"/>
                <w:sz w:val="24"/>
                <w:highlight w:val="none"/>
              </w:rPr>
              <w:t>广州市轻工职业学校</w:t>
            </w:r>
            <w:r>
              <w:rPr>
                <w:rFonts w:hint="eastAsia" w:ascii="宋体" w:hAnsi="宋体" w:cs="宋体"/>
                <w:color w:val="auto"/>
                <w:sz w:val="24"/>
                <w:highlight w:val="none"/>
                <w:lang w:val="en-US" w:eastAsia="zh-CN"/>
              </w:rPr>
              <w:t>2</w:t>
            </w:r>
            <w:r>
              <w:rPr>
                <w:rFonts w:hint="eastAsia" w:ascii="宋体" w:hAnsi="宋体" w:eastAsia="宋体" w:cs="宋体"/>
                <w:color w:val="auto"/>
                <w:sz w:val="24"/>
                <w:highlight w:val="none"/>
              </w:rPr>
              <w:t>02</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lang w:val="en-US" w:eastAsia="zh-CN"/>
              </w:rPr>
              <w:t>上半年</w:t>
            </w:r>
            <w:r>
              <w:rPr>
                <w:rFonts w:hint="eastAsia" w:ascii="宋体" w:hAnsi="宋体" w:eastAsia="宋体" w:cs="宋体"/>
                <w:color w:val="auto"/>
                <w:sz w:val="24"/>
                <w:highlight w:val="none"/>
              </w:rPr>
              <w:t>报废资产回收处置项目</w:t>
            </w:r>
          </w:p>
        </w:tc>
        <w:tc>
          <w:tcPr>
            <w:tcW w:w="2890" w:type="dxa"/>
            <w:noWrap w:val="0"/>
            <w:tcMar>
              <w:left w:w="28" w:type="dxa"/>
              <w:right w:w="28" w:type="dxa"/>
            </w:tcMar>
            <w:vAlign w:val="center"/>
          </w:tcPr>
          <w:p>
            <w:pPr>
              <w:widowControl/>
              <w:spacing w:line="360" w:lineRule="auto"/>
              <w:jc w:val="left"/>
              <w:rPr>
                <w:rFonts w:hint="eastAsia" w:ascii="仿宋_GB2312" w:eastAsia="仿宋_GB2312"/>
                <w:color w:val="auto"/>
                <w:sz w:val="24"/>
                <w:highlight w:val="none"/>
                <w:u w:val="single"/>
                <w:lang w:val="en-US" w:eastAsia="zh-CN"/>
              </w:rPr>
            </w:pPr>
            <w:r>
              <w:rPr>
                <w:rFonts w:hint="eastAsia" w:ascii="仿宋_GB2312" w:eastAsia="仿宋_GB2312"/>
                <w:color w:val="auto"/>
                <w:sz w:val="24"/>
                <w:highlight w:val="none"/>
                <w:lang w:val="en-US" w:eastAsia="zh-CN"/>
              </w:rPr>
              <w:t>小写：</w:t>
            </w:r>
            <w:r>
              <w:rPr>
                <w:rFonts w:hint="eastAsia" w:ascii="仿宋_GB2312" w:eastAsia="仿宋_GB2312"/>
                <w:color w:val="auto"/>
                <w:sz w:val="24"/>
                <w:highlight w:val="none"/>
                <w:u w:val="single"/>
                <w:lang w:val="en-US" w:eastAsia="zh-CN"/>
              </w:rPr>
              <w:t xml:space="preserve">              </w:t>
            </w:r>
          </w:p>
          <w:p>
            <w:pPr>
              <w:widowControl/>
              <w:spacing w:line="360" w:lineRule="auto"/>
              <w:jc w:val="left"/>
              <w:rPr>
                <w:rFonts w:hint="default" w:ascii="仿宋_GB2312" w:eastAsia="仿宋_GB2312"/>
                <w:color w:val="auto"/>
                <w:sz w:val="24"/>
                <w:highlight w:val="none"/>
                <w:u w:val="single"/>
                <w:lang w:val="en-US" w:eastAsia="zh-CN"/>
              </w:rPr>
            </w:pPr>
            <w:r>
              <w:rPr>
                <w:rFonts w:hint="eastAsia" w:ascii="仿宋_GB2312" w:eastAsia="仿宋_GB2312"/>
                <w:color w:val="auto"/>
                <w:sz w:val="24"/>
                <w:highlight w:val="none"/>
                <w:lang w:val="en-US" w:eastAsia="zh-CN"/>
              </w:rPr>
              <w:t>大写：</w:t>
            </w:r>
            <w:r>
              <w:rPr>
                <w:rFonts w:hint="eastAsia" w:ascii="仿宋_GB2312" w:eastAsia="仿宋_GB2312"/>
                <w:color w:val="auto"/>
                <w:sz w:val="24"/>
                <w:highlight w:val="none"/>
                <w:u w:val="single"/>
                <w:lang w:val="en-US" w:eastAsia="zh-CN"/>
              </w:rPr>
              <w:t xml:space="preserve">              </w:t>
            </w:r>
            <w:r>
              <w:rPr>
                <w:rFonts w:hint="eastAsia" w:ascii="仿宋_GB2312" w:eastAsia="仿宋_GB2312"/>
                <w:color w:val="auto"/>
                <w:sz w:val="24"/>
                <w:highlight w:val="none"/>
                <w:lang w:val="en-US" w:eastAsia="zh-CN"/>
              </w:rPr>
              <w:t xml:space="preserve">   </w:t>
            </w:r>
          </w:p>
        </w:tc>
        <w:tc>
          <w:tcPr>
            <w:tcW w:w="910" w:type="dxa"/>
            <w:noWrap w:val="0"/>
            <w:tcMar>
              <w:left w:w="28" w:type="dxa"/>
              <w:right w:w="28" w:type="dxa"/>
            </w:tcMar>
            <w:vAlign w:val="center"/>
          </w:tcPr>
          <w:p>
            <w:pPr>
              <w:widowControl/>
              <w:spacing w:line="360" w:lineRule="auto"/>
              <w:jc w:val="center"/>
              <w:rPr>
                <w:rFonts w:hint="default" w:ascii="仿宋_GB2312" w:eastAsia="仿宋_GB2312"/>
                <w:color w:val="auto"/>
                <w:sz w:val="24"/>
                <w:highlight w:val="none"/>
                <w:lang w:val="en-US" w:eastAsia="zh-CN"/>
              </w:rPr>
            </w:pPr>
          </w:p>
        </w:tc>
      </w:tr>
    </w:tbl>
    <w:p>
      <w:pPr>
        <w:rPr>
          <w:color w:val="auto"/>
          <w:highlight w:val="none"/>
        </w:rPr>
      </w:pPr>
    </w:p>
    <w:p>
      <w:pPr>
        <w:spacing w:line="360" w:lineRule="auto"/>
        <w:rPr>
          <w:rFonts w:hint="eastAsia" w:ascii="宋体" w:hAnsi="宋体" w:cs="宋体"/>
          <w:color w:val="auto"/>
          <w:sz w:val="24"/>
          <w:highlight w:val="none"/>
          <w:lang w:val="en-US" w:eastAsia="zh-CN"/>
        </w:rPr>
      </w:pPr>
    </w:p>
    <w:p>
      <w:pPr>
        <w:spacing w:line="360" w:lineRule="auto"/>
        <w:rPr>
          <w:rFonts w:ascii="宋体" w:hAnsi="宋体" w:cs="宋体"/>
          <w:color w:val="auto"/>
          <w:sz w:val="24"/>
          <w:highlight w:val="none"/>
          <w:u w:val="single"/>
        </w:rPr>
      </w:pPr>
      <w:r>
        <w:rPr>
          <w:rFonts w:hint="eastAsia" w:ascii="宋体" w:hAnsi="宋体" w:cs="宋体"/>
          <w:color w:val="auto"/>
          <w:sz w:val="24"/>
          <w:highlight w:val="none"/>
          <w:lang w:val="en-US" w:eastAsia="zh-CN"/>
        </w:rPr>
        <w:t>报价</w:t>
      </w:r>
      <w:r>
        <w:rPr>
          <w:rFonts w:hint="eastAsia" w:ascii="宋体" w:hAnsi="宋体" w:cs="宋体"/>
          <w:color w:val="auto"/>
          <w:sz w:val="24"/>
          <w:highlight w:val="none"/>
        </w:rPr>
        <w:t>人</w:t>
      </w:r>
      <w:r>
        <w:rPr>
          <w:rFonts w:hint="eastAsia" w:ascii="宋体" w:hAnsi="宋体" w:cs="宋体"/>
          <w:color w:val="auto"/>
          <w:sz w:val="24"/>
          <w:highlight w:val="none"/>
          <w:lang w:eastAsia="zh-CN"/>
        </w:rPr>
        <w:t>法定代表人或授权代表</w:t>
      </w:r>
      <w:r>
        <w:rPr>
          <w:rFonts w:hint="eastAsia" w:ascii="宋体" w:hAnsi="宋体" w:cs="宋体"/>
          <w:color w:val="auto"/>
          <w:sz w:val="24"/>
          <w:highlight w:val="none"/>
        </w:rPr>
        <w:t>：（签字或签章）</w:t>
      </w:r>
    </w:p>
    <w:p>
      <w:pPr>
        <w:spacing w:line="360" w:lineRule="auto"/>
        <w:rPr>
          <w:rFonts w:ascii="宋体" w:hAnsi="宋体" w:cs="宋体"/>
          <w:color w:val="auto"/>
          <w:sz w:val="24"/>
          <w:highlight w:val="none"/>
          <w:u w:val="single"/>
        </w:rPr>
      </w:pPr>
      <w:r>
        <w:rPr>
          <w:rFonts w:hint="eastAsia" w:ascii="宋体" w:hAnsi="宋体" w:cs="宋体"/>
          <w:color w:val="auto"/>
          <w:sz w:val="24"/>
          <w:highlight w:val="none"/>
        </w:rPr>
        <w:t>报价人名称（公章）：</w:t>
      </w:r>
    </w:p>
    <w:p>
      <w:pPr>
        <w:spacing w:line="360" w:lineRule="auto"/>
        <w:rPr>
          <w:rFonts w:ascii="宋体" w:hAnsi="宋体" w:cs="宋体"/>
          <w:color w:val="auto"/>
          <w:sz w:val="24"/>
          <w:highlight w:val="none"/>
        </w:rPr>
      </w:pPr>
      <w:r>
        <w:rPr>
          <w:rFonts w:hint="eastAsia" w:ascii="宋体" w:hAnsi="宋体" w:cs="宋体"/>
          <w:color w:val="auto"/>
          <w:sz w:val="24"/>
          <w:highlight w:val="none"/>
        </w:rPr>
        <w:t>日期：20</w:t>
      </w:r>
      <w:r>
        <w:rPr>
          <w:rFonts w:hint="eastAsia" w:ascii="宋体" w:hAnsi="宋体" w:cs="宋体"/>
          <w:color w:val="auto"/>
          <w:sz w:val="24"/>
          <w:highlight w:val="none"/>
          <w:lang w:val="en-US" w:eastAsia="zh-CN"/>
        </w:rPr>
        <w:t>22</w:t>
      </w:r>
      <w:r>
        <w:rPr>
          <w:rFonts w:hint="eastAsia" w:ascii="宋体" w:hAnsi="宋体" w:cs="宋体"/>
          <w:color w:val="auto"/>
          <w:sz w:val="24"/>
          <w:highlight w:val="none"/>
        </w:rPr>
        <w:t>年   月   日</w:t>
      </w:r>
    </w:p>
    <w:p>
      <w:pPr>
        <w:rPr>
          <w:color w:val="auto"/>
          <w:highlight w:val="none"/>
        </w:rPr>
      </w:pPr>
    </w:p>
    <w:p>
      <w:pPr>
        <w:rPr>
          <w:color w:val="auto"/>
          <w:highlight w:val="none"/>
        </w:rPr>
      </w:pPr>
    </w:p>
    <w:p>
      <w:pPr>
        <w:rPr>
          <w:rFonts w:hint="eastAsia"/>
          <w:color w:val="auto"/>
          <w:highlight w:val="none"/>
          <w:lang w:val="en-US" w:eastAsia="zh-CN"/>
        </w:rPr>
      </w:pPr>
      <w:r>
        <w:rPr>
          <w:rFonts w:hint="eastAsia"/>
          <w:color w:val="auto"/>
          <w:highlight w:val="none"/>
          <w:lang w:val="en-US" w:eastAsia="zh-CN"/>
        </w:rPr>
        <w:br w:type="page"/>
      </w:r>
    </w:p>
    <w:p>
      <w:pPr>
        <w:spacing w:line="300" w:lineRule="auto"/>
        <w:jc w:val="center"/>
        <w:rPr>
          <w:rFonts w:hint="eastAsia" w:ascii="宋体" w:hAnsi="宋体"/>
          <w:color w:val="auto"/>
          <w:sz w:val="40"/>
          <w:szCs w:val="40"/>
          <w:highlight w:val="none"/>
        </w:rPr>
      </w:pPr>
      <w:r>
        <w:rPr>
          <w:rFonts w:hint="eastAsia" w:ascii="方正小标宋简体" w:hAnsi="方正小标宋简体" w:eastAsia="方正小标宋简体" w:cs="方正小标宋简体"/>
          <w:color w:val="auto"/>
          <w:sz w:val="36"/>
          <w:szCs w:val="36"/>
          <w:highlight w:val="none"/>
          <w:lang w:val="en-US" w:eastAsia="zh-CN"/>
        </w:rPr>
        <w:t>报价</w:t>
      </w:r>
      <w:r>
        <w:rPr>
          <w:rFonts w:hint="eastAsia" w:ascii="方正小标宋简体" w:hAnsi="方正小标宋简体" w:eastAsia="方正小标宋简体" w:cs="方正小标宋简体"/>
          <w:color w:val="auto"/>
          <w:sz w:val="36"/>
          <w:szCs w:val="36"/>
          <w:highlight w:val="none"/>
        </w:rPr>
        <w:t>人资格声明函</w:t>
      </w:r>
    </w:p>
    <w:p>
      <w:pPr>
        <w:spacing w:line="300" w:lineRule="auto"/>
        <w:rPr>
          <w:rFonts w:hint="eastAsia" w:ascii="宋体" w:hAnsi="宋体"/>
          <w:color w:val="auto"/>
          <w:sz w:val="32"/>
          <w:szCs w:val="32"/>
          <w:highlight w:val="none"/>
        </w:rPr>
      </w:pPr>
    </w:p>
    <w:p>
      <w:pPr>
        <w:spacing w:line="300" w:lineRule="auto"/>
        <w:rPr>
          <w:rFonts w:hint="eastAsia" w:ascii="宋体" w:hAnsi="宋体" w:eastAsia="宋体"/>
          <w:color w:val="auto"/>
          <w:sz w:val="32"/>
          <w:szCs w:val="32"/>
          <w:highlight w:val="none"/>
          <w:lang w:val="en-US" w:eastAsia="zh-CN"/>
        </w:rPr>
      </w:pPr>
      <w:r>
        <w:rPr>
          <w:rFonts w:hint="eastAsia" w:ascii="宋体" w:hAnsi="宋体"/>
          <w:color w:val="auto"/>
          <w:sz w:val="32"/>
          <w:szCs w:val="32"/>
          <w:highlight w:val="none"/>
        </w:rPr>
        <w:t>致：</w:t>
      </w:r>
      <w:r>
        <w:rPr>
          <w:rFonts w:hint="eastAsia" w:ascii="宋体" w:hAnsi="宋体"/>
          <w:color w:val="auto"/>
          <w:sz w:val="32"/>
          <w:szCs w:val="32"/>
          <w:highlight w:val="none"/>
          <w:u w:val="single"/>
          <w:lang w:val="en-US" w:eastAsia="zh-CN"/>
        </w:rPr>
        <w:t xml:space="preserve"> </w:t>
      </w:r>
      <w:r>
        <w:rPr>
          <w:rFonts w:hint="eastAsia" w:ascii="宋体" w:hAnsi="宋体"/>
          <w:color w:val="auto"/>
          <w:sz w:val="32"/>
          <w:szCs w:val="32"/>
          <w:highlight w:val="none"/>
          <w:u w:val="single"/>
        </w:rPr>
        <w:t>广州市轻工职业学校</w:t>
      </w:r>
      <w:r>
        <w:rPr>
          <w:rFonts w:hint="eastAsia" w:ascii="宋体" w:hAnsi="宋体"/>
          <w:color w:val="auto"/>
          <w:sz w:val="32"/>
          <w:szCs w:val="32"/>
          <w:highlight w:val="none"/>
          <w:u w:val="single"/>
          <w:lang w:val="en-US" w:eastAsia="zh-CN"/>
        </w:rPr>
        <w:t xml:space="preserve">/广东广招招标采购有限公司 </w:t>
      </w:r>
    </w:p>
    <w:p>
      <w:pPr>
        <w:spacing w:line="360" w:lineRule="auto"/>
        <w:ind w:firstLine="640" w:firstLineChars="200"/>
        <w:rPr>
          <w:rFonts w:hint="eastAsia" w:ascii="宋体" w:hAnsi="宋体"/>
          <w:color w:val="auto"/>
          <w:sz w:val="32"/>
          <w:szCs w:val="32"/>
          <w:highlight w:val="none"/>
        </w:rPr>
      </w:pPr>
      <w:r>
        <w:rPr>
          <w:rFonts w:hint="eastAsia" w:ascii="宋体" w:hAnsi="宋体"/>
          <w:color w:val="auto"/>
          <w:sz w:val="32"/>
          <w:szCs w:val="32"/>
          <w:highlight w:val="none"/>
        </w:rPr>
        <w:t>关于贵方项目名称:</w:t>
      </w:r>
      <w:r>
        <w:rPr>
          <w:rFonts w:hint="eastAsia" w:ascii="宋体" w:hAnsi="宋体"/>
          <w:color w:val="auto"/>
          <w:sz w:val="32"/>
          <w:szCs w:val="32"/>
          <w:highlight w:val="none"/>
          <w:u w:val="single"/>
        </w:rPr>
        <w:t xml:space="preserve"> 广州市轻工职业学校202</w:t>
      </w:r>
      <w:r>
        <w:rPr>
          <w:rFonts w:hint="eastAsia" w:ascii="宋体" w:hAnsi="宋体"/>
          <w:color w:val="auto"/>
          <w:sz w:val="32"/>
          <w:szCs w:val="32"/>
          <w:highlight w:val="none"/>
          <w:u w:val="single"/>
          <w:lang w:val="en-US" w:eastAsia="zh-CN"/>
        </w:rPr>
        <w:t>1</w:t>
      </w:r>
      <w:r>
        <w:rPr>
          <w:rFonts w:hint="eastAsia" w:ascii="宋体" w:hAnsi="宋体"/>
          <w:color w:val="auto"/>
          <w:sz w:val="32"/>
          <w:szCs w:val="32"/>
          <w:highlight w:val="none"/>
          <w:u w:val="single"/>
        </w:rPr>
        <w:t>年</w:t>
      </w:r>
      <w:r>
        <w:rPr>
          <w:rFonts w:hint="eastAsia" w:ascii="宋体" w:hAnsi="宋体"/>
          <w:color w:val="auto"/>
          <w:sz w:val="32"/>
          <w:szCs w:val="32"/>
          <w:highlight w:val="none"/>
          <w:u w:val="single"/>
          <w:lang w:val="en-US" w:eastAsia="zh-CN"/>
        </w:rPr>
        <w:t>上半年</w:t>
      </w:r>
      <w:r>
        <w:rPr>
          <w:rFonts w:hint="eastAsia" w:ascii="宋体" w:hAnsi="宋体"/>
          <w:color w:val="auto"/>
          <w:sz w:val="32"/>
          <w:szCs w:val="32"/>
          <w:highlight w:val="none"/>
          <w:u w:val="single"/>
        </w:rPr>
        <w:t>报废资产回收处置项目</w:t>
      </w:r>
      <w:r>
        <w:rPr>
          <w:rFonts w:hint="eastAsia" w:ascii="宋体" w:hAnsi="宋体"/>
          <w:color w:val="auto"/>
          <w:sz w:val="32"/>
          <w:szCs w:val="32"/>
          <w:highlight w:val="none"/>
          <w:u w:val="single"/>
          <w:lang w:eastAsia="zh-CN"/>
        </w:rPr>
        <w:t>（</w:t>
      </w:r>
      <w:r>
        <w:rPr>
          <w:rFonts w:hint="eastAsia" w:ascii="宋体" w:hAnsi="宋体"/>
          <w:color w:val="auto"/>
          <w:sz w:val="32"/>
          <w:szCs w:val="32"/>
          <w:highlight w:val="none"/>
          <w:u w:val="single"/>
          <w:lang w:val="en-US" w:eastAsia="zh-CN"/>
        </w:rPr>
        <w:t>第二次）</w:t>
      </w:r>
      <w:r>
        <w:rPr>
          <w:rFonts w:hint="eastAsia" w:ascii="宋体" w:hAnsi="宋体"/>
          <w:color w:val="auto"/>
          <w:sz w:val="32"/>
          <w:szCs w:val="32"/>
          <w:highlight w:val="none"/>
          <w:lang w:val="en-US" w:eastAsia="zh-CN"/>
        </w:rPr>
        <w:t xml:space="preserve"> </w:t>
      </w:r>
      <w:r>
        <w:rPr>
          <w:rFonts w:hint="eastAsia" w:ascii="宋体" w:hAnsi="宋体"/>
          <w:color w:val="auto"/>
          <w:sz w:val="32"/>
          <w:szCs w:val="32"/>
          <w:highlight w:val="none"/>
        </w:rPr>
        <w:t>项目编号：</w:t>
      </w:r>
      <w:r>
        <w:rPr>
          <w:rFonts w:hint="eastAsia" w:ascii="宋体" w:hAnsi="宋体"/>
          <w:color w:val="auto"/>
          <w:sz w:val="32"/>
          <w:szCs w:val="32"/>
          <w:highlight w:val="none"/>
          <w:u w:val="single"/>
          <w:lang w:val="en-US" w:eastAsia="zh-CN"/>
        </w:rPr>
        <w:t xml:space="preserve">  0877-22GZTP05H199</w:t>
      </w:r>
      <w:r>
        <w:rPr>
          <w:rFonts w:hint="eastAsia" w:ascii="宋体" w:hAnsi="宋体"/>
          <w:color w:val="auto"/>
          <w:sz w:val="32"/>
          <w:szCs w:val="32"/>
          <w:highlight w:val="none"/>
          <w:u w:val="single"/>
        </w:rPr>
        <w:t xml:space="preserve"> </w:t>
      </w:r>
      <w:r>
        <w:rPr>
          <w:rFonts w:hint="eastAsia" w:ascii="宋体" w:hAnsi="宋体"/>
          <w:color w:val="auto"/>
          <w:sz w:val="32"/>
          <w:szCs w:val="32"/>
          <w:highlight w:val="none"/>
        </w:rPr>
        <w:t>，我单位承诺提供报价文件所有资料及内容是准确和真实的。</w:t>
      </w:r>
      <w:r>
        <w:rPr>
          <w:rFonts w:hint="eastAsia" w:ascii="宋体" w:hAnsi="宋体"/>
          <w:color w:val="auto"/>
          <w:sz w:val="32"/>
          <w:szCs w:val="32"/>
          <w:highlight w:val="none"/>
          <w:lang w:eastAsia="zh-CN"/>
        </w:rPr>
        <w:t>我单位：</w:t>
      </w:r>
    </w:p>
    <w:p>
      <w:pPr>
        <w:spacing w:line="360" w:lineRule="auto"/>
        <w:ind w:firstLine="640" w:firstLineChars="200"/>
        <w:rPr>
          <w:rFonts w:hint="eastAsia" w:ascii="宋体" w:hAnsi="宋体"/>
          <w:color w:val="auto"/>
          <w:sz w:val="32"/>
          <w:szCs w:val="32"/>
          <w:highlight w:val="none"/>
          <w:lang w:val="en-US" w:eastAsia="zh-CN"/>
        </w:rPr>
      </w:pPr>
      <w:r>
        <w:rPr>
          <w:rFonts w:hint="eastAsia" w:ascii="宋体" w:hAnsi="宋体"/>
          <w:color w:val="auto"/>
          <w:sz w:val="32"/>
          <w:szCs w:val="32"/>
          <w:highlight w:val="none"/>
          <w:lang w:val="en-US" w:eastAsia="zh-CN"/>
        </w:rPr>
        <w:t>（1）</w:t>
      </w:r>
      <w:r>
        <w:rPr>
          <w:rFonts w:hint="eastAsia" w:ascii="宋体" w:hAnsi="宋体"/>
          <w:color w:val="auto"/>
          <w:sz w:val="32"/>
          <w:szCs w:val="32"/>
          <w:highlight w:val="none"/>
        </w:rPr>
        <w:t>符合《</w:t>
      </w:r>
      <w:r>
        <w:rPr>
          <w:rFonts w:hint="eastAsia" w:ascii="宋体" w:hAnsi="宋体"/>
          <w:color w:val="auto"/>
          <w:sz w:val="32"/>
          <w:szCs w:val="32"/>
          <w:highlight w:val="none"/>
          <w:lang w:val="en-US" w:eastAsia="zh-CN"/>
        </w:rPr>
        <w:t>中华</w:t>
      </w:r>
      <w:bookmarkStart w:id="3" w:name="_GoBack"/>
      <w:bookmarkEnd w:id="3"/>
      <w:r>
        <w:rPr>
          <w:rFonts w:hint="eastAsia" w:ascii="宋体" w:hAnsi="宋体"/>
          <w:color w:val="auto"/>
          <w:sz w:val="32"/>
          <w:szCs w:val="32"/>
          <w:highlight w:val="none"/>
          <w:lang w:val="en-US" w:eastAsia="zh-CN"/>
        </w:rPr>
        <w:t>人民共和国</w:t>
      </w:r>
      <w:r>
        <w:rPr>
          <w:rFonts w:hint="eastAsia" w:ascii="宋体" w:hAnsi="宋体"/>
          <w:color w:val="auto"/>
          <w:sz w:val="32"/>
          <w:szCs w:val="32"/>
          <w:highlight w:val="none"/>
        </w:rPr>
        <w:t>政府采购法》第二十二条所规定的条件；分支机构报价的，必须由总公司（总所）授权【依据《</w:t>
      </w:r>
      <w:r>
        <w:rPr>
          <w:rFonts w:hint="eastAsia" w:ascii="宋体" w:hAnsi="宋体"/>
          <w:color w:val="auto"/>
          <w:sz w:val="32"/>
          <w:szCs w:val="32"/>
          <w:highlight w:val="none"/>
          <w:lang w:val="en-US" w:eastAsia="zh-CN"/>
        </w:rPr>
        <w:t>报价人</w:t>
      </w:r>
      <w:r>
        <w:rPr>
          <w:rFonts w:hint="eastAsia" w:ascii="宋体" w:hAnsi="宋体"/>
          <w:color w:val="auto"/>
          <w:sz w:val="32"/>
          <w:szCs w:val="32"/>
          <w:highlight w:val="none"/>
        </w:rPr>
        <w:t>资格声明函》及其附件、分支机构的营业执照（执业许可证）扫描件及总公司（总所）出具给分支机构的授权书】。</w:t>
      </w:r>
    </w:p>
    <w:p>
      <w:pPr>
        <w:spacing w:line="360" w:lineRule="auto"/>
        <w:ind w:firstLine="640" w:firstLineChars="200"/>
        <w:rPr>
          <w:rFonts w:hint="eastAsia" w:ascii="宋体" w:hAnsi="宋体"/>
          <w:color w:val="auto"/>
          <w:sz w:val="32"/>
          <w:szCs w:val="32"/>
          <w:highlight w:val="none"/>
        </w:rPr>
      </w:pPr>
      <w:r>
        <w:rPr>
          <w:rFonts w:hint="eastAsia" w:ascii="宋体" w:hAnsi="宋体"/>
          <w:color w:val="auto"/>
          <w:sz w:val="32"/>
          <w:szCs w:val="32"/>
          <w:highlight w:val="none"/>
          <w:lang w:val="en-US" w:eastAsia="zh-CN"/>
        </w:rPr>
        <w:t>（2）</w:t>
      </w:r>
      <w:r>
        <w:rPr>
          <w:rFonts w:hint="eastAsia" w:ascii="宋体" w:hAnsi="宋体"/>
          <w:color w:val="auto"/>
          <w:sz w:val="32"/>
          <w:szCs w:val="32"/>
          <w:highlight w:val="none"/>
        </w:rPr>
        <w:t>在国内合法注册，具有独立法人资格的企、事业单位，符合国家法律规定，进行工商税务登记且年检合格。</w:t>
      </w:r>
    </w:p>
    <w:p>
      <w:pPr>
        <w:adjustRightInd w:val="0"/>
        <w:snapToGrid w:val="0"/>
        <w:spacing w:line="300" w:lineRule="auto"/>
        <w:rPr>
          <w:rFonts w:hint="eastAsia" w:ascii="宋体" w:hAnsi="宋体"/>
          <w:color w:val="auto"/>
          <w:sz w:val="28"/>
          <w:szCs w:val="28"/>
          <w:highlight w:val="none"/>
        </w:rPr>
      </w:pPr>
    </w:p>
    <w:p>
      <w:pPr>
        <w:adjustRightInd w:val="0"/>
        <w:snapToGrid w:val="0"/>
        <w:spacing w:line="300" w:lineRule="auto"/>
        <w:rPr>
          <w:rFonts w:hint="eastAsia" w:ascii="宋体" w:hAnsi="宋体"/>
          <w:color w:val="auto"/>
          <w:sz w:val="28"/>
          <w:szCs w:val="28"/>
          <w:highlight w:val="none"/>
        </w:rPr>
      </w:pPr>
    </w:p>
    <w:p>
      <w:pPr>
        <w:adjustRightInd w:val="0"/>
        <w:snapToGrid w:val="0"/>
        <w:spacing w:line="300" w:lineRule="auto"/>
        <w:rPr>
          <w:rFonts w:hint="eastAsia" w:ascii="宋体" w:hAnsi="宋体"/>
          <w:color w:val="auto"/>
          <w:sz w:val="32"/>
          <w:szCs w:val="32"/>
          <w:highlight w:val="none"/>
          <w:u w:val="single"/>
        </w:rPr>
      </w:pPr>
      <w:r>
        <w:rPr>
          <w:rFonts w:hint="eastAsia" w:ascii="宋体" w:hAnsi="宋体"/>
          <w:color w:val="auto"/>
          <w:sz w:val="32"/>
          <w:szCs w:val="32"/>
          <w:highlight w:val="none"/>
          <w:lang w:val="en-US" w:eastAsia="zh-CN"/>
        </w:rPr>
        <w:t>报价</w:t>
      </w:r>
      <w:r>
        <w:rPr>
          <w:rFonts w:hint="eastAsia" w:ascii="宋体" w:hAnsi="宋体"/>
          <w:color w:val="auto"/>
          <w:sz w:val="32"/>
          <w:szCs w:val="32"/>
          <w:highlight w:val="none"/>
        </w:rPr>
        <w:t>人名称（单位盖公章）：</w:t>
      </w:r>
      <w:r>
        <w:rPr>
          <w:rFonts w:hint="eastAsia" w:ascii="宋体" w:hAnsi="宋体"/>
          <w:color w:val="auto"/>
          <w:sz w:val="32"/>
          <w:szCs w:val="32"/>
          <w:highlight w:val="none"/>
          <w:u w:val="single"/>
        </w:rPr>
        <w:t xml:space="preserve">                        </w:t>
      </w:r>
    </w:p>
    <w:p>
      <w:pPr>
        <w:adjustRightInd w:val="0"/>
        <w:snapToGrid w:val="0"/>
        <w:spacing w:line="300" w:lineRule="auto"/>
        <w:rPr>
          <w:rFonts w:hint="eastAsia" w:ascii="宋体" w:hAnsi="宋体"/>
          <w:color w:val="auto"/>
          <w:sz w:val="32"/>
          <w:szCs w:val="32"/>
          <w:highlight w:val="none"/>
        </w:rPr>
      </w:pPr>
      <w:r>
        <w:rPr>
          <w:rFonts w:hint="eastAsia" w:ascii="宋体" w:hAnsi="宋体"/>
          <w:color w:val="auto"/>
          <w:sz w:val="32"/>
          <w:szCs w:val="32"/>
          <w:highlight w:val="none"/>
        </w:rPr>
        <w:t>日期：</w:t>
      </w:r>
      <w:r>
        <w:rPr>
          <w:rFonts w:hint="eastAsia" w:ascii="宋体" w:hAnsi="宋体"/>
          <w:color w:val="auto"/>
          <w:sz w:val="32"/>
          <w:szCs w:val="32"/>
          <w:highlight w:val="none"/>
          <w:u w:val="single"/>
        </w:rPr>
        <w:t xml:space="preserve">          </w:t>
      </w:r>
      <w:r>
        <w:rPr>
          <w:rFonts w:hint="eastAsia" w:ascii="宋体" w:hAnsi="宋体"/>
          <w:color w:val="auto"/>
          <w:sz w:val="32"/>
          <w:szCs w:val="32"/>
          <w:highlight w:val="none"/>
        </w:rPr>
        <w:t>年</w:t>
      </w:r>
      <w:r>
        <w:rPr>
          <w:rFonts w:hint="eastAsia" w:ascii="宋体" w:hAnsi="宋体"/>
          <w:color w:val="auto"/>
          <w:sz w:val="32"/>
          <w:szCs w:val="32"/>
          <w:highlight w:val="none"/>
          <w:u w:val="single"/>
        </w:rPr>
        <w:t xml:space="preserve">     </w:t>
      </w:r>
      <w:r>
        <w:rPr>
          <w:rFonts w:hint="eastAsia" w:ascii="宋体" w:hAnsi="宋体"/>
          <w:color w:val="auto"/>
          <w:sz w:val="32"/>
          <w:szCs w:val="32"/>
          <w:highlight w:val="none"/>
        </w:rPr>
        <w:t xml:space="preserve"> 月</w:t>
      </w:r>
      <w:r>
        <w:rPr>
          <w:rFonts w:hint="eastAsia" w:ascii="宋体" w:hAnsi="宋体"/>
          <w:color w:val="auto"/>
          <w:sz w:val="32"/>
          <w:szCs w:val="32"/>
          <w:highlight w:val="none"/>
          <w:u w:val="single"/>
        </w:rPr>
        <w:t xml:space="preserve">    </w:t>
      </w:r>
      <w:r>
        <w:rPr>
          <w:rFonts w:hint="eastAsia" w:ascii="宋体" w:hAnsi="宋体"/>
          <w:color w:val="auto"/>
          <w:sz w:val="32"/>
          <w:szCs w:val="32"/>
          <w:highlight w:val="none"/>
        </w:rPr>
        <w:t xml:space="preserve"> 日</w:t>
      </w:r>
    </w:p>
    <w:p>
      <w:pPr>
        <w:rPr>
          <w:color w:val="auto"/>
          <w:sz w:val="32"/>
          <w:szCs w:val="36"/>
          <w:highlight w:val="none"/>
        </w:rPr>
      </w:pPr>
    </w:p>
    <w:p>
      <w:pPr>
        <w:rPr>
          <w:rFonts w:hint="eastAsia"/>
          <w:color w:val="auto"/>
          <w:highlight w:val="none"/>
          <w:lang w:val="en-US" w:eastAsia="zh-CN"/>
        </w:rPr>
      </w:pPr>
    </w:p>
    <w:sectPr>
      <w:footerReference r:id="rId3" w:type="default"/>
      <w:pgSz w:w="11906" w:h="16838"/>
      <w:pgMar w:top="1440" w:right="1486"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2"/>
    <w:multiLevelType w:val="multilevel"/>
    <w:tmpl w:val="00000012"/>
    <w:lvl w:ilvl="0" w:tentative="0">
      <w:start w:val="1"/>
      <w:numFmt w:val="chineseCountingThousand"/>
      <w:lvlText w:val="%1、"/>
      <w:lvlJc w:val="left"/>
      <w:pPr>
        <w:ind w:left="988" w:hanging="420"/>
      </w:pPr>
      <w:rPr>
        <w:rFonts w:hint="eastAsia" w:ascii="宋体" w:hAnsi="宋体" w:eastAsia="宋体"/>
        <w:sz w:val="24"/>
        <w:szCs w:val="24"/>
        <w:lang w:val="en-US"/>
      </w:rPr>
    </w:lvl>
    <w:lvl w:ilvl="1" w:tentative="0">
      <w:start w:val="1"/>
      <w:numFmt w:val="chineseCountingThousand"/>
      <w:lvlText w:val="（%2）"/>
      <w:lvlJc w:val="left"/>
      <w:pPr>
        <w:ind w:left="6800" w:hanging="420"/>
      </w:pPr>
      <w:rPr>
        <w:rFonts w:hint="eastAsia" w:ascii="宋体" w:hAnsi="宋体" w:eastAsia="宋体"/>
        <w:b w:val="0"/>
        <w:sz w:val="24"/>
        <w:szCs w:val="24"/>
        <w:lang w:val="en-US"/>
      </w:rPr>
    </w:lvl>
    <w:lvl w:ilvl="2" w:tentative="0">
      <w:start w:val="1"/>
      <w:numFmt w:val="lowerRoman"/>
      <w:lvlText w:val="%3."/>
      <w:lvlJc w:val="right"/>
      <w:pPr>
        <w:ind w:left="1258" w:hanging="420"/>
      </w:pPr>
    </w:lvl>
    <w:lvl w:ilvl="3" w:tentative="0">
      <w:start w:val="1"/>
      <w:numFmt w:val="decimal"/>
      <w:lvlText w:val="%4."/>
      <w:lvlJc w:val="left"/>
      <w:pPr>
        <w:ind w:left="1678" w:hanging="420"/>
      </w:pPr>
    </w:lvl>
    <w:lvl w:ilvl="4" w:tentative="0">
      <w:start w:val="1"/>
      <w:numFmt w:val="lowerLetter"/>
      <w:lvlText w:val="%5)"/>
      <w:lvlJc w:val="left"/>
      <w:pPr>
        <w:ind w:left="2098" w:hanging="420"/>
      </w:pPr>
    </w:lvl>
    <w:lvl w:ilvl="5" w:tentative="0">
      <w:start w:val="1"/>
      <w:numFmt w:val="lowerRoman"/>
      <w:lvlText w:val="%6."/>
      <w:lvlJc w:val="right"/>
      <w:pPr>
        <w:ind w:left="2518" w:hanging="420"/>
      </w:pPr>
    </w:lvl>
    <w:lvl w:ilvl="6" w:tentative="0">
      <w:start w:val="1"/>
      <w:numFmt w:val="decimal"/>
      <w:lvlText w:val="%7."/>
      <w:lvlJc w:val="left"/>
      <w:pPr>
        <w:ind w:left="2938" w:hanging="420"/>
      </w:pPr>
    </w:lvl>
    <w:lvl w:ilvl="7" w:tentative="0">
      <w:start w:val="1"/>
      <w:numFmt w:val="lowerLetter"/>
      <w:lvlText w:val="%8)"/>
      <w:lvlJc w:val="left"/>
      <w:pPr>
        <w:ind w:left="3358" w:hanging="420"/>
      </w:pPr>
    </w:lvl>
    <w:lvl w:ilvl="8" w:tentative="0">
      <w:start w:val="1"/>
      <w:numFmt w:val="lowerRoman"/>
      <w:lvlText w:val="%9."/>
      <w:lvlJc w:val="right"/>
      <w:pPr>
        <w:ind w:left="3778" w:hanging="420"/>
      </w:pPr>
    </w:lvl>
  </w:abstractNum>
  <w:abstractNum w:abstractNumId="1">
    <w:nsid w:val="496279C9"/>
    <w:multiLevelType w:val="multilevel"/>
    <w:tmpl w:val="496279C9"/>
    <w:lvl w:ilvl="0" w:tentative="0">
      <w:start w:val="3"/>
      <w:numFmt w:val="japaneseCounting"/>
      <w:lvlText w:val="%1、"/>
      <w:lvlJc w:val="left"/>
      <w:pPr>
        <w:ind w:left="450" w:hanging="4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8A5B68"/>
    <w:rsid w:val="01360EE2"/>
    <w:rsid w:val="01565A20"/>
    <w:rsid w:val="01BC2F02"/>
    <w:rsid w:val="04A561AA"/>
    <w:rsid w:val="07245380"/>
    <w:rsid w:val="07FA63C6"/>
    <w:rsid w:val="0D20274A"/>
    <w:rsid w:val="0D864317"/>
    <w:rsid w:val="0EFB7744"/>
    <w:rsid w:val="110B687A"/>
    <w:rsid w:val="11B56091"/>
    <w:rsid w:val="11E3371F"/>
    <w:rsid w:val="151C20E1"/>
    <w:rsid w:val="16260FBC"/>
    <w:rsid w:val="1733119B"/>
    <w:rsid w:val="208A5B68"/>
    <w:rsid w:val="225A35FD"/>
    <w:rsid w:val="25704C87"/>
    <w:rsid w:val="28F10F08"/>
    <w:rsid w:val="29863F2E"/>
    <w:rsid w:val="2AE26A86"/>
    <w:rsid w:val="2C145CC0"/>
    <w:rsid w:val="2C792B25"/>
    <w:rsid w:val="2D537823"/>
    <w:rsid w:val="2D6D72BC"/>
    <w:rsid w:val="322F1541"/>
    <w:rsid w:val="349C483C"/>
    <w:rsid w:val="35296EFD"/>
    <w:rsid w:val="3B0327C8"/>
    <w:rsid w:val="3C057267"/>
    <w:rsid w:val="3E194C24"/>
    <w:rsid w:val="424B7D83"/>
    <w:rsid w:val="432F20B3"/>
    <w:rsid w:val="44322189"/>
    <w:rsid w:val="44B47EC2"/>
    <w:rsid w:val="474863C3"/>
    <w:rsid w:val="48330DB7"/>
    <w:rsid w:val="4AEB2CCD"/>
    <w:rsid w:val="50BF428B"/>
    <w:rsid w:val="536C4A5E"/>
    <w:rsid w:val="55A134DD"/>
    <w:rsid w:val="56AD3113"/>
    <w:rsid w:val="573F4760"/>
    <w:rsid w:val="575A11AC"/>
    <w:rsid w:val="5A6040CA"/>
    <w:rsid w:val="5B6A5F54"/>
    <w:rsid w:val="5B8F2D2B"/>
    <w:rsid w:val="5C55725F"/>
    <w:rsid w:val="5D0F71CD"/>
    <w:rsid w:val="605C6C4D"/>
    <w:rsid w:val="62151484"/>
    <w:rsid w:val="647D457C"/>
    <w:rsid w:val="67B40D3D"/>
    <w:rsid w:val="6B620952"/>
    <w:rsid w:val="70F43B12"/>
    <w:rsid w:val="77825053"/>
    <w:rsid w:val="7795538C"/>
    <w:rsid w:val="7AB11D57"/>
    <w:rsid w:val="7BD50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unhideWhenUsed/>
    <w:uiPriority w:val="0"/>
    <w:pPr>
      <w:tabs>
        <w:tab w:val="center" w:pos="4153"/>
        <w:tab w:val="right" w:pos="8306"/>
      </w:tabs>
      <w:snapToGrid w:val="0"/>
      <w:jc w:val="left"/>
    </w:pPr>
    <w:rPr>
      <w:rFonts w:ascii="Calibri" w:hAnsi="Calibri"/>
      <w:kern w:val="0"/>
      <w:sz w:val="18"/>
      <w:szCs w:val="18"/>
    </w:rPr>
  </w:style>
  <w:style w:type="paragraph" w:styleId="5">
    <w:name w:val="header"/>
    <w:basedOn w:val="1"/>
    <w:unhideWhenUsed/>
    <w:qFormat/>
    <w:uiPriority w:val="0"/>
    <w:pPr>
      <w:pBdr>
        <w:bottom w:val="single" w:color="auto" w:sz="6" w:space="1"/>
      </w:pBdr>
      <w:tabs>
        <w:tab w:val="center" w:pos="4153"/>
        <w:tab w:val="right" w:pos="8306"/>
      </w:tabs>
      <w:snapToGrid w:val="0"/>
      <w:jc w:val="center"/>
    </w:pPr>
    <w:rPr>
      <w:rFonts w:ascii="Calibri" w:hAnsi="Calibri"/>
      <w:kern w:val="0"/>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page number"/>
    <w:qFormat/>
    <w:uiPriority w:val="0"/>
  </w:style>
  <w:style w:type="character" w:styleId="12">
    <w:name w:val="FollowedHyperlink"/>
    <w:basedOn w:val="9"/>
    <w:qFormat/>
    <w:uiPriority w:val="0"/>
    <w:rPr>
      <w:color w:val="666666"/>
      <w:u w:val="none"/>
    </w:rPr>
  </w:style>
  <w:style w:type="character" w:styleId="13">
    <w:name w:val="Hyperlink"/>
    <w:basedOn w:val="9"/>
    <w:qFormat/>
    <w:uiPriority w:val="0"/>
    <w:rPr>
      <w:color w:val="666666"/>
      <w:u w:val="none"/>
    </w:rPr>
  </w:style>
  <w:style w:type="character" w:customStyle="1" w:styleId="14">
    <w:name w:val="font21"/>
    <w:qFormat/>
    <w:uiPriority w:val="0"/>
    <w:rPr>
      <w:rFonts w:hint="eastAsia" w:ascii="宋体" w:hAnsi="宋体" w:eastAsia="宋体" w:cs="宋体"/>
      <w:color w:val="000000"/>
      <w:sz w:val="28"/>
      <w:szCs w:val="28"/>
      <w:u w:val="none"/>
    </w:rPr>
  </w:style>
  <w:style w:type="character" w:customStyle="1" w:styleId="15">
    <w:name w:val="font41"/>
    <w:qFormat/>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2309</Words>
  <Characters>2520</Characters>
  <Lines>0</Lines>
  <Paragraphs>0</Paragraphs>
  <TotalTime>33</TotalTime>
  <ScaleCrop>false</ScaleCrop>
  <LinksUpToDate>false</LinksUpToDate>
  <CharactersWithSpaces>2604</CharactersWithSpaces>
  <Application>WPS Office_11.1.0.11372_F1E327BC-269C-435d-A152-05C5408002CA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2022-03-31T02:53:00Z</dcterms:created>
  <dc:creator>未知用户</dc:creator>
  <cp:lastModifiedBy>冬</cp:lastModifiedBy>
  <cp:lastPrinted>2022-04-13T08:02:00Z</cp:lastPrinted>
  <dcterms:modified xsi:type="dcterms:W3CDTF">2022-04-15T08:26:26Z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FFB7714FA6944B04B80FFE7923912661</vt:lpwstr>
  </property>
</Properties>
</file>