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441701-2022-01406</w:t>
      </w:r>
    </w:p>
    <w:p>
      <w:pPr>
        <w:jc w:val="center"/>
      </w:pPr>
      <w:r>
        <w:rPr>
          <w:b/>
          <w:sz w:val="24"/>
        </w:rPr>
        <w:t>采购项目编号：</w:t>
      </w:r>
      <w:r>
        <w:rPr>
          <w:b/>
          <w:sz w:val="24"/>
        </w:rPr>
        <w:t>0877-22GZTP01N477</w:t>
      </w:r>
    </w:p>
    <w:p>
      <w:pPr>
        <w:jc w:val="center"/>
      </w:pPr>
      <w:r>
        <w:rPr>
          <w:b/>
          <w:sz w:val="24"/>
        </w:rPr>
        <w:t>项目名称：</w:t>
      </w:r>
      <w:r>
        <w:rPr>
          <w:b/>
          <w:sz w:val="24"/>
        </w:rPr>
        <w:t>阳江市人民医院医疗设备采购项目（22-7）</w:t>
      </w:r>
    </w:p>
    <w:p>
      <w:pPr>
        <w:jc w:val="center"/>
      </w:pPr>
      <w:r>
        <w:rPr>
          <w:b/>
          <w:sz w:val="24"/>
        </w:rPr>
        <w:t>采购人：</w:t>
      </w:r>
      <w:r>
        <w:rPr>
          <w:b/>
          <w:sz w:val="24"/>
        </w:rPr>
        <w:t>阳江市人民医院</w:t>
      </w:r>
    </w:p>
    <w:p>
      <w:pPr>
        <w:jc w:val="center"/>
      </w:pPr>
      <w:r>
        <w:rPr>
          <w:b/>
          <w:sz w:val="24"/>
        </w:rPr>
        <w:t>采购代理机构：</w:t>
      </w:r>
      <w:r>
        <w:rPr>
          <w:b/>
          <w:sz w:val="24"/>
        </w:rPr>
        <w:t>广东广招招标采购有限公司</w:t>
      </w:r>
    </w:p>
    <w:p>
      <w:pPr>
        <w:ind w:firstLine="480"/>
      </w:pPr>
    </w:p>
    <w:p>
      <w:r>
        <w:rPr/>
        <w:t xml:space="preserve"> </w:t>
      </w:r>
    </w:p>
    <w:p/>
    <w:p>
      <w:pPr>
        <w:jc w:val="center"/>
      </w:pPr>
      <w:r>
        <w:rPr>
          <w:b/>
          <w:sz w:val="36"/>
        </w:rPr>
        <w:t>第一章投标邀请</w:t>
      </w:r>
    </w:p>
    <w:p>
      <w:pPr>
        <w:ind w:firstLine="480"/>
      </w:pPr>
      <w:r>
        <w:rPr/>
        <w:t>广东广招招标采购有限公司</w:t>
      </w:r>
      <w:r>
        <w:rPr/>
        <w:t>受</w:t>
      </w:r>
      <w:r>
        <w:rPr/>
        <w:t>阳江市人民医院</w:t>
      </w:r>
      <w:r>
        <w:rPr/>
        <w:t>的委托，采用</w:t>
      </w:r>
      <w:r>
        <w:rPr/>
        <w:t>公开招标</w:t>
      </w:r>
      <w:r>
        <w:rPr/>
        <w:t>方式组织采购</w:t>
      </w:r>
      <w:r>
        <w:rPr/>
        <w:t>阳江市人民医院医疗设备采购项目（22-7）</w:t>
      </w:r>
      <w:r>
        <w:rPr/>
        <w:t>。欢迎符合资格条件的国内供应商参加投标。</w:t>
      </w:r>
    </w:p>
    <w:p>
      <w:r>
        <w:rPr>
          <w:b/>
          <w:sz w:val="28"/>
        </w:rPr>
        <w:t>一.项目概述</w:t>
      </w:r>
    </w:p>
    <w:p>
      <w:r>
        <w:rPr>
          <w:b/>
          <w:sz w:val="24"/>
        </w:rPr>
        <w:t>1.名称与编号</w:t>
      </w:r>
    </w:p>
    <w:p>
      <w:pPr>
        <w:ind w:firstLine="480"/>
      </w:pPr>
      <w:r>
        <w:rPr/>
        <w:t>项目名称：</w:t>
      </w:r>
      <w:r>
        <w:rPr/>
        <w:t>阳江市人民医院医疗设备采购项目（22-7）</w:t>
      </w:r>
    </w:p>
    <w:p>
      <w:pPr>
        <w:ind w:firstLine="480"/>
      </w:pPr>
      <w:r>
        <w:rPr/>
        <w:t>采购计划编号：</w:t>
      </w:r>
      <w:r>
        <w:rPr/>
        <w:t>441701-2022-01406</w:t>
      </w:r>
    </w:p>
    <w:p>
      <w:pPr>
        <w:ind w:firstLine="480"/>
      </w:pPr>
      <w:r>
        <w:rPr/>
        <w:t>采购项目编号：</w:t>
      </w:r>
      <w:r>
        <w:rPr/>
        <w:t>0877-22GZTP01N477</w:t>
      </w:r>
    </w:p>
    <w:p>
      <w:pPr>
        <w:ind w:firstLine="480"/>
      </w:pPr>
      <w:r>
        <w:rPr/>
        <w:t>采购方式：</w:t>
      </w:r>
      <w:r>
        <w:rPr/>
        <w:t>公开招标</w:t>
      </w:r>
    </w:p>
    <w:p>
      <w:pPr>
        <w:ind w:firstLine="480"/>
      </w:pPr>
      <w:r>
        <w:rPr/>
        <w:t>预算金额：</w:t>
      </w:r>
      <w:r>
        <w:rPr/>
        <w:t>22,920,000.00</w:t>
      </w:r>
      <w:r>
        <w:rPr/>
        <w:t>元</w:t>
      </w:r>
    </w:p>
    <w:p>
      <w:r>
        <w:rPr>
          <w:b/>
          <w:sz w:val="24"/>
        </w:rPr>
        <w:t>2.项目内容及需求情况（采购项目技术规格、参数及要求）</w:t>
      </w:r>
    </w:p>
    <w:p>
      <w:pPr>
        <w:ind w:firstLine="480"/>
      </w:pPr>
    </w:p>
    <w:p/>
    <w:p>
      <w:r>
        <w:rPr/>
        <w:t>采购包1(阳江市人民医院医疗设备采购项目):</w:t>
      </w:r>
    </w:p>
    <w:p>
      <w:r>
        <w:rPr/>
        <w:t>采购包预算金额：22,920,000.00元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医用X线设备</w:t>
            </w:r>
          </w:p>
        </w:tc>
        <w:tc>
          <w:tcPr>
            <w:tcW w:type="dxa" w:w="2136"/>
          </w:tcPr>
          <w:p>
            <w:r>
              <w:rPr/>
              <w:t>电子计算机X射线断层扫描仪（CT）</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合同履行期限：在合同签订生效后根据业主场地完成情况安排安装工作，交付用户方使用。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2）有依法缴纳税收和社会保障资金的良好记录：提供2021年7月至今任意1个月依法缴纳税收和社会保障资金的相关材料。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2020年度财务状况报告或2021年7月至今任意一个月的财务报表复印件；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5）参加采购活动前3年内，在经营活动中没有重大违法记录：参加政府采购活动前3年内在经营活动中没有重大违法记录的书面声明。</w:t>
      </w:r>
    </w:p>
    <w:p/>
    <w:p>
      <w:r>
        <w:rPr>
          <w:b/>
          <w:sz w:val="24"/>
        </w:rPr>
        <w:t>2.落实政府采购政策需满足的资格要求：</w:t>
      </w:r>
    </w:p>
    <w:p>
      <w:pPr>
        <w:ind w:firstLine="480"/>
      </w:pPr>
    </w:p>
    <w:p>
      <w:pPr>
        <w:jc w:val="left"/>
      </w:pPr>
    </w:p>
    <w:p>
      <w:r>
        <w:rPr/>
        <w:t>采购包1（阳江市人民医院医疗设备采购项目）：</w:t>
      </w:r>
      <w:r>
        <w:rPr/>
        <w:t>本项目非专门面向中小企业采购的项目。</w:t>
      </w:r>
    </w:p>
    <w:p/>
    <w:p>
      <w:r>
        <w:rPr>
          <w:b/>
          <w:sz w:val="24"/>
        </w:rPr>
        <w:t>3.本项目特定的资格要求：</w:t>
      </w:r>
    </w:p>
    <w:p>
      <w:pPr>
        <w:ind w:firstLine="480"/>
      </w:pPr>
    </w:p>
    <w:p/>
    <w:p>
      <w:r>
        <w:rPr/>
        <w:t>采购包1（阳江市人民医院医疗设备采购项目）：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3)投标人须具有医疗器械生产许可证或医疗器械经营许可证或医疗器械经营备案凭证。</w:t>
      </w:r>
    </w:p>
    <w:p/>
    <w:p>
      <w:r>
        <w:rPr/>
        <w:t>4)如所投产品隶属于医疗器械，则必须提供有效的《医疗器械注册证明》复印件。</w:t>
      </w:r>
    </w:p>
    <w:p/>
    <w:p>
      <w:r>
        <w:rPr/>
        <w:t>5)本项目不接受联合体投标。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阳江市人民医院</w:t>
      </w:r>
    </w:p>
    <w:p>
      <w:pPr>
        <w:ind w:firstLine="480"/>
      </w:pPr>
      <w:r>
        <w:rPr/>
        <w:t>地址：</w:t>
      </w:r>
      <w:r>
        <w:rPr/>
        <w:t>阳江市江城区东山路42号</w:t>
      </w:r>
    </w:p>
    <w:p>
      <w:pPr>
        <w:ind w:firstLine="480"/>
      </w:pPr>
      <w:r>
        <w:rPr/>
        <w:t>联系方式：</w:t>
      </w:r>
      <w:r>
        <w:rPr/>
        <w:t>0662-3282109</w:t>
      </w:r>
    </w:p>
    <w:p>
      <w:r>
        <w:rPr>
          <w:b/>
          <w:sz w:val="24"/>
        </w:rPr>
        <w:t>2.采购代理机构信息</w:t>
      </w:r>
    </w:p>
    <w:p>
      <w:pPr>
        <w:ind w:firstLine="480"/>
      </w:pPr>
      <w:r>
        <w:rPr/>
        <w:t>名称：</w:t>
      </w:r>
      <w:r>
        <w:rPr/>
        <w:t>广东广招招标采购有限公司</w:t>
      </w:r>
    </w:p>
    <w:p>
      <w:pPr>
        <w:ind w:firstLine="480"/>
      </w:pPr>
      <w:r>
        <w:rPr/>
        <w:t>地址：</w:t>
      </w:r>
      <w:r>
        <w:rPr/>
        <w:t>阳江市江城区东风二路东怡花园8幢50号</w:t>
      </w:r>
    </w:p>
    <w:p>
      <w:pPr>
        <w:ind w:firstLine="480"/>
      </w:pPr>
      <w:r>
        <w:rPr/>
        <w:t>联系方式：</w:t>
      </w:r>
      <w:r>
        <w:rPr/>
        <w:t>0662-3305822</w:t>
      </w:r>
    </w:p>
    <w:p>
      <w:r>
        <w:rPr>
          <w:b/>
          <w:sz w:val="24"/>
        </w:rPr>
        <w:t>3.项目联系方式</w:t>
      </w:r>
    </w:p>
    <w:p>
      <w:pPr>
        <w:ind w:firstLine="480"/>
      </w:pPr>
      <w:r>
        <w:rPr/>
        <w:t>项目联系人：</w:t>
      </w:r>
      <w:r>
        <w:rPr/>
        <w:t>陈工，王工</w:t>
      </w:r>
    </w:p>
    <w:p>
      <w:pPr>
        <w:ind w:firstLine="480"/>
      </w:pPr>
      <w:r>
        <w:rPr/>
        <w:t>电话：</w:t>
      </w:r>
      <w:r>
        <w:rPr/>
        <w:t>0662-3305822</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广东广招招标采购有限公司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t>（一）有关说明</w:t>
      </w:r>
    </w:p>
    <w:p>
      <w:r>
        <w:rPr/>
        <w:t>1、投标人须对本项目的货物及服务进行整体投标，任何只对本项目其中一部分内容进行的投标都被视为无效投标。</w:t>
      </w:r>
    </w:p>
    <w:p>
      <w:r>
        <w:rPr/>
        <w:t>2、用户需求书中“★”号条款为实质性条款，必须逐条进行响应，有任何一条负偏离的，将导致无效投标。</w:t>
      </w:r>
    </w:p>
    <w:p>
      <w:r>
        <w:rPr/>
        <w:t>3、用户需求书中“▲”号条款为重要技术参数，投标人若有部分“▲”条款未响应或不满足，将导致其响应性评审加重扣分，但不作为无效投标条款。</w:t>
      </w:r>
    </w:p>
    <w:p>
      <w:r>
        <w:rPr/>
        <w:t>（二）采购项目内容：</w:t>
      </w:r>
    </w:p>
    <w:tbl>
      <w:tblPr>
        <w:tblW w:w="0" w:type="auto"/>
        <w:tblInd w:type="dxa" w:w="840"/>
        <w:tblBorders>
          <w:top w:val="none" w:color="000000" w:sz="4"/>
          <w:left w:val="none" w:color="000000" w:sz="4"/>
          <w:bottom w:val="none" w:color="000000" w:sz="4"/>
          <w:right w:val="none" w:color="000000" w:sz="4"/>
          <w:insideH w:val="none"/>
          <w:insideV w:val="none"/>
        </w:tblBorders>
      </w:tblPr>
      <w:tblGrid>
        <w:gridCol w:w="832"/>
        <w:gridCol w:w="1755"/>
        <w:gridCol w:w="696"/>
        <w:gridCol w:w="3041"/>
        <w:gridCol w:w="1982"/>
      </w:tblGrid>
      <w:tr>
        <w:tc>
          <w:tcPr>
            <w:tcW w:type="dxa" w:w="83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755"/>
            <w:tcBorders>
              <w:top w:val="single" w:color="000000" w:sz="4"/>
              <w:left w:val="single" w:color="000000" w:sz="4"/>
              <w:bottom w:val="single" w:color="000000" w:sz="4"/>
              <w:right w:val="single" w:color="000000" w:sz="4"/>
            </w:tcBorders>
            <w:vAlign w:val="top"/>
          </w:tcPr>
          <w:p>
            <w:pPr>
              <w:jc w:val="center"/>
            </w:pPr>
            <w:r>
              <w:rPr>
                <w:b/>
                <w:sz w:val="21"/>
              </w:rPr>
              <w:t>采购内容</w:t>
            </w:r>
          </w:p>
        </w:tc>
        <w:tc>
          <w:tcPr>
            <w:tcW w:type="dxa" w:w="696"/>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3041"/>
            <w:tcBorders>
              <w:top w:val="single" w:color="000000" w:sz="4"/>
              <w:left w:val="single" w:color="000000" w:sz="4"/>
              <w:bottom w:val="single" w:color="000000" w:sz="4"/>
              <w:right w:val="single" w:color="000000" w:sz="4"/>
            </w:tcBorders>
            <w:vAlign w:val="top"/>
          </w:tcPr>
          <w:p>
            <w:pPr>
              <w:jc w:val="center"/>
            </w:pPr>
            <w:r>
              <w:rPr>
                <w:b/>
                <w:sz w:val="21"/>
              </w:rPr>
              <w:t>交货期</w:t>
            </w:r>
          </w:p>
        </w:tc>
        <w:tc>
          <w:tcPr>
            <w:tcW w:type="dxa" w:w="1982"/>
            <w:tcBorders>
              <w:top w:val="single" w:color="000000" w:sz="4"/>
              <w:left w:val="single" w:color="000000" w:sz="4"/>
              <w:bottom w:val="single" w:color="000000" w:sz="4"/>
              <w:right w:val="single" w:color="000000" w:sz="4"/>
            </w:tcBorders>
            <w:vAlign w:val="top"/>
          </w:tcPr>
          <w:p>
            <w:pPr>
              <w:jc w:val="center"/>
            </w:pPr>
            <w:r>
              <w:rPr>
                <w:b/>
                <w:sz w:val="21"/>
              </w:rPr>
              <w:t>最高限价</w:t>
            </w:r>
          </w:p>
        </w:tc>
      </w:tr>
      <w:tr>
        <w:tc>
          <w:tcPr>
            <w:tcW w:type="dxa" w:w="83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755"/>
            <w:tcBorders>
              <w:top w:val="none" w:color="000000" w:sz="4"/>
              <w:left w:val="single" w:color="000000" w:sz="4"/>
              <w:bottom w:val="single" w:color="000000" w:sz="4"/>
              <w:right w:val="single" w:color="000000" w:sz="4"/>
            </w:tcBorders>
            <w:vAlign w:val="top"/>
          </w:tcPr>
          <w:p>
            <w:pPr>
              <w:jc w:val="center"/>
            </w:pPr>
            <w:r>
              <w:rPr>
                <w:sz w:val="21"/>
              </w:rPr>
              <w:t>电子计算机</w:t>
            </w:r>
            <w:r>
              <w:rPr>
                <w:sz w:val="21"/>
              </w:rPr>
              <w:t>X射线断层扫描仪（CT）</w:t>
            </w:r>
          </w:p>
        </w:tc>
        <w:tc>
          <w:tcPr>
            <w:tcW w:type="dxa" w:w="696"/>
            <w:tcBorders>
              <w:top w:val="none" w:color="000000" w:sz="4"/>
              <w:left w:val="single" w:color="000000" w:sz="4"/>
              <w:bottom w:val="single" w:color="000000" w:sz="4"/>
              <w:right w:val="single" w:color="000000" w:sz="4"/>
            </w:tcBorders>
            <w:vAlign w:val="top"/>
          </w:tcPr>
          <w:p>
            <w:pPr>
              <w:jc w:val="center"/>
            </w:pPr>
            <w:r>
              <w:rPr>
                <w:sz w:val="21"/>
              </w:rPr>
              <w:t>1</w:t>
            </w:r>
            <w:r>
              <w:rPr>
                <w:sz w:val="21"/>
              </w:rPr>
              <w:t>套</w:t>
            </w:r>
          </w:p>
        </w:tc>
        <w:tc>
          <w:tcPr>
            <w:tcW w:type="dxa" w:w="3041"/>
            <w:tcBorders>
              <w:top w:val="none" w:color="000000" w:sz="4"/>
              <w:left w:val="single" w:color="000000" w:sz="4"/>
              <w:bottom w:val="single" w:color="000000" w:sz="4"/>
              <w:right w:val="single" w:color="000000" w:sz="4"/>
            </w:tcBorders>
            <w:vAlign w:val="top"/>
          </w:tcPr>
          <w:p>
            <w:pPr>
              <w:jc w:val="center"/>
            </w:pPr>
            <w:r>
              <w:rPr>
                <w:sz w:val="21"/>
              </w:rPr>
              <w:t>在合同签订生效后根据业主场地完成情况安排安装工作，交付用户方使用。</w:t>
            </w:r>
          </w:p>
        </w:tc>
        <w:tc>
          <w:tcPr>
            <w:tcW w:type="dxa" w:w="1982"/>
            <w:tcBorders>
              <w:top w:val="none" w:color="000000" w:sz="4"/>
              <w:left w:val="single" w:color="000000" w:sz="4"/>
              <w:bottom w:val="single" w:color="000000" w:sz="4"/>
              <w:right w:val="single" w:color="000000" w:sz="4"/>
            </w:tcBorders>
            <w:vAlign w:val="top"/>
          </w:tcPr>
          <w:p>
            <w:pPr>
              <w:jc w:val="center"/>
            </w:pPr>
            <w:r>
              <w:rPr>
                <w:sz w:val="21"/>
              </w:rPr>
              <w:t>人民币</w:t>
            </w:r>
            <w:r>
              <w:rPr>
                <w:sz w:val="21"/>
              </w:rPr>
              <w:t>2292万元</w:t>
            </w:r>
          </w:p>
        </w:tc>
      </w:tr>
    </w:tbl>
    <w:p>
      <w:pPr>
        <w:ind w:firstLine="420"/>
        <w:jc w:val="both"/>
      </w:pPr>
      <w:r>
        <w:rPr>
          <w:sz w:val="21"/>
        </w:rPr>
        <w:t>注：</w:t>
      </w:r>
      <w:r>
        <w:rPr>
          <w:sz w:val="21"/>
        </w:rPr>
        <w:t>（</w:t>
      </w:r>
      <w:r>
        <w:rPr>
          <w:sz w:val="21"/>
        </w:rPr>
        <w:t>1</w:t>
      </w:r>
      <w:r>
        <w:rPr>
          <w:sz w:val="21"/>
        </w:rPr>
        <w:t>）</w:t>
      </w:r>
      <w:r>
        <w:rPr>
          <w:sz w:val="21"/>
        </w:rPr>
        <w:t>其他详见招标文件第二部分</w:t>
      </w:r>
      <w:r>
        <w:rPr>
          <w:sz w:val="21"/>
        </w:rPr>
        <w:t>“采购需求书”；</w:t>
      </w:r>
    </w:p>
    <w:p>
      <w:pPr>
        <w:ind w:firstLine="420"/>
        <w:jc w:val="both"/>
      </w:pPr>
      <w:r>
        <w:rPr>
          <w:sz w:val="21"/>
        </w:rPr>
        <w:t>（</w:t>
      </w:r>
      <w:r>
        <w:rPr>
          <w:sz w:val="21"/>
        </w:rPr>
        <w:t>2</w:t>
      </w:r>
      <w:r>
        <w:rPr>
          <w:sz w:val="21"/>
        </w:rPr>
        <w:t>）</w:t>
      </w:r>
      <w:r>
        <w:rPr>
          <w:sz w:val="21"/>
        </w:rPr>
        <w:t>经政府采购管理部门</w:t>
      </w:r>
      <w:r>
        <w:rPr>
          <w:color w:val="000000"/>
          <w:sz w:val="21"/>
        </w:rPr>
        <w:t>同意</w:t>
      </w:r>
      <w:r>
        <w:rPr>
          <w:sz w:val="21"/>
        </w:rPr>
        <w:t>，</w:t>
      </w:r>
      <w:r>
        <w:rPr>
          <w:sz w:val="21"/>
        </w:rPr>
        <w:t>电子计算机</w:t>
      </w:r>
      <w:r>
        <w:rPr>
          <w:sz w:val="21"/>
        </w:rPr>
        <w:t>X射线断层扫描仪（CT）</w:t>
      </w:r>
      <w:r>
        <w:rPr>
          <w:sz w:val="21"/>
        </w:rPr>
        <w:t>采购本国产品或不属于国家法律法规政策明确规定限制的进口产品；</w:t>
      </w:r>
    </w:p>
    <w:p>
      <w:pPr>
        <w:ind w:firstLine="420"/>
        <w:jc w:val="both"/>
      </w:pPr>
      <w:r>
        <w:rPr>
          <w:sz w:val="21"/>
        </w:rPr>
        <w:t>（</w:t>
      </w:r>
      <w:r>
        <w:rPr>
          <w:sz w:val="21"/>
        </w:rPr>
        <w:t>3</w:t>
      </w:r>
      <w:r>
        <w:rPr>
          <w:sz w:val="21"/>
        </w:rPr>
        <w:t>）</w:t>
      </w:r>
      <w:r>
        <w:rPr>
          <w:sz w:val="21"/>
        </w:rPr>
        <w:t>投标人须对本项目的所有内容进行投标，不允许只对部分内容进行投标</w:t>
      </w:r>
      <w:r>
        <w:rPr>
          <w:sz w:val="21"/>
        </w:rPr>
        <w:t>；</w:t>
      </w:r>
    </w:p>
    <w:p>
      <w:pPr>
        <w:ind w:firstLine="420"/>
        <w:jc w:val="both"/>
      </w:pPr>
      <w:r>
        <w:rPr>
          <w:sz w:val="21"/>
        </w:rPr>
        <w:t>（</w:t>
      </w:r>
      <w:r>
        <w:rPr>
          <w:sz w:val="21"/>
        </w:rPr>
        <w:t>4</w:t>
      </w:r>
      <w:r>
        <w:rPr>
          <w:sz w:val="21"/>
        </w:rPr>
        <w:t>）</w:t>
      </w:r>
      <w:r>
        <w:rPr>
          <w:sz w:val="21"/>
        </w:rPr>
        <w:t>品目名称：医用</w:t>
      </w:r>
      <w:r>
        <w:rPr>
          <w:sz w:val="21"/>
        </w:rPr>
        <w:t>X线设备 A032011；</w:t>
      </w:r>
    </w:p>
    <w:p>
      <w:pPr>
        <w:jc w:val="both"/>
      </w:pPr>
      <w:r>
        <w:rPr>
          <w:sz w:val="21"/>
        </w:rPr>
        <w:t xml:space="preserve">   （</w:t>
      </w:r>
      <w:r>
        <w:rPr>
          <w:sz w:val="21"/>
        </w:rPr>
        <w:t>5</w:t>
      </w:r>
      <w:r>
        <w:rPr>
          <w:sz w:val="21"/>
        </w:rPr>
        <w:t>）</w:t>
      </w:r>
      <w:r>
        <w:rPr>
          <w:sz w:val="21"/>
        </w:rPr>
        <w:t>本项目采购标的对应的中小企业划分标准所属行业为</w:t>
      </w:r>
      <w:r>
        <w:rPr>
          <w:sz w:val="21"/>
          <w:u w:val="single"/>
        </w:rPr>
        <w:t xml:space="preserve">  </w:t>
      </w:r>
      <w:r>
        <w:rPr>
          <w:sz w:val="21"/>
          <w:u w:val="single"/>
        </w:rPr>
        <w:t>工业</w:t>
      </w:r>
      <w:r>
        <w:rPr>
          <w:sz w:val="21"/>
          <w:u w:val="single"/>
        </w:rPr>
        <w:t xml:space="preserve"> </w:t>
      </w:r>
      <w:r>
        <w:rPr>
          <w:sz w:val="21"/>
        </w:rPr>
        <w:t>行业。</w:t>
      </w:r>
    </w:p>
    <w:p>
      <w:r>
        <w:rPr/>
        <w:t>（三）设备采购清单</w:t>
      </w:r>
    </w:p>
    <w:p>
      <w:pPr>
        <w:ind w:firstLine="3795"/>
        <w:jc w:val="both"/>
      </w:pPr>
      <w:r>
        <w:rPr>
          <w:b/>
          <w:sz w:val="21"/>
        </w:rPr>
        <w:t>设备采购表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92"/>
        <w:gridCol w:w="3048"/>
        <w:gridCol w:w="1038"/>
        <w:gridCol w:w="1358"/>
        <w:gridCol w:w="2170"/>
      </w:tblGrid>
      <w:tr>
        <w:tc>
          <w:tcPr>
            <w:tcW w:type="dxa" w:w="692"/>
            <w:tcBorders>
              <w:top w:val="single" w:color="000000" w:sz="4"/>
              <w:left w:val="single" w:color="000000" w:sz="4"/>
              <w:bottom w:val="single" w:color="000000" w:sz="4"/>
              <w:right w:val="single" w:color="000000" w:sz="4"/>
            </w:tcBorders>
            <w:vAlign w:val="top"/>
          </w:tcPr>
          <w:p>
            <w:pPr>
              <w:jc w:val="left"/>
            </w:pPr>
            <w:r>
              <w:rPr>
                <w:sz w:val="21"/>
              </w:rPr>
              <w:t>序</w:t>
            </w:r>
            <w:r>
              <w:rPr>
                <w:sz w:val="21"/>
              </w:rPr>
              <w:t>号</w:t>
            </w:r>
          </w:p>
        </w:tc>
        <w:tc>
          <w:tcPr>
            <w:tcW w:type="dxa" w:w="3048"/>
            <w:tcBorders>
              <w:top w:val="single" w:color="000000" w:sz="4"/>
              <w:left w:val="none" w:color="000000" w:sz="4"/>
              <w:bottom w:val="single" w:color="000000" w:sz="4"/>
              <w:right w:val="single" w:color="000000" w:sz="4"/>
            </w:tcBorders>
            <w:vAlign w:val="top"/>
          </w:tcPr>
          <w:p>
            <w:pPr>
              <w:jc w:val="left"/>
            </w:pPr>
            <w:r>
              <w:rPr>
                <w:sz w:val="21"/>
              </w:rPr>
              <w:t>设备名称</w:t>
            </w:r>
          </w:p>
        </w:tc>
        <w:tc>
          <w:tcPr>
            <w:tcW w:type="dxa" w:w="1038"/>
            <w:tcBorders>
              <w:top w:val="single" w:color="000000" w:sz="4"/>
              <w:left w:val="none" w:color="000000" w:sz="4"/>
              <w:bottom w:val="single" w:color="000000" w:sz="4"/>
              <w:right w:val="single" w:color="000000" w:sz="4"/>
            </w:tcBorders>
            <w:vAlign w:val="top"/>
          </w:tcPr>
          <w:p>
            <w:pPr>
              <w:jc w:val="left"/>
            </w:pPr>
            <w:r>
              <w:rPr>
                <w:sz w:val="21"/>
              </w:rPr>
              <w:t>数</w:t>
            </w:r>
            <w:r>
              <w:rPr>
                <w:sz w:val="21"/>
              </w:rPr>
              <w:t>量</w:t>
            </w:r>
          </w:p>
        </w:tc>
        <w:tc>
          <w:tcPr>
            <w:tcW w:type="dxa" w:w="1358"/>
            <w:tcBorders>
              <w:top w:val="single" w:color="000000" w:sz="4"/>
              <w:left w:val="none" w:color="000000" w:sz="4"/>
              <w:bottom w:val="single" w:color="000000" w:sz="4"/>
              <w:right w:val="single" w:color="000000" w:sz="4"/>
            </w:tcBorders>
            <w:vAlign w:val="top"/>
          </w:tcPr>
          <w:p>
            <w:pPr>
              <w:jc w:val="left"/>
            </w:pPr>
            <w:r>
              <w:rPr>
                <w:sz w:val="21"/>
              </w:rPr>
              <w:t>单价</w:t>
            </w:r>
          </w:p>
        </w:tc>
        <w:tc>
          <w:tcPr>
            <w:tcW w:type="dxa" w:w="2170"/>
            <w:tcBorders>
              <w:top w:val="single" w:color="000000" w:sz="4"/>
              <w:left w:val="none" w:color="000000" w:sz="4"/>
              <w:bottom w:val="single" w:color="000000" w:sz="4"/>
              <w:right w:val="single" w:color="000000" w:sz="4"/>
            </w:tcBorders>
            <w:vAlign w:val="top"/>
          </w:tcPr>
          <w:p>
            <w:pPr>
              <w:jc w:val="left"/>
            </w:pPr>
            <w:r>
              <w:rPr>
                <w:sz w:val="21"/>
              </w:rPr>
              <w:t>最高限价</w:t>
            </w:r>
          </w:p>
        </w:tc>
      </w:tr>
      <w:tr>
        <w:tc>
          <w:tcPr>
            <w:tcW w:type="dxa" w:w="692"/>
            <w:tcBorders>
              <w:top w:val="none" w:color="000000" w:sz="4"/>
              <w:left w:val="single" w:color="000000" w:sz="4"/>
              <w:bottom w:val="single" w:color="000000" w:sz="4"/>
              <w:right w:val="single" w:color="000000" w:sz="4"/>
            </w:tcBorders>
            <w:vAlign w:val="top"/>
          </w:tcPr>
          <w:p>
            <w:pPr>
              <w:jc w:val="left"/>
            </w:pPr>
            <w:r>
              <w:rPr>
                <w:sz w:val="21"/>
              </w:rPr>
              <w:t>1</w:t>
            </w:r>
          </w:p>
        </w:tc>
        <w:tc>
          <w:tcPr>
            <w:tcW w:type="dxa" w:w="3048"/>
            <w:tcBorders>
              <w:top w:val="none" w:color="000000" w:sz="4"/>
              <w:left w:val="none" w:color="000000" w:sz="4"/>
              <w:bottom w:val="single" w:color="000000" w:sz="4"/>
              <w:right w:val="single" w:color="000000" w:sz="4"/>
            </w:tcBorders>
            <w:vAlign w:val="top"/>
          </w:tcPr>
          <w:p>
            <w:pPr>
              <w:jc w:val="left"/>
            </w:pPr>
            <w:r>
              <w:rPr>
                <w:sz w:val="21"/>
              </w:rPr>
              <w:t xml:space="preserve"> </w:t>
            </w:r>
            <w:r>
              <w:rPr>
                <w:sz w:val="21"/>
              </w:rPr>
              <w:t>电子计算机</w:t>
            </w:r>
            <w:r>
              <w:rPr>
                <w:sz w:val="21"/>
              </w:rPr>
              <w:t>X射线断层扫描仪（CT）</w:t>
            </w:r>
          </w:p>
        </w:tc>
        <w:tc>
          <w:tcPr>
            <w:tcW w:type="dxa" w:w="1038"/>
            <w:tcBorders>
              <w:top w:val="none" w:color="000000" w:sz="4"/>
              <w:left w:val="none" w:color="000000" w:sz="4"/>
              <w:bottom w:val="single" w:color="000000" w:sz="4"/>
              <w:right w:val="single" w:color="000000" w:sz="4"/>
            </w:tcBorders>
            <w:vAlign w:val="top"/>
          </w:tcPr>
          <w:p>
            <w:pPr>
              <w:jc w:val="left"/>
            </w:pPr>
            <w:r>
              <w:rPr>
                <w:sz w:val="21"/>
              </w:rPr>
              <w:t>1</w:t>
            </w:r>
            <w:r>
              <w:rPr>
                <w:sz w:val="21"/>
              </w:rPr>
              <w:t>套</w:t>
            </w:r>
          </w:p>
        </w:tc>
        <w:tc>
          <w:tcPr>
            <w:tcW w:type="dxa" w:w="1358"/>
            <w:tcBorders>
              <w:top w:val="none" w:color="000000" w:sz="4"/>
              <w:left w:val="none" w:color="000000" w:sz="4"/>
              <w:bottom w:val="single" w:color="000000" w:sz="4"/>
              <w:right w:val="single" w:color="000000" w:sz="4"/>
            </w:tcBorders>
            <w:vAlign w:val="top"/>
          </w:tcPr>
          <w:p>
            <w:pPr>
              <w:jc w:val="left"/>
            </w:pPr>
            <w:r>
              <w:rPr>
                <w:sz w:val="21"/>
              </w:rPr>
              <w:t>2292万元</w:t>
            </w:r>
          </w:p>
        </w:tc>
        <w:tc>
          <w:tcPr>
            <w:tcW w:type="dxa" w:w="2170"/>
            <w:tcBorders>
              <w:top w:val="none" w:color="000000" w:sz="4"/>
              <w:left w:val="none" w:color="000000" w:sz="4"/>
              <w:bottom w:val="single" w:color="000000" w:sz="4"/>
              <w:right w:val="single" w:color="000000" w:sz="4"/>
            </w:tcBorders>
            <w:vAlign w:val="top"/>
          </w:tcPr>
          <w:p>
            <w:pPr>
              <w:jc w:val="left"/>
            </w:pPr>
            <w:r>
              <w:rPr>
                <w:sz w:val="21"/>
              </w:rPr>
              <w:t>2292万元</w:t>
            </w:r>
          </w:p>
        </w:tc>
      </w:tr>
      <w:tr>
        <w:tc>
          <w:tcPr>
            <w:tcW w:type="dxa" w:w="692"/>
            <w:tcBorders>
              <w:top w:val="none" w:color="000000" w:sz="4"/>
              <w:left w:val="single" w:color="000000" w:sz="4"/>
              <w:bottom w:val="single" w:color="000000" w:sz="4"/>
              <w:right w:val="single" w:color="000000" w:sz="4"/>
            </w:tcBorders>
            <w:vAlign w:val="top"/>
          </w:tcPr>
          <w:p>
            <w:pPr>
              <w:jc w:val="left"/>
            </w:pPr>
            <w:r>
              <w:rPr>
                <w:sz w:val="21"/>
              </w:rPr>
              <w:t>合计</w:t>
            </w:r>
          </w:p>
        </w:tc>
        <w:tc>
          <w:tcPr>
            <w:tcW w:type="dxa" w:w="3048"/>
            <w:tcBorders>
              <w:top w:val="none" w:color="000000" w:sz="4"/>
              <w:left w:val="none" w:color="000000" w:sz="4"/>
              <w:bottom w:val="single" w:color="000000" w:sz="4"/>
              <w:right w:val="single" w:color="000000" w:sz="4"/>
            </w:tcBorders>
            <w:vAlign w:val="top"/>
          </w:tcPr>
          <w:p>
            <w:pPr>
              <w:jc w:val="left"/>
            </w:pPr>
          </w:p>
        </w:tc>
        <w:tc>
          <w:tcPr>
            <w:tcW w:type="dxa" w:w="1038"/>
            <w:tcBorders>
              <w:top w:val="none" w:color="000000" w:sz="4"/>
              <w:left w:val="none" w:color="000000" w:sz="4"/>
              <w:bottom w:val="single" w:color="000000" w:sz="4"/>
              <w:right w:val="single" w:color="000000" w:sz="4"/>
            </w:tcBorders>
            <w:vAlign w:val="top"/>
          </w:tcPr>
          <w:p>
            <w:pPr>
              <w:jc w:val="left"/>
            </w:pPr>
          </w:p>
        </w:tc>
        <w:tc>
          <w:tcPr>
            <w:tcW w:type="dxa" w:w="1358"/>
            <w:tcBorders>
              <w:top w:val="none" w:color="000000" w:sz="4"/>
              <w:left w:val="none" w:color="000000" w:sz="4"/>
              <w:bottom w:val="single" w:color="000000" w:sz="4"/>
              <w:right w:val="single" w:color="000000" w:sz="4"/>
            </w:tcBorders>
            <w:vAlign w:val="top"/>
          </w:tcPr>
          <w:p>
            <w:pPr>
              <w:jc w:val="left"/>
            </w:pPr>
          </w:p>
        </w:tc>
        <w:tc>
          <w:tcPr>
            <w:tcW w:type="dxa" w:w="2170"/>
            <w:tcBorders>
              <w:top w:val="none" w:color="000000" w:sz="4"/>
              <w:left w:val="none" w:color="000000" w:sz="4"/>
              <w:bottom w:val="single" w:color="000000" w:sz="4"/>
              <w:right w:val="single" w:color="000000" w:sz="4"/>
            </w:tcBorders>
            <w:vAlign w:val="top"/>
          </w:tcPr>
          <w:p>
            <w:pPr>
              <w:jc w:val="left"/>
            </w:pPr>
            <w:r>
              <w:rPr>
                <w:sz w:val="21"/>
              </w:rPr>
              <w:t>2292万元</w:t>
            </w:r>
          </w:p>
        </w:tc>
      </w:tr>
    </w:tbl>
    <w:p>
      <w:pPr>
        <w:jc w:val="both"/>
      </w:pPr>
      <w:r>
        <w:rPr>
          <w:sz w:val="21"/>
        </w:rPr>
        <w:t>注：供应商所投设备分项报价，金额不得超过设备单价及</w:t>
      </w:r>
      <w:r>
        <w:rPr>
          <w:sz w:val="21"/>
        </w:rPr>
        <w:t>最高限价</w:t>
      </w:r>
      <w:r>
        <w:rPr>
          <w:sz w:val="21"/>
        </w:rPr>
        <w:t>。</w:t>
      </w:r>
    </w:p>
    <w:p/>
    <w:p>
      <w:pPr>
        <w:ind w:firstLine="480"/>
      </w:pPr>
    </w:p>
    <w:p/>
    <w:p>
      <w:r>
        <w:rPr/>
        <w:t>采购包1（阳江市人民医院医疗设备采购项目）：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在合同签订生效后根据业主场地完成情况安排安装工作，交付用户方使用。</w:t>
            </w:r>
          </w:p>
        </w:tc>
      </w:tr>
      <w:tr>
        <w:tc>
          <w:tcPr>
            <w:tcW w:type="dxa" w:w="4153"/>
          </w:tcPr>
          <w:p>
            <w:r>
              <w:rPr/>
              <w:t>标的提供的地点</w:t>
            </w:r>
          </w:p>
        </w:tc>
        <w:tc>
          <w:tcPr>
            <w:tcW w:type="dxa" w:w="4153"/>
          </w:tcPr>
          <w:p>
            <w:pPr>
              <w:jc w:val="left"/>
            </w:pPr>
          </w:p>
          <w:p>
            <w:r>
              <w:rPr/>
              <w:t>阳江市人民医院</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1期：支付比例30%，第一期，安装验收合格并取得相关检测报告，即支付设备合同总额的30%；</w:t>
            </w:r>
          </w:p>
          <w:p/>
          <w:p>
            <w:r>
              <w:rPr/>
              <w:t>2期：支付比例70%，第二期，正常使用4个月，采购人收到中标人合同总额5%银行履约保函（12个月）后支付合同总额的70%，银行履约保函到期后，采购人将银行履约保函退还中标人。</w:t>
            </w:r>
          </w:p>
        </w:tc>
      </w:tr>
      <w:tr>
        <w:tc>
          <w:tcPr>
            <w:tcW w:type="dxa" w:w="4153"/>
          </w:tcPr>
          <w:p>
            <w:r>
              <w:rPr/>
              <w:t>验收要求</w:t>
            </w:r>
          </w:p>
        </w:tc>
        <w:tc>
          <w:tcPr>
            <w:tcW w:type="dxa" w:w="4153"/>
          </w:tcPr>
          <w:p>
            <w:pPr>
              <w:jc w:val="left"/>
            </w:pPr>
          </w:p>
          <w:p/>
          <w:p/>
          <w:p>
            <w:r>
              <w:rPr/>
              <w:t>1期：1、验收按国家有关的规定、规范进行。验收时如发现所交付的货物有短缺、次品、损坏或其它不符合本次采购要求之情形者，采购单位应做出详尽的现场记录，或由采购单位和中标单位双方签署备忘录。此现场记录或备忘录可用作补充、缺失和更换损坏部件的有效证据。由此产生的有关费用由中标单位承担。 2、如果货物在运输和安装调试过程中因事故造成货物短缺、损坏，中标单位应及时安排更换，以保证货物成功完整交付。更换货物的相关费用由中标单位承担。</w:t>
            </w:r>
          </w:p>
        </w:tc>
      </w:tr>
      <w:tr>
        <w:tc>
          <w:tcPr>
            <w:tcW w:type="dxa" w:w="4153"/>
          </w:tcPr>
          <w:p>
            <w:r>
              <w:rPr/>
              <w:t>履约保证金</w:t>
            </w:r>
          </w:p>
        </w:tc>
        <w:tc>
          <w:tcPr>
            <w:tcW w:type="dxa" w:w="4153"/>
          </w:tcPr>
          <w:p>
            <w:pPr>
              <w:jc w:val="left"/>
            </w:pPr>
          </w:p>
          <w:p/>
          <w:p/>
          <w:p/>
          <w:p>
            <w:r>
              <w:rPr/>
              <w:t>收取比例：5%,说明：合同总额5%银行履约保函（12个月）</w:t>
            </w:r>
          </w:p>
        </w:tc>
      </w:tr>
      <w:tr>
        <w:tc>
          <w:tcPr>
            <w:tcW w:type="dxa" w:w="4153"/>
          </w:tcPr>
          <w:p>
            <w:r>
              <w:rPr/>
              <w:t>其他</w:t>
            </w:r>
          </w:p>
        </w:tc>
        <w:tc>
          <w:tcPr>
            <w:tcW w:type="dxa" w:w="4153"/>
          </w:tcPr>
          <w:p>
            <w:pPr>
              <w:jc w:val="left"/>
            </w:pPr>
          </w:p>
          <w:p/>
          <w:p>
            <w:r>
              <w:rPr/>
              <w:t>一、投标说明及报价要求:1.投标人须以本项目为单位的货物进行整体投标，任何只对其中一部分内容进行的投标都被视为无效投标；投标人对本项目只能有一个报价，采购单位不接受有选择的报价。 2.投标人所投货物须为全新未使用的、最新型号且近期生产的装备。装备及其辅助装置的铭牌、使用指示、警告指示应以中文或英文及易懂的通用符号来表示，应能准确无误地表示设备的型号、规格、制造商。 3.投标人报价包括所有货物的运输、安装、调试、验收、试运行和强制检测、售后服务、培训的全包价（含税）。请投标人认真测算，项目实施过程中所需的而在招标文件中未列出的相关辅助材料和其他一切费用应由投标人在报价时一并考虑。项目实施后中标人不得另行收取其他任何费用，但必须保证满足项目的使用要求，不足部分由中标人负责免费提供。 4.投标人需在投标文件中详细列明对所供货物的售后服务措施，包括疑问解答，售后服务机构分布情况、维护响应时间及售后培训计划等。 5.本需求书中所出现的品牌、型号、重量、尺寸（如有）及所描述的货物相关要求等仅为方便描述而没有限制性，投标人可根据货物的实际情况，选用替代标准，但这些替代标准必须优于或相当于本用户需求书的标准，并在投标文件中如实列明所投产品的详细技术参数、品牌、型号及产地等。</w:t>
            </w:r>
          </w:p>
          <w:p/>
          <w:p>
            <w:r>
              <w:rPr/>
              <w:t>二、合同签订:合同签订时间从中标通知书发出之日起一月内签订合同。</w:t>
            </w:r>
          </w:p>
          <w:p/>
          <w:p>
            <w:r>
              <w:rPr/>
              <w:t>三、产品及售后服务:1、中标供应商应提供原装、全新的、符合质量标准的货物，不得以旧货翻新充数，并按有关要求进行包装及装运。 2、产品质量保证期不少于一年（若国家和/或生产厂家对本项目所涉及货物的质量保证期的规定高于本项目的要求，应按国家和/或生产厂家的规定执行）。电话报修后，48小时内到现场解决问题。 ★3、中标供应商承诺设备在质保期后十年内原生产厂家全保：含球管每年维保费用按中标价7.5%（含）以下收取。（提供厂家承诺函） 4、在质量保证期内发生的质量问题，由供应商负责免费解决，包退包换。 5、在质量保证期外发生的质量问题，由中标供应商负责解决，院方支付相应的费用。 6、在任何时候，供应商均不能免除因货物本身的缺陷所应负的责任。货物在质保期内发生质量问题，供应商须无条件给予退换。 7、中标人对所提供设备提供维修服务，质保期后的服务，只收取更换零部件的成本费，不得收取任何工时费及工程师差旅费等其他费用。 8、设备供应商须提交设备所涉及耗材的清单及价格，同时附至少三份三甲医院销售清单或合同。</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医用X线设备</w:t>
            </w:r>
          </w:p>
        </w:tc>
        <w:tc>
          <w:tcPr>
            <w:tcW w:type="dxa" w:w="1923"/>
          </w:tcPr>
          <w:p>
            <w:r>
              <w:rPr/>
              <w:t>电子计算机X射线断层扫描仪（CT）</w:t>
            </w:r>
          </w:p>
        </w:tc>
        <w:tc>
          <w:tcPr>
            <w:tcW w:type="dxa" w:w="385"/>
          </w:tcPr>
          <w:p>
            <w:r>
              <w:rPr/>
              <w:t>套</w:t>
            </w:r>
          </w:p>
        </w:tc>
        <w:tc>
          <w:tcPr>
            <w:tcW w:type="dxa" w:w="769"/>
          </w:tcPr>
          <w:p>
            <w:pPr>
              <w:jc w:val="right"/>
            </w:pPr>
            <w:r>
              <w:rPr/>
              <w:t>1.0000</w:t>
            </w:r>
          </w:p>
        </w:tc>
        <w:tc>
          <w:tcPr>
            <w:tcW w:type="dxa" w:w="769"/>
          </w:tcPr>
          <w:p>
            <w:pPr>
              <w:jc w:val="right"/>
            </w:pPr>
            <w:r>
              <w:rPr/>
              <w:t>22,920,000.00</w:t>
            </w:r>
          </w:p>
        </w:tc>
        <w:tc>
          <w:tcPr>
            <w:tcW w:type="dxa" w:w="769"/>
          </w:tcPr>
          <w:p>
            <w:pPr>
              <w:jc w:val="right"/>
            </w:pPr>
            <w:r>
              <w:rPr/>
              <w:t>22,920,000.00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电子计算机X射线断层扫描仪（CT）</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center"/>
            </w:pPr>
            <w:r>
              <w:rPr>
                <w:b/>
                <w:sz w:val="21"/>
              </w:rPr>
              <w:t>电子计算机</w:t>
            </w:r>
            <w:r>
              <w:rPr>
                <w:b/>
                <w:sz w:val="21"/>
              </w:rPr>
              <w:t>X射线断层扫描仪（CT）招标参数</w:t>
            </w:r>
          </w:p>
          <w:p>
            <w:pPr>
              <w:jc w:val="left"/>
            </w:pPr>
          </w:p>
          <w:p>
            <w:pPr>
              <w:jc w:val="left"/>
            </w:pPr>
            <w:r>
              <w:rPr>
                <w:sz w:val="21"/>
              </w:rPr>
              <w:t>一、电子计算机</w:t>
            </w:r>
            <w:r>
              <w:rPr>
                <w:sz w:val="21"/>
              </w:rPr>
              <w:t>X射线断层扫描仪（CT）</w:t>
            </w:r>
          </w:p>
          <w:p>
            <w:pPr>
              <w:ind w:firstLine="420"/>
              <w:jc w:val="left"/>
            </w:pPr>
            <w:r>
              <w:rPr>
                <w:sz w:val="21"/>
              </w:rPr>
              <w:t>设备数量：一套</w:t>
            </w:r>
          </w:p>
          <w:p>
            <w:pPr>
              <w:ind w:firstLine="420"/>
              <w:jc w:val="left"/>
            </w:pPr>
            <w:r>
              <w:rPr>
                <w:sz w:val="21"/>
              </w:rPr>
              <w:t>设备用途：设备用于全身扫描的临床应用和临床研究。</w:t>
            </w:r>
          </w:p>
          <w:p>
            <w:pPr>
              <w:ind w:firstLine="420"/>
              <w:jc w:val="left"/>
            </w:pPr>
          </w:p>
          <w:p>
            <w:pPr>
              <w:jc w:val="both"/>
            </w:pPr>
            <w:r>
              <w:rPr>
                <w:sz w:val="21"/>
              </w:rPr>
              <w:t>二、为保证设备及技术</w:t>
            </w:r>
            <w:r>
              <w:rPr>
                <w:sz w:val="21"/>
              </w:rPr>
              <w:t>的性</w:t>
            </w:r>
            <w:r>
              <w:rPr>
                <w:sz w:val="21"/>
              </w:rPr>
              <w:t>能</w:t>
            </w:r>
            <w:r>
              <w:rPr>
                <w:sz w:val="21"/>
              </w:rPr>
              <w:t>，各厂家提供设备的</w:t>
            </w:r>
            <w:r>
              <w:rPr>
                <w:sz w:val="21"/>
              </w:rPr>
              <w:t>FDA注册时间必须在2016年及以后，CFDA注册时间必须在2018年及以后。</w:t>
            </w:r>
          </w:p>
          <w:p>
            <w:pPr>
              <w:jc w:val="left"/>
            </w:pPr>
          </w:p>
          <w:p>
            <w:pPr>
              <w:jc w:val="left"/>
            </w:pPr>
            <w:r>
              <w:rPr>
                <w:sz w:val="21"/>
              </w:rPr>
              <w:t>三</w:t>
            </w:r>
            <w:r>
              <w:rPr>
                <w:sz w:val="21"/>
              </w:rPr>
              <w:t>、设备性能参数</w:t>
            </w:r>
          </w:p>
          <w:p>
            <w:pPr>
              <w:jc w:val="left"/>
            </w:pPr>
          </w:p>
          <w:p>
            <w:pPr>
              <w:jc w:val="left"/>
            </w:pPr>
            <w:r>
              <w:rPr>
                <w:b/>
                <w:sz w:val="21"/>
              </w:rPr>
              <w:t>（一）基本结构</w:t>
            </w:r>
          </w:p>
          <w:p>
            <w:pPr>
              <w:jc w:val="both"/>
            </w:pPr>
            <w:r>
              <w:rPr>
                <w:sz w:val="21"/>
              </w:rPr>
              <w:t>★1</w:t>
            </w:r>
            <w:r>
              <w:rPr>
                <w:b/>
                <w:sz w:val="21"/>
              </w:rPr>
              <w:t>总体要求</w:t>
            </w:r>
            <w:r>
              <w:rPr>
                <w:b/>
                <w:sz w:val="21"/>
              </w:rPr>
              <w:t>:</w:t>
            </w:r>
            <w:r>
              <w:rPr>
                <w:sz w:val="21"/>
              </w:rPr>
              <w:t>单源</w:t>
            </w:r>
            <w:r>
              <w:rPr>
                <w:sz w:val="21"/>
              </w:rPr>
              <w:t>CT单层探测器≥256排</w:t>
            </w:r>
            <w:r>
              <w:rPr>
                <w:sz w:val="21"/>
              </w:rPr>
              <w:t>或双层探测器</w:t>
            </w:r>
            <w:r>
              <w:rPr>
                <w:sz w:val="21"/>
              </w:rPr>
              <w:t>≥128x2</w:t>
            </w:r>
            <w:r>
              <w:rPr>
                <w:sz w:val="21"/>
              </w:rPr>
              <w:t xml:space="preserve"> </w:t>
            </w:r>
            <w:r>
              <w:rPr>
                <w:sz w:val="21"/>
              </w:rPr>
              <w:t>或者</w:t>
            </w:r>
            <w:r>
              <w:rPr>
                <w:sz w:val="21"/>
              </w:rPr>
              <w:t>双源</w:t>
            </w:r>
            <w:r>
              <w:rPr>
                <w:sz w:val="21"/>
              </w:rPr>
              <w:t>CT≥2x96排</w:t>
            </w:r>
          </w:p>
          <w:p>
            <w:r>
              <w:rPr>
                <w:sz w:val="21"/>
              </w:rPr>
              <w:t>2</w:t>
            </w:r>
            <w:r>
              <w:rPr>
                <w:sz w:val="21"/>
              </w:rPr>
              <w:t>机架系统</w:t>
            </w:r>
          </w:p>
          <w:p>
            <w:r>
              <w:rPr>
                <w:sz w:val="21"/>
              </w:rPr>
              <w:t>▲2.1</w:t>
            </w:r>
            <w:r>
              <w:rPr>
                <w:sz w:val="21"/>
              </w:rPr>
              <w:t>机架孔径</w:t>
            </w:r>
            <w:r>
              <w:rPr>
                <w:sz w:val="21"/>
              </w:rPr>
              <w:t>≤80cm且≥75cm舒适型拓展孔径</w:t>
            </w:r>
          </w:p>
          <w:p>
            <w:r>
              <w:rPr>
                <w:sz w:val="21"/>
              </w:rPr>
              <w:t>▲2.2</w:t>
            </w:r>
            <w:r>
              <w:rPr>
                <w:sz w:val="21"/>
              </w:rPr>
              <w:t>球管焦点到探测器距离</w:t>
            </w:r>
            <w:r>
              <w:rPr>
                <w:sz w:val="21"/>
              </w:rPr>
              <w:t>≤110cm</w:t>
            </w:r>
          </w:p>
          <w:p>
            <w:r>
              <w:rPr>
                <w:sz w:val="21"/>
              </w:rPr>
              <w:t>2.3</w:t>
            </w:r>
            <w:r>
              <w:rPr>
                <w:sz w:val="21"/>
              </w:rPr>
              <w:t>冷却方式</w:t>
            </w:r>
            <w:r>
              <w:rPr>
                <w:sz w:val="21"/>
              </w:rPr>
              <w:t>风冷或者水冷，如水冷需具备两套水冷机组</w:t>
            </w:r>
          </w:p>
          <w:p>
            <w:r>
              <w:rPr>
                <w:sz w:val="21"/>
              </w:rPr>
              <w:t>2.4</w:t>
            </w:r>
            <w:r>
              <w:rPr>
                <w:sz w:val="21"/>
              </w:rPr>
              <w:t>机架驱动方式</w:t>
            </w:r>
            <w:r>
              <w:rPr>
                <w:sz w:val="21"/>
              </w:rPr>
              <w:t>电磁驱动</w:t>
            </w:r>
          </w:p>
          <w:p>
            <w:r>
              <w:rPr>
                <w:sz w:val="21"/>
              </w:rPr>
              <w:t>2.5</w:t>
            </w:r>
            <w:r>
              <w:rPr>
                <w:sz w:val="21"/>
              </w:rPr>
              <w:t>机架控制面板数量</w:t>
            </w:r>
            <w:r>
              <w:rPr>
                <w:sz w:val="21"/>
              </w:rPr>
              <w:t>≥4个</w:t>
            </w:r>
          </w:p>
          <w:p>
            <w:r>
              <w:rPr>
                <w:sz w:val="21"/>
              </w:rPr>
              <w:t>2.6</w:t>
            </w:r>
            <w:r>
              <w:rPr>
                <w:sz w:val="21"/>
              </w:rPr>
              <w:t>机架最高转速旋转时发出噪音</w:t>
            </w:r>
            <w:r>
              <w:rPr>
                <w:sz w:val="21"/>
              </w:rPr>
              <w:t>≤70dB</w:t>
            </w:r>
          </w:p>
          <w:p>
            <w:r>
              <w:rPr>
                <w:sz w:val="21"/>
              </w:rPr>
              <w:t>2.7</w:t>
            </w:r>
            <w:r>
              <w:rPr>
                <w:sz w:val="21"/>
              </w:rPr>
              <w:t>机架内置液晶显示系统</w:t>
            </w:r>
            <w:r>
              <w:rPr>
                <w:sz w:val="21"/>
              </w:rPr>
              <w:t>具备</w:t>
            </w:r>
          </w:p>
          <w:p>
            <w:r>
              <w:rPr>
                <w:sz w:val="21"/>
              </w:rPr>
              <w:t>2.8</w:t>
            </w:r>
            <w:r>
              <w:rPr>
                <w:sz w:val="21"/>
              </w:rPr>
              <w:t>滑环类型</w:t>
            </w:r>
            <w:r>
              <w:rPr>
                <w:sz w:val="21"/>
              </w:rPr>
              <w:t>无接触静音滑环或者低压滑环</w:t>
            </w:r>
          </w:p>
          <w:p>
            <w:r>
              <w:rPr>
                <w:sz w:val="21"/>
              </w:rPr>
              <w:t>2.9</w:t>
            </w:r>
            <w:r>
              <w:rPr>
                <w:sz w:val="21"/>
              </w:rPr>
              <w:t>滑环数据传输方式</w:t>
            </w:r>
            <w:r>
              <w:rPr>
                <w:sz w:val="21"/>
              </w:rPr>
              <w:t>射频信号传递</w:t>
            </w:r>
          </w:p>
          <w:p>
            <w:r>
              <w:rPr>
                <w:sz w:val="21"/>
              </w:rPr>
              <w:t>▲2.10</w:t>
            </w:r>
            <w:r>
              <w:rPr>
                <w:sz w:val="21"/>
              </w:rPr>
              <w:t>滑环数据传输速度</w:t>
            </w:r>
            <w:r>
              <w:rPr>
                <w:sz w:val="21"/>
              </w:rPr>
              <w:t>≥40Gbps</w:t>
            </w:r>
          </w:p>
          <w:p>
            <w:r>
              <w:rPr>
                <w:sz w:val="21"/>
              </w:rPr>
              <w:t>2.11</w:t>
            </w:r>
            <w:r>
              <w:rPr>
                <w:sz w:val="21"/>
              </w:rPr>
              <w:t>机架孔内患者安抚环境灯光</w:t>
            </w:r>
            <w:r>
              <w:rPr>
                <w:sz w:val="21"/>
              </w:rPr>
              <w:t>具备</w:t>
            </w:r>
          </w:p>
          <w:p>
            <w:r>
              <w:rPr>
                <w:sz w:val="21"/>
              </w:rPr>
              <w:t>3</w:t>
            </w:r>
            <w:r>
              <w:rPr>
                <w:sz w:val="21"/>
              </w:rPr>
              <w:t>X线部分</w:t>
            </w:r>
          </w:p>
          <w:p>
            <w:r>
              <w:rPr>
                <w:sz w:val="21"/>
              </w:rPr>
              <w:t>▲3.1.</w:t>
            </w:r>
            <w:r>
              <w:rPr>
                <w:sz w:val="21"/>
              </w:rPr>
              <w:t>高压发生器功率</w:t>
            </w:r>
            <w:r>
              <w:rPr>
                <w:sz w:val="21"/>
              </w:rPr>
              <w:t>≥101kW</w:t>
            </w:r>
          </w:p>
          <w:p>
            <w:r>
              <w:rPr>
                <w:sz w:val="21"/>
              </w:rPr>
              <w:t>3.1.1</w:t>
            </w:r>
            <w:r>
              <w:rPr>
                <w:sz w:val="21"/>
              </w:rPr>
              <w:t>输出管电压档位</w:t>
            </w:r>
            <w:r>
              <w:rPr>
                <w:sz w:val="21"/>
              </w:rPr>
              <w:t>≥5档</w:t>
            </w:r>
          </w:p>
          <w:p>
            <w:r>
              <w:rPr>
                <w:sz w:val="21"/>
              </w:rPr>
              <w:t>3.1.2</w:t>
            </w:r>
            <w:r>
              <w:rPr>
                <w:sz w:val="21"/>
              </w:rPr>
              <w:t>最大输出管电压</w:t>
            </w:r>
            <w:r>
              <w:rPr>
                <w:sz w:val="21"/>
              </w:rPr>
              <w:t>≥140kV</w:t>
            </w:r>
          </w:p>
          <w:p>
            <w:r>
              <w:rPr>
                <w:sz w:val="21"/>
              </w:rPr>
              <w:t>▲3.1.3</w:t>
            </w:r>
            <w:r>
              <w:rPr>
                <w:sz w:val="21"/>
              </w:rPr>
              <w:t>最小输出管电压</w:t>
            </w:r>
            <w:r>
              <w:rPr>
                <w:sz w:val="21"/>
              </w:rPr>
              <w:t>≤70kV</w:t>
            </w:r>
          </w:p>
          <w:p>
            <w:r>
              <w:rPr>
                <w:sz w:val="21"/>
              </w:rPr>
              <w:t>3.1.4</w:t>
            </w:r>
            <w:r>
              <w:rPr>
                <w:sz w:val="21"/>
              </w:rPr>
              <w:t>双能量曝光及切换功能</w:t>
            </w:r>
            <w:r>
              <w:rPr>
                <w:sz w:val="21"/>
              </w:rPr>
              <w:t>瞬时切换，双能量曝光和切换的周期</w:t>
            </w:r>
            <w:r>
              <w:rPr>
                <w:sz w:val="21"/>
              </w:rPr>
              <w:t>≤0.3毫秒</w:t>
            </w:r>
          </w:p>
          <w:p>
            <w:r>
              <w:rPr>
                <w:sz w:val="21"/>
              </w:rPr>
              <w:t>3.2</w:t>
            </w:r>
            <w:r>
              <w:rPr>
                <w:sz w:val="21"/>
              </w:rPr>
              <w:t>球管</w:t>
            </w:r>
          </w:p>
          <w:p>
            <w:r>
              <w:rPr>
                <w:sz w:val="21"/>
              </w:rPr>
              <w:t>3.2.1</w:t>
            </w:r>
            <w:r>
              <w:rPr>
                <w:sz w:val="21"/>
              </w:rPr>
              <w:t>球管热容量</w:t>
            </w:r>
            <w:r>
              <w:rPr>
                <w:sz w:val="21"/>
              </w:rPr>
              <w:t>≥6.5MHU</w:t>
            </w:r>
          </w:p>
          <w:p>
            <w:r>
              <w:rPr>
                <w:sz w:val="21"/>
              </w:rPr>
              <w:t>3.2.2</w:t>
            </w:r>
            <w:r>
              <w:rPr>
                <w:sz w:val="21"/>
              </w:rPr>
              <w:t>球管冷却方式</w:t>
            </w:r>
            <w:r>
              <w:rPr>
                <w:sz w:val="21"/>
              </w:rPr>
              <w:t>风冷或者水冷</w:t>
            </w:r>
          </w:p>
          <w:p>
            <w:r>
              <w:rPr>
                <w:sz w:val="21"/>
              </w:rPr>
              <w:t>▲3.2.3</w:t>
            </w:r>
            <w:r>
              <w:rPr>
                <w:sz w:val="21"/>
              </w:rPr>
              <w:t>球管最大散热率</w:t>
            </w:r>
            <w:r>
              <w:rPr>
                <w:sz w:val="21"/>
              </w:rPr>
              <w:t>≥2000KHU/min</w:t>
            </w:r>
          </w:p>
          <w:p>
            <w:r>
              <w:rPr>
                <w:sz w:val="21"/>
              </w:rPr>
              <w:t>3.2.4</w:t>
            </w:r>
            <w:r>
              <w:rPr>
                <w:sz w:val="21"/>
              </w:rPr>
              <w:t>球管小焦点</w:t>
            </w:r>
            <w:r>
              <w:rPr>
                <w:sz w:val="21"/>
              </w:rPr>
              <w:t>≤1.0X0.7</w:t>
            </w:r>
          </w:p>
          <w:p>
            <w:r>
              <w:rPr>
                <w:sz w:val="21"/>
              </w:rPr>
              <w:t>▲3.2.5</w:t>
            </w:r>
            <w:r>
              <w:rPr>
                <w:sz w:val="21"/>
              </w:rPr>
              <w:t>球管大焦点</w:t>
            </w:r>
            <w:r>
              <w:rPr>
                <w:sz w:val="21"/>
              </w:rPr>
              <w:t>≥1.6X1.2</w:t>
            </w:r>
          </w:p>
          <w:p>
            <w:r>
              <w:rPr>
                <w:sz w:val="21"/>
              </w:rPr>
              <w:t>3.2.6</w:t>
            </w:r>
            <w:r>
              <w:rPr>
                <w:sz w:val="21"/>
              </w:rPr>
              <w:t>最高输出管电流</w:t>
            </w:r>
            <w:r>
              <w:rPr>
                <w:sz w:val="21"/>
              </w:rPr>
              <w:t>≥700mA</w:t>
            </w:r>
          </w:p>
          <w:p>
            <w:r>
              <w:rPr>
                <w:sz w:val="21"/>
              </w:rPr>
              <w:t>3.2.7</w:t>
            </w:r>
            <w:r>
              <w:rPr>
                <w:sz w:val="21"/>
              </w:rPr>
              <w:t>最低输出管电流</w:t>
            </w:r>
            <w:r>
              <w:rPr>
                <w:sz w:val="21"/>
              </w:rPr>
              <w:t>≤10mA</w:t>
            </w:r>
          </w:p>
          <w:p>
            <w:pPr>
              <w:jc w:val="both"/>
            </w:pPr>
            <w:r>
              <w:rPr>
                <w:sz w:val="21"/>
              </w:rPr>
              <w:t>4</w:t>
            </w:r>
            <w:r>
              <w:rPr>
                <w:sz w:val="21"/>
              </w:rPr>
              <w:t>探测器</w:t>
            </w:r>
          </w:p>
          <w:p>
            <w:pPr>
              <w:jc w:val="both"/>
            </w:pPr>
            <w:r>
              <w:rPr>
                <w:sz w:val="21"/>
              </w:rPr>
              <w:t>▲</w:t>
            </w:r>
            <w:r>
              <w:rPr>
                <w:sz w:val="21"/>
              </w:rPr>
              <w:t>4.1</w:t>
            </w:r>
            <w:r>
              <w:rPr>
                <w:sz w:val="21"/>
              </w:rPr>
              <w:t>探测器单元总数</w:t>
            </w:r>
            <w:r>
              <w:rPr>
                <w:sz w:val="21"/>
              </w:rPr>
              <w:t>≥200,000个</w:t>
            </w:r>
          </w:p>
          <w:p>
            <w:pPr>
              <w:jc w:val="both"/>
            </w:pPr>
            <w:r>
              <w:rPr>
                <w:sz w:val="21"/>
              </w:rPr>
              <w:t>4.2</w:t>
            </w:r>
            <w:r>
              <w:rPr>
                <w:sz w:val="21"/>
              </w:rPr>
              <w:t>探测器材料</w:t>
            </w:r>
            <w:r>
              <w:rPr>
                <w:sz w:val="21"/>
              </w:rPr>
              <w:t>提供最新型材质探测器</w:t>
            </w:r>
          </w:p>
          <w:p>
            <w:pPr>
              <w:jc w:val="both"/>
            </w:pPr>
            <w:r>
              <w:rPr>
                <w:sz w:val="21"/>
              </w:rPr>
              <w:t>4.3探测器新型材质初始速度</w:t>
            </w:r>
            <w:r>
              <w:rPr>
                <w:sz w:val="21"/>
              </w:rPr>
              <w:t>≤0.03μs</w:t>
            </w:r>
          </w:p>
          <w:p>
            <w:pPr>
              <w:jc w:val="both"/>
            </w:pPr>
            <w:r>
              <w:rPr>
                <w:sz w:val="21"/>
              </w:rPr>
              <w:t>4.4.</w:t>
            </w:r>
            <w:r>
              <w:rPr>
                <w:sz w:val="21"/>
              </w:rPr>
              <w:t>探测器在等中心线覆盖的</w:t>
            </w:r>
            <w:r>
              <w:rPr>
                <w:sz w:val="21"/>
              </w:rPr>
              <w:t>Z轴宽度</w:t>
            </w:r>
            <w:r>
              <w:rPr>
                <w:sz w:val="21"/>
              </w:rPr>
              <w:t>≥16cm</w:t>
            </w:r>
          </w:p>
          <w:p>
            <w:pPr>
              <w:jc w:val="both"/>
            </w:pPr>
            <w:r>
              <w:rPr>
                <w:sz w:val="21"/>
              </w:rPr>
              <w:t>4.5</w:t>
            </w:r>
            <w:r>
              <w:rPr>
                <w:sz w:val="21"/>
              </w:rPr>
              <w:t>探测器数据采集系统数据采样率</w:t>
            </w:r>
            <w:r>
              <w:rPr>
                <w:sz w:val="21"/>
              </w:rPr>
              <w:t>≥8000Hz</w:t>
            </w:r>
          </w:p>
          <w:p>
            <w:pPr>
              <w:jc w:val="both"/>
            </w:pPr>
            <w:r>
              <w:rPr>
                <w:sz w:val="21"/>
              </w:rPr>
              <w:t>4.6</w:t>
            </w:r>
            <w:r>
              <w:rPr>
                <w:sz w:val="21"/>
              </w:rPr>
              <w:t>探测器</w:t>
            </w:r>
            <w:r>
              <w:rPr>
                <w:sz w:val="21"/>
              </w:rPr>
              <w:t>Z轴排列模式</w:t>
            </w:r>
            <w:r>
              <w:rPr>
                <w:sz w:val="21"/>
              </w:rPr>
              <w:t>等焦排列或球面排列</w:t>
            </w:r>
          </w:p>
          <w:p>
            <w:pPr>
              <w:jc w:val="both"/>
            </w:pPr>
            <w:r>
              <w:rPr>
                <w:sz w:val="21"/>
              </w:rPr>
              <w:t>5</w:t>
            </w:r>
            <w:r>
              <w:rPr>
                <w:sz w:val="21"/>
              </w:rPr>
              <w:t>扫描床</w:t>
            </w:r>
          </w:p>
          <w:p>
            <w:pPr>
              <w:jc w:val="both"/>
            </w:pPr>
            <w:r>
              <w:rPr>
                <w:sz w:val="21"/>
              </w:rPr>
              <w:t>5.1</w:t>
            </w:r>
            <w:r>
              <w:rPr>
                <w:sz w:val="21"/>
              </w:rPr>
              <w:t>扫描床最大可扫描范围</w:t>
            </w:r>
            <w:r>
              <w:rPr>
                <w:sz w:val="21"/>
              </w:rPr>
              <w:t>≥1800mm</w:t>
            </w:r>
          </w:p>
          <w:p>
            <w:pPr>
              <w:jc w:val="both"/>
            </w:pPr>
            <w:r>
              <w:rPr>
                <w:sz w:val="21"/>
              </w:rPr>
              <w:t>5.2</w:t>
            </w:r>
            <w:r>
              <w:rPr>
                <w:sz w:val="21"/>
              </w:rPr>
              <w:t>扫描床最大水平移动速度</w:t>
            </w:r>
            <w:r>
              <w:rPr>
                <w:sz w:val="21"/>
              </w:rPr>
              <w:t>≥300mm/秒</w:t>
            </w:r>
          </w:p>
          <w:p>
            <w:pPr>
              <w:jc w:val="both"/>
            </w:pPr>
            <w:r>
              <w:rPr>
                <w:sz w:val="21"/>
              </w:rPr>
              <w:t>5.3</w:t>
            </w:r>
            <w:r>
              <w:rPr>
                <w:sz w:val="21"/>
              </w:rPr>
              <w:t>扫描床最大承重</w:t>
            </w:r>
            <w:r>
              <w:rPr>
                <w:sz w:val="21"/>
              </w:rPr>
              <w:t>≥220KG</w:t>
            </w:r>
          </w:p>
          <w:p>
            <w:pPr>
              <w:jc w:val="both"/>
            </w:pPr>
            <w:r>
              <w:rPr>
                <w:sz w:val="21"/>
              </w:rPr>
              <w:t>5.4</w:t>
            </w:r>
            <w:r>
              <w:rPr>
                <w:sz w:val="21"/>
              </w:rPr>
              <w:t>扫描床定位精度</w:t>
            </w:r>
            <w:r>
              <w:rPr>
                <w:sz w:val="21"/>
              </w:rPr>
              <w:t>≤0.25mm</w:t>
            </w:r>
          </w:p>
          <w:p>
            <w:pPr>
              <w:jc w:val="both"/>
            </w:pPr>
            <w:r>
              <w:rPr>
                <w:sz w:val="21"/>
              </w:rPr>
              <w:t>5.5</w:t>
            </w:r>
            <w:r>
              <w:rPr>
                <w:sz w:val="21"/>
              </w:rPr>
              <w:t>扫描床控制脚踏开关</w:t>
            </w:r>
            <w:r>
              <w:rPr>
                <w:sz w:val="21"/>
              </w:rPr>
              <w:t>具备</w:t>
            </w:r>
          </w:p>
          <w:p>
            <w:pPr>
              <w:jc w:val="both"/>
            </w:pPr>
            <w:r>
              <w:rPr>
                <w:sz w:val="21"/>
              </w:rPr>
              <w:t>▲</w:t>
            </w:r>
            <w:r>
              <w:rPr>
                <w:sz w:val="21"/>
              </w:rPr>
              <w:t>5.6 扫描床距离地面最低距离≥50cm</w:t>
            </w:r>
          </w:p>
          <w:p>
            <w:pPr>
              <w:jc w:val="both"/>
            </w:pPr>
            <w:r>
              <w:rPr>
                <w:sz w:val="21"/>
              </w:rPr>
              <w:t>6</w:t>
            </w:r>
            <w:r>
              <w:rPr>
                <w:sz w:val="21"/>
              </w:rPr>
              <w:t>主控制台及重建服务器</w:t>
            </w:r>
          </w:p>
          <w:p>
            <w:pPr>
              <w:jc w:val="both"/>
            </w:pPr>
            <w:r>
              <w:rPr>
                <w:sz w:val="21"/>
              </w:rPr>
              <w:t>6.1</w:t>
            </w:r>
            <w:r>
              <w:rPr>
                <w:sz w:val="21"/>
              </w:rPr>
              <w:t>主控制台</w:t>
            </w:r>
            <w:r>
              <w:rPr>
                <w:sz w:val="21"/>
              </w:rPr>
              <w:t>具备</w:t>
            </w:r>
          </w:p>
          <w:p>
            <w:pPr>
              <w:jc w:val="both"/>
            </w:pPr>
            <w:r>
              <w:rPr>
                <w:sz w:val="21"/>
              </w:rPr>
              <w:t>6.1.1</w:t>
            </w:r>
            <w:r>
              <w:rPr>
                <w:sz w:val="21"/>
              </w:rPr>
              <w:t>扫描工作站计算机主频</w:t>
            </w:r>
            <w:r>
              <w:rPr>
                <w:sz w:val="21"/>
              </w:rPr>
              <w:t>≥8×2.0 GHz</w:t>
            </w:r>
          </w:p>
          <w:p>
            <w:pPr>
              <w:jc w:val="both"/>
            </w:pPr>
            <w:r>
              <w:rPr>
                <w:sz w:val="21"/>
              </w:rPr>
              <w:t>6.1.2</w:t>
            </w:r>
            <w:r>
              <w:rPr>
                <w:sz w:val="21"/>
              </w:rPr>
              <w:t>扫描工作站计算机内存</w:t>
            </w:r>
            <w:r>
              <w:rPr>
                <w:sz w:val="21"/>
              </w:rPr>
              <w:t>≥64GB</w:t>
            </w:r>
          </w:p>
          <w:p>
            <w:pPr>
              <w:jc w:val="both"/>
            </w:pPr>
            <w:r>
              <w:rPr>
                <w:sz w:val="21"/>
              </w:rPr>
              <w:t>6.1.3</w:t>
            </w:r>
            <w:r>
              <w:rPr>
                <w:sz w:val="21"/>
              </w:rPr>
              <w:t>扫描数据存储容量</w:t>
            </w:r>
            <w:r>
              <w:rPr>
                <w:sz w:val="21"/>
              </w:rPr>
              <w:t>≥3TB</w:t>
            </w:r>
          </w:p>
          <w:p>
            <w:pPr>
              <w:jc w:val="both"/>
            </w:pPr>
            <w:r>
              <w:rPr>
                <w:sz w:val="21"/>
              </w:rPr>
              <w:t>6.1.4</w:t>
            </w:r>
            <w:r>
              <w:rPr>
                <w:sz w:val="21"/>
              </w:rPr>
              <w:t>图像存储量</w:t>
            </w:r>
            <w:r>
              <w:rPr>
                <w:sz w:val="21"/>
              </w:rPr>
              <w:t>≥2000,000幅（512X512不压缩）</w:t>
            </w:r>
          </w:p>
          <w:p>
            <w:pPr>
              <w:jc w:val="both"/>
            </w:pPr>
            <w:r>
              <w:rPr>
                <w:sz w:val="21"/>
              </w:rPr>
              <w:t>6.1.5</w:t>
            </w:r>
            <w:r>
              <w:rPr>
                <w:sz w:val="21"/>
              </w:rPr>
              <w:t>扫描工作站显示器尺寸</w:t>
            </w:r>
            <w:r>
              <w:rPr>
                <w:sz w:val="21"/>
              </w:rPr>
              <w:t>≥24寸</w:t>
            </w:r>
          </w:p>
          <w:p>
            <w:pPr>
              <w:jc w:val="both"/>
            </w:pPr>
            <w:r>
              <w:rPr>
                <w:sz w:val="21"/>
              </w:rPr>
              <w:t>6.1.6</w:t>
            </w:r>
            <w:r>
              <w:rPr>
                <w:sz w:val="21"/>
              </w:rPr>
              <w:t>扫描工作站显示器个数</w:t>
            </w:r>
            <w:r>
              <w:rPr>
                <w:sz w:val="21"/>
              </w:rPr>
              <w:t>≥2 个</w:t>
            </w:r>
          </w:p>
          <w:p>
            <w:pPr>
              <w:jc w:val="both"/>
            </w:pPr>
            <w:r>
              <w:rPr>
                <w:sz w:val="21"/>
              </w:rPr>
              <w:t>6.1.7</w:t>
            </w:r>
            <w:r>
              <w:rPr>
                <w:sz w:val="21"/>
              </w:rPr>
              <w:t>实时传送至多个工作站和</w:t>
            </w:r>
            <w:r>
              <w:rPr>
                <w:sz w:val="21"/>
              </w:rPr>
              <w:t>PACS功能</w:t>
            </w:r>
            <w:r>
              <w:rPr>
                <w:sz w:val="21"/>
              </w:rPr>
              <w:t>具备</w:t>
            </w:r>
          </w:p>
          <w:p>
            <w:pPr>
              <w:jc w:val="both"/>
            </w:pPr>
            <w:r>
              <w:rPr>
                <w:sz w:val="21"/>
              </w:rPr>
              <w:t>6.2</w:t>
            </w:r>
            <w:r>
              <w:rPr>
                <w:sz w:val="21"/>
              </w:rPr>
              <w:t>重建服务器</w:t>
            </w:r>
            <w:r>
              <w:rPr>
                <w:sz w:val="21"/>
              </w:rPr>
              <w:t>具备</w:t>
            </w:r>
          </w:p>
          <w:p>
            <w:pPr>
              <w:jc w:val="both"/>
            </w:pPr>
            <w:r>
              <w:rPr>
                <w:sz w:val="21"/>
              </w:rPr>
              <w:t>6.3.</w:t>
            </w:r>
            <w:r>
              <w:rPr>
                <w:sz w:val="21"/>
              </w:rPr>
              <w:t>用户操作界面：图文可视化操作界面</w:t>
            </w:r>
            <w:r>
              <w:rPr>
                <w:sz w:val="21"/>
              </w:rPr>
              <w:t>具备</w:t>
            </w:r>
          </w:p>
          <w:p>
            <w:pPr>
              <w:jc w:val="both"/>
            </w:pPr>
            <w:r>
              <w:rPr>
                <w:sz w:val="21"/>
              </w:rPr>
              <w:t>6.3.1</w:t>
            </w:r>
            <w:r>
              <w:rPr>
                <w:sz w:val="21"/>
              </w:rPr>
              <w:t>可同时进行操作的病人扫描数量</w:t>
            </w:r>
            <w:r>
              <w:rPr>
                <w:sz w:val="21"/>
              </w:rPr>
              <w:t>≥3个</w:t>
            </w:r>
          </w:p>
          <w:p>
            <w:pPr>
              <w:jc w:val="both"/>
            </w:pPr>
            <w:r>
              <w:rPr>
                <w:sz w:val="21"/>
              </w:rPr>
              <w:t>6.3.2</w:t>
            </w:r>
            <w:r>
              <w:rPr>
                <w:sz w:val="21"/>
              </w:rPr>
              <w:t>根据定位相自动推荐扫描参数</w:t>
            </w:r>
            <w:r>
              <w:rPr>
                <w:sz w:val="21"/>
              </w:rPr>
              <w:t>具备</w:t>
            </w:r>
          </w:p>
          <w:p>
            <w:pPr>
              <w:jc w:val="both"/>
            </w:pPr>
            <w:r>
              <w:rPr>
                <w:sz w:val="21"/>
              </w:rPr>
              <w:t>6.3.3</w:t>
            </w:r>
            <w:r>
              <w:rPr>
                <w:sz w:val="21"/>
              </w:rPr>
              <w:t>根据心电图自动推荐心脏扫描参数</w:t>
            </w:r>
            <w:r>
              <w:rPr>
                <w:sz w:val="21"/>
              </w:rPr>
              <w:t>具备</w:t>
            </w:r>
          </w:p>
          <w:p>
            <w:pPr>
              <w:jc w:val="both"/>
            </w:pPr>
            <w:r>
              <w:rPr>
                <w:sz w:val="21"/>
              </w:rPr>
              <w:t>6.3.4</w:t>
            </w:r>
            <w:r>
              <w:rPr>
                <w:sz w:val="21"/>
              </w:rPr>
              <w:t>对比剂智能跟踪和启动扫描功能</w:t>
            </w:r>
            <w:r>
              <w:rPr>
                <w:sz w:val="21"/>
              </w:rPr>
              <w:t>具备</w:t>
            </w:r>
          </w:p>
          <w:p>
            <w:pPr>
              <w:jc w:val="both"/>
            </w:pPr>
            <w:r>
              <w:rPr>
                <w:sz w:val="21"/>
              </w:rPr>
              <w:t>6.3.5</w:t>
            </w:r>
            <w:r>
              <w:rPr>
                <w:sz w:val="21"/>
              </w:rPr>
              <w:t>扫描序列的关键词高级搜索功能</w:t>
            </w:r>
            <w:r>
              <w:rPr>
                <w:sz w:val="21"/>
              </w:rPr>
              <w:t>具备</w:t>
            </w:r>
          </w:p>
          <w:p>
            <w:pPr>
              <w:jc w:val="both"/>
            </w:pPr>
            <w:r>
              <w:rPr>
                <w:sz w:val="21"/>
              </w:rPr>
              <w:t>6.3.6</w:t>
            </w:r>
            <w:r>
              <w:rPr>
                <w:sz w:val="21"/>
              </w:rPr>
              <w:t>并行重建功能</w:t>
            </w:r>
            <w:r>
              <w:rPr>
                <w:sz w:val="21"/>
              </w:rPr>
              <w:t>具备</w:t>
            </w:r>
          </w:p>
          <w:p>
            <w:pPr>
              <w:jc w:val="both"/>
            </w:pPr>
            <w:r>
              <w:rPr>
                <w:sz w:val="21"/>
              </w:rPr>
              <w:t>6.3.7</w:t>
            </w:r>
            <w:r>
              <w:rPr>
                <w:sz w:val="21"/>
              </w:rPr>
              <w:t>双向语音交流系统</w:t>
            </w:r>
            <w:r>
              <w:rPr>
                <w:sz w:val="21"/>
              </w:rPr>
              <w:t>具备</w:t>
            </w:r>
          </w:p>
          <w:p>
            <w:pPr>
              <w:jc w:val="both"/>
            </w:pPr>
            <w:r>
              <w:rPr>
                <w:sz w:val="21"/>
              </w:rPr>
              <w:t>6.3.8</w:t>
            </w:r>
            <w:r>
              <w:rPr>
                <w:sz w:val="21"/>
              </w:rPr>
              <w:t>DICOM3.0标准协议</w:t>
            </w:r>
            <w:r>
              <w:rPr>
                <w:sz w:val="21"/>
              </w:rPr>
              <w:t>具备</w:t>
            </w:r>
          </w:p>
          <w:p>
            <w:pPr>
              <w:jc w:val="both"/>
            </w:pPr>
            <w:r>
              <w:rPr>
                <w:sz w:val="21"/>
              </w:rPr>
              <w:t>6.3.9</w:t>
            </w:r>
            <w:r>
              <w:rPr>
                <w:sz w:val="21"/>
              </w:rPr>
              <w:t>图像多点自动实时传送</w:t>
            </w:r>
            <w:r>
              <w:rPr>
                <w:sz w:val="21"/>
              </w:rPr>
              <w:t>具备</w:t>
            </w:r>
          </w:p>
          <w:p>
            <w:pPr>
              <w:jc w:val="both"/>
            </w:pPr>
            <w:r>
              <w:rPr>
                <w:sz w:val="21"/>
              </w:rPr>
              <w:t>6.4</w:t>
            </w:r>
            <w:r>
              <w:rPr>
                <w:sz w:val="21"/>
              </w:rPr>
              <w:t>低剂量成像技术</w:t>
            </w:r>
            <w:r>
              <w:rPr>
                <w:sz w:val="21"/>
              </w:rPr>
              <w:t>具备</w:t>
            </w:r>
          </w:p>
          <w:p>
            <w:pPr>
              <w:jc w:val="both"/>
            </w:pPr>
            <w:r>
              <w:rPr>
                <w:sz w:val="21"/>
              </w:rPr>
              <w:t>6.4.1</w:t>
            </w:r>
            <w:r>
              <w:rPr>
                <w:sz w:val="21"/>
              </w:rPr>
              <w:t>扫描剂量预估功能</w:t>
            </w:r>
            <w:r>
              <w:rPr>
                <w:sz w:val="21"/>
              </w:rPr>
              <w:t>具备</w:t>
            </w:r>
          </w:p>
          <w:p>
            <w:pPr>
              <w:jc w:val="both"/>
            </w:pPr>
            <w:r>
              <w:rPr>
                <w:sz w:val="21"/>
              </w:rPr>
              <w:t>6.4.2</w:t>
            </w:r>
            <w:r>
              <w:rPr>
                <w:sz w:val="21"/>
              </w:rPr>
              <w:t>剂量报告功能</w:t>
            </w:r>
            <w:r>
              <w:rPr>
                <w:sz w:val="21"/>
              </w:rPr>
              <w:t>具备</w:t>
            </w:r>
          </w:p>
          <w:p>
            <w:pPr>
              <w:jc w:val="both"/>
            </w:pPr>
            <w:r>
              <w:rPr>
                <w:sz w:val="21"/>
              </w:rPr>
              <w:t>6.4.3</w:t>
            </w:r>
            <w:r>
              <w:rPr>
                <w:sz w:val="21"/>
              </w:rPr>
              <w:t>扫描剂量智能监控预警平</w:t>
            </w:r>
            <w:r>
              <w:rPr>
                <w:sz w:val="21"/>
              </w:rPr>
              <w:t>具备</w:t>
            </w:r>
          </w:p>
          <w:p>
            <w:pPr>
              <w:jc w:val="both"/>
            </w:pPr>
            <w:r>
              <w:rPr>
                <w:sz w:val="21"/>
              </w:rPr>
              <w:t>6.4.4</w:t>
            </w:r>
            <w:r>
              <w:rPr>
                <w:sz w:val="21"/>
              </w:rPr>
              <w:t>敏感器官保护自动降低</w:t>
            </w:r>
            <w:r>
              <w:rPr>
                <w:sz w:val="21"/>
              </w:rPr>
              <w:t>mA功能</w:t>
            </w:r>
            <w:r>
              <w:rPr>
                <w:sz w:val="21"/>
              </w:rPr>
              <w:t>具备</w:t>
            </w:r>
          </w:p>
          <w:p>
            <w:pPr>
              <w:jc w:val="both"/>
            </w:pPr>
            <w:r>
              <w:rPr>
                <w:sz w:val="21"/>
              </w:rPr>
              <w:t>6.4.5</w:t>
            </w:r>
            <w:r>
              <w:rPr>
                <w:sz w:val="21"/>
              </w:rPr>
              <w:t>儿童专有扫描协议</w:t>
            </w:r>
            <w:r>
              <w:rPr>
                <w:sz w:val="21"/>
              </w:rPr>
              <w:t>具备</w:t>
            </w:r>
          </w:p>
          <w:p>
            <w:pPr>
              <w:jc w:val="both"/>
            </w:pPr>
            <w:r>
              <w:rPr>
                <w:sz w:val="21"/>
              </w:rPr>
              <w:t>6.4.6</w:t>
            </w:r>
            <w:r>
              <w:rPr>
                <w:sz w:val="21"/>
              </w:rPr>
              <w:t>儿科</w:t>
            </w:r>
            <w:r>
              <w:rPr>
                <w:sz w:val="21"/>
              </w:rPr>
              <w:t>70kV超低剂量功能</w:t>
            </w:r>
            <w:r>
              <w:rPr>
                <w:sz w:val="21"/>
              </w:rPr>
              <w:t>具备</w:t>
            </w:r>
          </w:p>
          <w:p>
            <w:pPr>
              <w:jc w:val="both"/>
            </w:pPr>
            <w:r>
              <w:rPr>
                <w:sz w:val="21"/>
              </w:rPr>
              <w:t>6.4.7</w:t>
            </w:r>
            <w:r>
              <w:rPr>
                <w:sz w:val="21"/>
              </w:rPr>
              <w:t>动态灌注超低剂量功能</w:t>
            </w:r>
            <w:r>
              <w:rPr>
                <w:sz w:val="21"/>
              </w:rPr>
              <w:t>具备</w:t>
            </w:r>
          </w:p>
          <w:p>
            <w:pPr>
              <w:jc w:val="both"/>
            </w:pPr>
            <w:r>
              <w:rPr>
                <w:sz w:val="21"/>
              </w:rPr>
              <w:t>6.4.8</w:t>
            </w:r>
            <w:r>
              <w:rPr>
                <w:sz w:val="21"/>
              </w:rPr>
              <w:t>新型实时迭代重建算法</w:t>
            </w:r>
            <w:r>
              <w:rPr>
                <w:sz w:val="21"/>
              </w:rPr>
              <w:t>具备</w:t>
            </w:r>
          </w:p>
          <w:p>
            <w:pPr>
              <w:jc w:val="both"/>
            </w:pPr>
            <w:r>
              <w:rPr>
                <w:sz w:val="21"/>
              </w:rPr>
              <w:t>6.4.9</w:t>
            </w:r>
            <w:r>
              <w:rPr>
                <w:sz w:val="21"/>
              </w:rPr>
              <w:t>新型迭代技术相当于降低剂量效能</w:t>
            </w:r>
            <w:r>
              <w:rPr>
                <w:sz w:val="21"/>
              </w:rPr>
              <w:t>≥80%</w:t>
            </w:r>
          </w:p>
          <w:p>
            <w:pPr>
              <w:jc w:val="both"/>
            </w:pPr>
            <w:r>
              <w:rPr>
                <w:sz w:val="21"/>
              </w:rPr>
              <w:t>6.5</w:t>
            </w:r>
            <w:r>
              <w:rPr>
                <w:sz w:val="21"/>
              </w:rPr>
              <w:t>宽体容积高清重建算法</w:t>
            </w:r>
            <w:r>
              <w:rPr>
                <w:sz w:val="21"/>
              </w:rPr>
              <w:t>具备</w:t>
            </w:r>
          </w:p>
          <w:p>
            <w:pPr>
              <w:jc w:val="both"/>
            </w:pPr>
            <w:r>
              <w:rPr>
                <w:sz w:val="21"/>
              </w:rPr>
              <w:t>6.5.1</w:t>
            </w:r>
            <w:r>
              <w:rPr>
                <w:sz w:val="21"/>
              </w:rPr>
              <w:t>宽体容积高清重建算法支持的轴扫一圈最大探测器</w:t>
            </w:r>
            <w:r>
              <w:rPr>
                <w:sz w:val="21"/>
              </w:rPr>
              <w:t>Z 轴覆盖范围</w:t>
            </w:r>
            <w:r>
              <w:rPr>
                <w:sz w:val="21"/>
              </w:rPr>
              <w:t>≥16cm</w:t>
            </w:r>
          </w:p>
          <w:p>
            <w:pPr>
              <w:jc w:val="both"/>
            </w:pPr>
            <w:r>
              <w:rPr>
                <w:sz w:val="21"/>
              </w:rPr>
              <w:t>6.5.2</w:t>
            </w:r>
            <w:r>
              <w:rPr>
                <w:sz w:val="21"/>
              </w:rPr>
              <w:t>宽体容积高清重建算法支持的螺旋扫描最大探测器</w:t>
            </w:r>
            <w:r>
              <w:rPr>
                <w:sz w:val="21"/>
              </w:rPr>
              <w:t>Z 轴覆盖范围</w:t>
            </w:r>
            <w:r>
              <w:rPr>
                <w:sz w:val="21"/>
              </w:rPr>
              <w:t>≥8cm</w:t>
            </w:r>
          </w:p>
          <w:p>
            <w:pPr>
              <w:jc w:val="both"/>
            </w:pPr>
            <w:r>
              <w:rPr>
                <w:sz w:val="21"/>
              </w:rPr>
              <w:t>6.5.3</w:t>
            </w:r>
            <w:r>
              <w:rPr>
                <w:sz w:val="21"/>
              </w:rPr>
              <w:t>宽体容积高清重建算法可以去除锥形束伪影</w:t>
            </w:r>
            <w:r>
              <w:rPr>
                <w:sz w:val="21"/>
              </w:rPr>
              <w:t>具备</w:t>
            </w:r>
          </w:p>
          <w:p>
            <w:pPr>
              <w:jc w:val="both"/>
            </w:pPr>
            <w:r>
              <w:rPr>
                <w:sz w:val="21"/>
              </w:rPr>
              <w:t>6.5.4</w:t>
            </w:r>
            <w:r>
              <w:rPr>
                <w:sz w:val="21"/>
              </w:rPr>
              <w:t>体容积高清重建算法可以去除</w:t>
            </w:r>
            <w:r>
              <w:rPr>
                <w:sz w:val="21"/>
              </w:rPr>
              <w:t>X 线硬化伪</w:t>
            </w:r>
            <w:r>
              <w:rPr>
                <w:sz w:val="21"/>
              </w:rPr>
              <w:t>具备</w:t>
            </w:r>
          </w:p>
          <w:p>
            <w:pPr>
              <w:jc w:val="both"/>
            </w:pPr>
            <w:r>
              <w:rPr>
                <w:sz w:val="21"/>
              </w:rPr>
              <w:t>6.5.5</w:t>
            </w:r>
            <w:r>
              <w:rPr>
                <w:sz w:val="21"/>
              </w:rPr>
              <w:t>体容积高清重建算法重建速度</w:t>
            </w:r>
            <w:r>
              <w:rPr>
                <w:sz w:val="21"/>
              </w:rPr>
              <w:t>≥65幅/秒</w:t>
            </w:r>
          </w:p>
          <w:p>
            <w:pPr>
              <w:jc w:val="both"/>
            </w:pPr>
            <w:r>
              <w:rPr>
                <w:sz w:val="21"/>
              </w:rPr>
              <w:t>6.6</w:t>
            </w:r>
            <w:r>
              <w:rPr>
                <w:sz w:val="21"/>
              </w:rPr>
              <w:t>全模型实时迭代重建算法</w:t>
            </w:r>
            <w:r>
              <w:rPr>
                <w:sz w:val="21"/>
              </w:rPr>
              <w:t>具备</w:t>
            </w:r>
          </w:p>
          <w:p>
            <w:pPr>
              <w:jc w:val="both"/>
            </w:pPr>
            <w:r>
              <w:rPr>
                <w:sz w:val="21"/>
              </w:rPr>
              <w:t>6.7</w:t>
            </w:r>
            <w:r>
              <w:rPr>
                <w:sz w:val="21"/>
              </w:rPr>
              <w:t>单圈扫描全器官覆盖功能</w:t>
            </w:r>
            <w:r>
              <w:rPr>
                <w:sz w:val="21"/>
              </w:rPr>
              <w:t>具备</w:t>
            </w:r>
          </w:p>
          <w:p>
            <w:pPr>
              <w:jc w:val="both"/>
            </w:pPr>
            <w:r>
              <w:rPr>
                <w:sz w:val="21"/>
              </w:rPr>
              <w:t>7</w:t>
            </w:r>
            <w:r>
              <w:rPr>
                <w:sz w:val="21"/>
              </w:rPr>
              <w:t>扫描参数及图像质量</w:t>
            </w:r>
          </w:p>
          <w:p>
            <w:pPr>
              <w:jc w:val="both"/>
            </w:pPr>
            <w:r>
              <w:rPr>
                <w:sz w:val="21"/>
              </w:rPr>
              <w:t>▲</w:t>
            </w:r>
            <w:r>
              <w:rPr>
                <w:sz w:val="21"/>
              </w:rPr>
              <w:t>7.1</w:t>
            </w:r>
            <w:r>
              <w:rPr>
                <w:sz w:val="21"/>
              </w:rPr>
              <w:t>轴扫不动床最大</w:t>
            </w:r>
            <w:r>
              <w:rPr>
                <w:sz w:val="21"/>
              </w:rPr>
              <w:t>Z轴覆盖范围/360°</w:t>
            </w:r>
            <w:r>
              <w:rPr>
                <w:sz w:val="21"/>
              </w:rPr>
              <w:t>≥16cm</w:t>
            </w:r>
          </w:p>
          <w:p>
            <w:pPr>
              <w:jc w:val="both"/>
            </w:pPr>
            <w:r>
              <w:rPr>
                <w:sz w:val="21"/>
              </w:rPr>
              <w:t>7.2</w:t>
            </w:r>
            <w:r>
              <w:rPr>
                <w:sz w:val="21"/>
              </w:rPr>
              <w:t>轴扫最大图像采集数</w:t>
            </w:r>
            <w:r>
              <w:rPr>
                <w:sz w:val="21"/>
              </w:rPr>
              <w:t>/360°</w:t>
            </w:r>
            <w:r>
              <w:rPr>
                <w:sz w:val="21"/>
              </w:rPr>
              <w:t>≥512层</w:t>
            </w:r>
          </w:p>
          <w:p>
            <w:pPr>
              <w:jc w:val="both"/>
            </w:pPr>
            <w:r>
              <w:rPr>
                <w:sz w:val="21"/>
              </w:rPr>
              <w:t>7.3</w:t>
            </w:r>
            <w:r>
              <w:rPr>
                <w:sz w:val="21"/>
              </w:rPr>
              <w:t>螺旋扫描最大准直器</w:t>
            </w:r>
            <w:r>
              <w:rPr>
                <w:sz w:val="21"/>
              </w:rPr>
              <w:t>Z 轴覆盖范围</w:t>
            </w:r>
            <w:r>
              <w:rPr>
                <w:sz w:val="21"/>
              </w:rPr>
              <w:t>≥8cm</w:t>
            </w:r>
          </w:p>
          <w:p>
            <w:pPr>
              <w:jc w:val="both"/>
            </w:pPr>
            <w:r>
              <w:rPr>
                <w:sz w:val="21"/>
              </w:rPr>
              <w:t>7.4</w:t>
            </w:r>
            <w:r>
              <w:rPr>
                <w:sz w:val="21"/>
              </w:rPr>
              <w:t>轴扫和螺旋融合扫描功能</w:t>
            </w:r>
            <w:r>
              <w:rPr>
                <w:sz w:val="21"/>
              </w:rPr>
              <w:t>具备</w:t>
            </w:r>
          </w:p>
          <w:p>
            <w:pPr>
              <w:jc w:val="both"/>
            </w:pPr>
            <w:r>
              <w:rPr>
                <w:sz w:val="21"/>
              </w:rPr>
              <w:t>7.5</w:t>
            </w:r>
            <w:r>
              <w:rPr>
                <w:sz w:val="21"/>
              </w:rPr>
              <w:t>门控和非门控融合扫描功能</w:t>
            </w:r>
            <w:r>
              <w:rPr>
                <w:sz w:val="21"/>
              </w:rPr>
              <w:t>具备</w:t>
            </w:r>
          </w:p>
          <w:p>
            <w:pPr>
              <w:jc w:val="both"/>
            </w:pPr>
            <w:r>
              <w:rPr>
                <w:sz w:val="21"/>
              </w:rPr>
              <w:t>7.6</w:t>
            </w:r>
            <w:r>
              <w:rPr>
                <w:sz w:val="21"/>
              </w:rPr>
              <w:t>定位像最大长度</w:t>
            </w:r>
            <w:r>
              <w:rPr>
                <w:sz w:val="21"/>
              </w:rPr>
              <w:t>≥2000mm</w:t>
            </w:r>
          </w:p>
          <w:p>
            <w:pPr>
              <w:jc w:val="both"/>
            </w:pPr>
            <w:r>
              <w:rPr>
                <w:sz w:val="21"/>
              </w:rPr>
              <w:t>7.7</w:t>
            </w:r>
            <w:r>
              <w:rPr>
                <w:sz w:val="21"/>
              </w:rPr>
              <w:t>最快机架旋转速度</w:t>
            </w:r>
            <w:r>
              <w:rPr>
                <w:sz w:val="21"/>
              </w:rPr>
              <w:t>/360°</w:t>
            </w:r>
            <w:r>
              <w:rPr>
                <w:sz w:val="21"/>
              </w:rPr>
              <w:t>≤0.3s</w:t>
            </w:r>
          </w:p>
          <w:p>
            <w:pPr>
              <w:jc w:val="both"/>
            </w:pPr>
            <w:r>
              <w:rPr>
                <w:sz w:val="21"/>
              </w:rPr>
              <w:t>▲</w:t>
            </w:r>
            <w:r>
              <w:rPr>
                <w:sz w:val="21"/>
              </w:rPr>
              <w:t>7.8</w:t>
            </w:r>
            <w:r>
              <w:rPr>
                <w:sz w:val="21"/>
              </w:rPr>
              <w:t>最快单扇区时间分辨率</w:t>
            </w:r>
            <w:r>
              <w:rPr>
                <w:sz w:val="21"/>
              </w:rPr>
              <w:t>≤30ms</w:t>
            </w:r>
          </w:p>
          <w:p>
            <w:pPr>
              <w:jc w:val="both"/>
            </w:pPr>
            <w:r>
              <w:rPr>
                <w:sz w:val="21"/>
              </w:rPr>
              <w:t>7.9</w:t>
            </w:r>
            <w:r>
              <w:rPr>
                <w:sz w:val="21"/>
              </w:rPr>
              <w:t>高清扫描支持的扫描模式</w:t>
            </w:r>
            <w:r>
              <w:rPr>
                <w:sz w:val="21"/>
              </w:rPr>
              <w:t>轴扫、螺旋和电影扫描</w:t>
            </w:r>
          </w:p>
          <w:p>
            <w:pPr>
              <w:jc w:val="both"/>
            </w:pPr>
            <w:r>
              <w:rPr>
                <w:sz w:val="21"/>
              </w:rPr>
              <w:t>7.10</w:t>
            </w:r>
            <w:r>
              <w:rPr>
                <w:sz w:val="21"/>
              </w:rPr>
              <w:t>最薄图像扫描层厚</w:t>
            </w:r>
            <w:r>
              <w:rPr>
                <w:sz w:val="21"/>
              </w:rPr>
              <w:t>≤0.625m</w:t>
            </w:r>
          </w:p>
          <w:p>
            <w:pPr>
              <w:jc w:val="both"/>
            </w:pPr>
            <w:r>
              <w:rPr>
                <w:sz w:val="21"/>
              </w:rPr>
              <w:t>▲</w:t>
            </w:r>
            <w:r>
              <w:rPr>
                <w:sz w:val="21"/>
              </w:rPr>
              <w:t>7.11</w:t>
            </w:r>
            <w:r>
              <w:rPr>
                <w:sz w:val="21"/>
              </w:rPr>
              <w:t>双能量扫描最大</w:t>
            </w:r>
            <w:r>
              <w:rPr>
                <w:sz w:val="21"/>
              </w:rPr>
              <w:t>FOV</w:t>
            </w:r>
            <w:r>
              <w:rPr>
                <w:sz w:val="21"/>
              </w:rPr>
              <w:t>≥50cm</w:t>
            </w:r>
          </w:p>
          <w:p>
            <w:pPr>
              <w:jc w:val="both"/>
            </w:pPr>
            <w:r>
              <w:rPr>
                <w:sz w:val="21"/>
              </w:rPr>
              <w:t>7.12</w:t>
            </w:r>
            <w:r>
              <w:rPr>
                <w:sz w:val="21"/>
              </w:rPr>
              <w:t>最大</w:t>
            </w:r>
            <w:r>
              <w:rPr>
                <w:sz w:val="21"/>
              </w:rPr>
              <w:t>DFOV</w:t>
            </w:r>
            <w:r>
              <w:rPr>
                <w:sz w:val="21"/>
              </w:rPr>
              <w:t>≥50cm</w:t>
            </w:r>
          </w:p>
          <w:p>
            <w:pPr>
              <w:jc w:val="both"/>
            </w:pPr>
            <w:r>
              <w:rPr>
                <w:sz w:val="21"/>
              </w:rPr>
              <w:t>7.13</w:t>
            </w:r>
            <w:r>
              <w:rPr>
                <w:sz w:val="21"/>
              </w:rPr>
              <w:t>图像重建矩阵</w:t>
            </w:r>
            <w:r>
              <w:rPr>
                <w:sz w:val="21"/>
              </w:rPr>
              <w:t>512x512</w:t>
            </w:r>
          </w:p>
          <w:p>
            <w:pPr>
              <w:jc w:val="both"/>
            </w:pPr>
            <w:r>
              <w:rPr>
                <w:sz w:val="21"/>
              </w:rPr>
              <w:t>7.14</w:t>
            </w:r>
            <w:r>
              <w:rPr>
                <w:sz w:val="21"/>
              </w:rPr>
              <w:t>图像显示矩阵</w:t>
            </w:r>
            <w:r>
              <w:rPr>
                <w:sz w:val="21"/>
              </w:rPr>
              <w:t>1024x1024</w:t>
            </w:r>
          </w:p>
          <w:p>
            <w:pPr>
              <w:jc w:val="both"/>
            </w:pPr>
            <w:r>
              <w:rPr>
                <w:sz w:val="21"/>
              </w:rPr>
              <w:t>7.15</w:t>
            </w:r>
            <w:r>
              <w:rPr>
                <w:sz w:val="21"/>
              </w:rPr>
              <w:t>高对比度空间分辨率</w:t>
            </w:r>
            <w:r>
              <w:rPr>
                <w:sz w:val="21"/>
              </w:rPr>
              <w:t>≤0.28mm</w:t>
            </w:r>
          </w:p>
          <w:p>
            <w:pPr>
              <w:jc w:val="both"/>
            </w:pPr>
            <w:r>
              <w:rPr>
                <w:sz w:val="21"/>
              </w:rPr>
              <w:t>7.16</w:t>
            </w:r>
            <w:r>
              <w:rPr>
                <w:sz w:val="21"/>
              </w:rPr>
              <w:t>X/Y轴 空间分辨率（ 10%MTF ）</w:t>
            </w:r>
            <w:r>
              <w:rPr>
                <w:sz w:val="21"/>
              </w:rPr>
              <w:t>≥16 lp/cm</w:t>
            </w:r>
          </w:p>
          <w:p>
            <w:pPr>
              <w:jc w:val="both"/>
            </w:pPr>
            <w:r>
              <w:rPr>
                <w:sz w:val="21"/>
              </w:rPr>
              <w:t>7.17</w:t>
            </w:r>
            <w:r>
              <w:rPr>
                <w:sz w:val="21"/>
              </w:rPr>
              <w:t>低对比度分辨率（</w:t>
            </w:r>
            <w:r>
              <w:rPr>
                <w:sz w:val="21"/>
              </w:rPr>
              <w:t>5mm@0.3%）</w:t>
            </w:r>
            <w:r>
              <w:rPr>
                <w:sz w:val="21"/>
              </w:rPr>
              <w:t>≤10mGy</w:t>
            </w:r>
          </w:p>
          <w:p>
            <w:pPr>
              <w:jc w:val="both"/>
            </w:pPr>
            <w:r>
              <w:rPr>
                <w:sz w:val="21"/>
              </w:rPr>
              <w:t>8</w:t>
            </w:r>
            <w:r>
              <w:rPr>
                <w:sz w:val="21"/>
              </w:rPr>
              <w:t>心脏扫描技术</w:t>
            </w:r>
          </w:p>
          <w:p>
            <w:pPr>
              <w:jc w:val="both"/>
            </w:pPr>
            <w:r>
              <w:rPr>
                <w:sz w:val="21"/>
              </w:rPr>
              <w:t>8.1</w:t>
            </w:r>
            <w:r>
              <w:rPr>
                <w:sz w:val="21"/>
              </w:rPr>
              <w:t>心脏扫描时间分辨率</w:t>
            </w:r>
            <w:r>
              <w:rPr>
                <w:sz w:val="21"/>
              </w:rPr>
              <w:t>≤30ms</w:t>
            </w:r>
          </w:p>
          <w:p>
            <w:pPr>
              <w:jc w:val="both"/>
            </w:pPr>
            <w:r>
              <w:rPr>
                <w:sz w:val="21"/>
              </w:rPr>
              <w:t>8.2</w:t>
            </w:r>
            <w:r>
              <w:rPr>
                <w:sz w:val="21"/>
              </w:rPr>
              <w:t>具备心电门控技术</w:t>
            </w:r>
            <w:r>
              <w:rPr>
                <w:sz w:val="21"/>
              </w:rPr>
              <w:t>具备</w:t>
            </w:r>
          </w:p>
          <w:p>
            <w:pPr>
              <w:jc w:val="both"/>
            </w:pPr>
            <w:r>
              <w:rPr>
                <w:sz w:val="21"/>
              </w:rPr>
              <w:t>8.3</w:t>
            </w:r>
            <w:r>
              <w:rPr>
                <w:sz w:val="21"/>
              </w:rPr>
              <w:t>ECG 实时监测</w:t>
            </w:r>
            <w:r>
              <w:rPr>
                <w:sz w:val="21"/>
              </w:rPr>
              <w:t>具备</w:t>
            </w:r>
          </w:p>
          <w:p>
            <w:pPr>
              <w:jc w:val="both"/>
            </w:pPr>
            <w:r>
              <w:rPr>
                <w:sz w:val="21"/>
              </w:rPr>
              <w:t>8.4</w:t>
            </w:r>
            <w:r>
              <w:rPr>
                <w:sz w:val="21"/>
              </w:rPr>
              <w:t>ECG 自动毫安调控功能</w:t>
            </w:r>
            <w:r>
              <w:rPr>
                <w:sz w:val="21"/>
              </w:rPr>
              <w:t>具备</w:t>
            </w:r>
          </w:p>
          <w:p>
            <w:pPr>
              <w:jc w:val="both"/>
            </w:pPr>
            <w:r>
              <w:rPr>
                <w:sz w:val="21"/>
              </w:rPr>
              <w:t>8.5</w:t>
            </w:r>
            <w:r>
              <w:rPr>
                <w:sz w:val="21"/>
              </w:rPr>
              <w:t>单心跳心脏扫描可同时重建期相数量</w:t>
            </w:r>
            <w:r>
              <w:rPr>
                <w:sz w:val="21"/>
              </w:rPr>
              <w:t>≥3个</w:t>
            </w:r>
          </w:p>
          <w:p>
            <w:pPr>
              <w:jc w:val="both"/>
            </w:pPr>
            <w:r>
              <w:rPr>
                <w:sz w:val="21"/>
              </w:rPr>
              <w:t>8.6</w:t>
            </w:r>
            <w:r>
              <w:rPr>
                <w:sz w:val="21"/>
              </w:rPr>
              <w:t>心脏前门控轴扫技术</w:t>
            </w:r>
            <w:r>
              <w:rPr>
                <w:sz w:val="21"/>
              </w:rPr>
              <w:t>具备</w:t>
            </w:r>
          </w:p>
          <w:p>
            <w:pPr>
              <w:jc w:val="both"/>
            </w:pPr>
            <w:r>
              <w:rPr>
                <w:sz w:val="21"/>
              </w:rPr>
              <w:t>8.7</w:t>
            </w:r>
            <w:r>
              <w:rPr>
                <w:sz w:val="21"/>
              </w:rPr>
              <w:t>前门控心电扫描可实现心功能检查</w:t>
            </w:r>
            <w:r>
              <w:rPr>
                <w:sz w:val="21"/>
              </w:rPr>
              <w:t>具备</w:t>
            </w:r>
          </w:p>
          <w:p>
            <w:pPr>
              <w:jc w:val="both"/>
            </w:pPr>
            <w:r>
              <w:rPr>
                <w:sz w:val="21"/>
              </w:rPr>
              <w:t>8.8</w:t>
            </w:r>
            <w:r>
              <w:rPr>
                <w:sz w:val="21"/>
              </w:rPr>
              <w:t>系统从心脏扫描完成后到其它部位扫描的最短切换时间</w:t>
            </w:r>
            <w:r>
              <w:rPr>
                <w:sz w:val="21"/>
              </w:rPr>
              <w:t>≤3s</w:t>
            </w:r>
          </w:p>
          <w:p>
            <w:pPr>
              <w:jc w:val="both"/>
            </w:pPr>
            <w:r>
              <w:rPr>
                <w:sz w:val="21"/>
              </w:rPr>
              <w:t>8.9</w:t>
            </w:r>
            <w:r>
              <w:rPr>
                <w:sz w:val="21"/>
              </w:rPr>
              <w:t>任意心率</w:t>
            </w:r>
            <w:r>
              <w:rPr>
                <w:sz w:val="21"/>
              </w:rPr>
              <w:t>/心律情况下，胸痛三联征检查技术</w:t>
            </w:r>
            <w:r>
              <w:rPr>
                <w:sz w:val="21"/>
              </w:rPr>
              <w:t>具备</w:t>
            </w:r>
          </w:p>
          <w:p>
            <w:pPr>
              <w:jc w:val="both"/>
            </w:pPr>
            <w:r>
              <w:rPr>
                <w:sz w:val="21"/>
              </w:rPr>
              <w:t>8.10</w:t>
            </w:r>
            <w:r>
              <w:rPr>
                <w:sz w:val="21"/>
              </w:rPr>
              <w:t>任意心率</w:t>
            </w:r>
            <w:r>
              <w:rPr>
                <w:sz w:val="21"/>
              </w:rPr>
              <w:t>/心律情况下，心脏与全身联合扫描功能</w:t>
            </w:r>
            <w:r>
              <w:rPr>
                <w:sz w:val="21"/>
              </w:rPr>
              <w:t>具备</w:t>
            </w:r>
          </w:p>
          <w:p>
            <w:pPr>
              <w:jc w:val="both"/>
            </w:pPr>
            <w:r>
              <w:rPr>
                <w:sz w:val="21"/>
              </w:rPr>
              <w:t>8.11</w:t>
            </w:r>
            <w:r>
              <w:rPr>
                <w:sz w:val="21"/>
              </w:rPr>
              <w:t>不用训练屏气即可进行心脏冠脉扫描能力</w:t>
            </w:r>
            <w:r>
              <w:rPr>
                <w:sz w:val="21"/>
              </w:rPr>
              <w:t>具备</w:t>
            </w:r>
          </w:p>
          <w:p>
            <w:pPr>
              <w:jc w:val="both"/>
            </w:pPr>
            <w:r>
              <w:rPr>
                <w:sz w:val="21"/>
              </w:rPr>
              <w:t>8.12</w:t>
            </w:r>
            <w:r>
              <w:rPr>
                <w:sz w:val="21"/>
              </w:rPr>
              <w:t>一站式全心动态心肌灌注成像</w:t>
            </w:r>
            <w:r>
              <w:rPr>
                <w:sz w:val="21"/>
              </w:rPr>
              <w:t>具备</w:t>
            </w:r>
          </w:p>
          <w:p>
            <w:pPr>
              <w:jc w:val="both"/>
            </w:pPr>
            <w:r>
              <w:rPr>
                <w:sz w:val="21"/>
              </w:rPr>
              <w:t>8.13</w:t>
            </w:r>
            <w:r>
              <w:rPr>
                <w:sz w:val="21"/>
              </w:rPr>
              <w:t>心律不齐智能分析扫描功能</w:t>
            </w:r>
            <w:r>
              <w:rPr>
                <w:sz w:val="21"/>
              </w:rPr>
              <w:t>具备</w:t>
            </w:r>
          </w:p>
          <w:p>
            <w:pPr>
              <w:jc w:val="both"/>
            </w:pPr>
            <w:r>
              <w:rPr>
                <w:sz w:val="21"/>
              </w:rPr>
              <w:t>8.14</w:t>
            </w:r>
            <w:r>
              <w:rPr>
                <w:sz w:val="21"/>
              </w:rPr>
              <w:t>一站式胸痛三联扫描方案</w:t>
            </w:r>
            <w:r>
              <w:rPr>
                <w:sz w:val="21"/>
              </w:rPr>
              <w:t>具备</w:t>
            </w:r>
          </w:p>
          <w:p>
            <w:pPr>
              <w:jc w:val="both"/>
            </w:pPr>
            <w:r>
              <w:rPr>
                <w:sz w:val="21"/>
              </w:rPr>
              <w:t>8.15</w:t>
            </w:r>
            <w:r>
              <w:rPr>
                <w:sz w:val="21"/>
              </w:rPr>
              <w:t>一站式心脑联合扫描方案</w:t>
            </w:r>
            <w:r>
              <w:rPr>
                <w:sz w:val="21"/>
              </w:rPr>
              <w:t>具备</w:t>
            </w:r>
          </w:p>
          <w:p>
            <w:pPr>
              <w:jc w:val="both"/>
            </w:pPr>
            <w:r>
              <w:rPr>
                <w:sz w:val="21"/>
              </w:rPr>
              <w:t>8.16</w:t>
            </w:r>
            <w:r>
              <w:rPr>
                <w:sz w:val="21"/>
              </w:rPr>
              <w:t>通过冠脉运动容积分析进行最佳期相</w:t>
            </w:r>
            <w:r>
              <w:rPr>
                <w:sz w:val="21"/>
              </w:rPr>
              <w:t>自动选择</w:t>
            </w:r>
            <w:r>
              <w:rPr>
                <w:sz w:val="21"/>
              </w:rPr>
              <w:t>具备</w:t>
            </w:r>
          </w:p>
          <w:p>
            <w:pPr>
              <w:jc w:val="both"/>
            </w:pPr>
            <w:r>
              <w:rPr>
                <w:sz w:val="21"/>
              </w:rPr>
              <w:t>9</w:t>
            </w:r>
            <w:r>
              <w:rPr>
                <w:sz w:val="21"/>
              </w:rPr>
              <w:t>单器官</w:t>
            </w:r>
            <w:r>
              <w:rPr>
                <w:sz w:val="21"/>
              </w:rPr>
              <w:t>4D 扫描及灌注扫描功能</w:t>
            </w:r>
          </w:p>
          <w:p>
            <w:pPr>
              <w:jc w:val="both"/>
            </w:pPr>
            <w:r>
              <w:rPr>
                <w:sz w:val="21"/>
              </w:rPr>
              <w:t>9.1</w:t>
            </w:r>
            <w:r>
              <w:rPr>
                <w:sz w:val="21"/>
              </w:rPr>
              <w:t>4D成像技术方式</w:t>
            </w:r>
            <w:r>
              <w:rPr>
                <w:sz w:val="21"/>
              </w:rPr>
              <w:t>轴扫或者螺旋</w:t>
            </w:r>
          </w:p>
          <w:p>
            <w:pPr>
              <w:jc w:val="both"/>
            </w:pPr>
            <w:r>
              <w:rPr>
                <w:sz w:val="21"/>
              </w:rPr>
              <w:t>9.2</w:t>
            </w:r>
            <w:r>
              <w:rPr>
                <w:sz w:val="21"/>
              </w:rPr>
              <w:t>动态扫描时间间隔可变模式及不同时相毫安可调模式</w:t>
            </w:r>
            <w:r>
              <w:rPr>
                <w:sz w:val="21"/>
              </w:rPr>
              <w:t>具备</w:t>
            </w:r>
          </w:p>
          <w:p>
            <w:pPr>
              <w:jc w:val="both"/>
            </w:pPr>
            <w:r>
              <w:rPr>
                <w:sz w:val="21"/>
              </w:rPr>
              <w:t>9.3</w:t>
            </w:r>
            <w:r>
              <w:rPr>
                <w:sz w:val="21"/>
              </w:rPr>
              <w:t>全脑不动床轴扫动态灌注成像范围</w:t>
            </w:r>
            <w:r>
              <w:rPr>
                <w:sz w:val="21"/>
              </w:rPr>
              <w:t>≥16cm</w:t>
            </w:r>
          </w:p>
          <w:p>
            <w:pPr>
              <w:jc w:val="both"/>
            </w:pPr>
            <w:r>
              <w:rPr>
                <w:sz w:val="21"/>
              </w:rPr>
              <w:t>▲</w:t>
            </w:r>
            <w:r>
              <w:rPr>
                <w:sz w:val="21"/>
              </w:rPr>
              <w:t>9.4</w:t>
            </w:r>
            <w:r>
              <w:rPr>
                <w:sz w:val="21"/>
              </w:rPr>
              <w:t>全心不动床心肌灌注范围</w:t>
            </w:r>
            <w:r>
              <w:rPr>
                <w:sz w:val="21"/>
              </w:rPr>
              <w:t>≥16cm</w:t>
            </w:r>
          </w:p>
          <w:p>
            <w:pPr>
              <w:jc w:val="both"/>
            </w:pPr>
            <w:r>
              <w:rPr>
                <w:sz w:val="21"/>
              </w:rPr>
              <w:t>10</w:t>
            </w:r>
            <w:r>
              <w:rPr>
                <w:sz w:val="21"/>
              </w:rPr>
              <w:t>骨关节运动成像扫描范围</w:t>
            </w:r>
            <w:r>
              <w:rPr>
                <w:sz w:val="21"/>
              </w:rPr>
              <w:t>≥16cm</w:t>
            </w:r>
          </w:p>
          <w:p>
            <w:pPr>
              <w:jc w:val="both"/>
            </w:pPr>
            <w:r>
              <w:rPr>
                <w:sz w:val="21"/>
              </w:rPr>
              <w:t>11</w:t>
            </w:r>
            <w:r>
              <w:rPr>
                <w:sz w:val="21"/>
              </w:rPr>
              <w:t>一站式全脑功能评估成像</w:t>
            </w:r>
            <w:r>
              <w:rPr>
                <w:sz w:val="21"/>
              </w:rPr>
              <w:t>一次对比剂注射，可以完成头颈部血管、全脑</w:t>
            </w:r>
            <w:r>
              <w:rPr>
                <w:sz w:val="21"/>
              </w:rPr>
              <w:t>4D血流成像、全脑动态灌注成像</w:t>
            </w:r>
          </w:p>
          <w:p>
            <w:pPr>
              <w:jc w:val="both"/>
            </w:pPr>
            <w:r>
              <w:rPr>
                <w:sz w:val="21"/>
              </w:rPr>
              <w:t>12</w:t>
            </w:r>
            <w:r>
              <w:rPr>
                <w:sz w:val="21"/>
              </w:rPr>
              <w:t>CT双能量成像</w:t>
            </w:r>
            <w:r>
              <w:rPr>
                <w:sz w:val="21"/>
              </w:rPr>
              <w:t>具备</w:t>
            </w:r>
          </w:p>
          <w:p>
            <w:pPr>
              <w:jc w:val="both"/>
            </w:pPr>
            <w:r>
              <w:rPr>
                <w:sz w:val="21"/>
              </w:rPr>
              <w:t>▲</w:t>
            </w:r>
            <w:r>
              <w:rPr>
                <w:sz w:val="21"/>
              </w:rPr>
              <w:t>12.1</w:t>
            </w:r>
            <w:r>
              <w:rPr>
                <w:sz w:val="21"/>
              </w:rPr>
              <w:t>双能量成像方式</w:t>
            </w:r>
            <w:r>
              <w:rPr>
                <w:sz w:val="21"/>
              </w:rPr>
              <w:t>双源双能量方式或者单源双能量时间间隔</w:t>
            </w:r>
            <w:r>
              <w:rPr>
                <w:sz w:val="21"/>
              </w:rPr>
              <w:t>≤0.25ms方式或者双层探测器方式</w:t>
            </w:r>
          </w:p>
          <w:p>
            <w:pPr>
              <w:jc w:val="both"/>
            </w:pPr>
            <w:r>
              <w:rPr>
                <w:sz w:val="21"/>
              </w:rPr>
              <w:t>12.2</w:t>
            </w:r>
            <w:r>
              <w:rPr>
                <w:sz w:val="21"/>
              </w:rPr>
              <w:t>双能量成像扫描最大</w:t>
            </w:r>
            <w:r>
              <w:rPr>
                <w:sz w:val="21"/>
              </w:rPr>
              <w:t>FOV</w:t>
            </w:r>
            <w:r>
              <w:rPr>
                <w:sz w:val="21"/>
              </w:rPr>
              <w:t>≥50cm</w:t>
            </w:r>
          </w:p>
          <w:p>
            <w:pPr>
              <w:jc w:val="both"/>
            </w:pPr>
            <w:r>
              <w:rPr>
                <w:sz w:val="21"/>
              </w:rPr>
              <w:t>▲</w:t>
            </w:r>
            <w:r>
              <w:rPr>
                <w:sz w:val="21"/>
              </w:rPr>
              <w:t>12.3</w:t>
            </w:r>
            <w:r>
              <w:rPr>
                <w:sz w:val="21"/>
              </w:rPr>
              <w:t>主控台上同时自动重建双能量图像类型</w:t>
            </w:r>
            <w:r>
              <w:rPr>
                <w:sz w:val="21"/>
              </w:rPr>
              <w:t>≥9种</w:t>
            </w:r>
          </w:p>
          <w:p>
            <w:pPr>
              <w:jc w:val="both"/>
            </w:pPr>
            <w:r>
              <w:rPr>
                <w:sz w:val="21"/>
              </w:rPr>
              <w:t>12.3.1</w:t>
            </w:r>
            <w:r>
              <w:rPr>
                <w:sz w:val="21"/>
              </w:rPr>
              <w:t>主控台具备重建能量数据功能</w:t>
            </w:r>
            <w:r>
              <w:rPr>
                <w:sz w:val="21"/>
              </w:rPr>
              <w:t>具备</w:t>
            </w:r>
          </w:p>
          <w:p>
            <w:pPr>
              <w:jc w:val="both"/>
            </w:pPr>
            <w:r>
              <w:rPr>
                <w:sz w:val="21"/>
              </w:rPr>
              <w:t>12.3.1.1</w:t>
            </w:r>
            <w:r>
              <w:rPr>
                <w:sz w:val="21"/>
              </w:rPr>
              <w:t>主控台重建单能量图像并可以直接传输到</w:t>
            </w:r>
            <w:r>
              <w:rPr>
                <w:sz w:val="21"/>
              </w:rPr>
              <w:t>PACS</w:t>
            </w:r>
            <w:r>
              <w:rPr>
                <w:sz w:val="21"/>
              </w:rPr>
              <w:t>具备</w:t>
            </w:r>
          </w:p>
          <w:p>
            <w:pPr>
              <w:jc w:val="both"/>
            </w:pPr>
            <w:r>
              <w:rPr>
                <w:sz w:val="21"/>
              </w:rPr>
              <w:t>12.3.1.2</w:t>
            </w:r>
            <w:r>
              <w:rPr>
                <w:sz w:val="21"/>
              </w:rPr>
              <w:t>主控台重建碘密度图并可以直接传输到</w:t>
            </w:r>
            <w:r>
              <w:rPr>
                <w:sz w:val="21"/>
              </w:rPr>
              <w:t>PACS</w:t>
            </w:r>
            <w:r>
              <w:rPr>
                <w:sz w:val="21"/>
              </w:rPr>
              <w:t>具备</w:t>
            </w:r>
          </w:p>
          <w:p>
            <w:pPr>
              <w:jc w:val="both"/>
            </w:pPr>
            <w:r>
              <w:rPr>
                <w:sz w:val="21"/>
              </w:rPr>
              <w:t>12.3.1.3</w:t>
            </w:r>
            <w:r>
              <w:rPr>
                <w:sz w:val="21"/>
              </w:rPr>
              <w:t>主控台重建去金属图像并可以直接传输到</w:t>
            </w:r>
            <w:r>
              <w:rPr>
                <w:sz w:val="21"/>
              </w:rPr>
              <w:t>PACS</w:t>
            </w:r>
            <w:r>
              <w:rPr>
                <w:sz w:val="21"/>
              </w:rPr>
              <w:t>具备</w:t>
            </w:r>
          </w:p>
          <w:p>
            <w:pPr>
              <w:jc w:val="both"/>
            </w:pPr>
            <w:r>
              <w:rPr>
                <w:sz w:val="21"/>
              </w:rPr>
              <w:t>12.3.1.4</w:t>
            </w:r>
            <w:r>
              <w:rPr>
                <w:sz w:val="21"/>
              </w:rPr>
              <w:t>主控台重建虚拟平扫图像并可以直接传输到</w:t>
            </w:r>
            <w:r>
              <w:rPr>
                <w:sz w:val="21"/>
              </w:rPr>
              <w:t>PACS</w:t>
            </w:r>
            <w:r>
              <w:rPr>
                <w:sz w:val="21"/>
              </w:rPr>
              <w:t>具备</w:t>
            </w:r>
          </w:p>
          <w:p>
            <w:pPr>
              <w:jc w:val="both"/>
            </w:pPr>
            <w:r>
              <w:rPr>
                <w:sz w:val="21"/>
              </w:rPr>
              <w:t>12.4</w:t>
            </w:r>
            <w:r>
              <w:rPr>
                <w:sz w:val="21"/>
              </w:rPr>
              <w:t>原始数据空间能谱分析功能</w:t>
            </w:r>
            <w:r>
              <w:rPr>
                <w:sz w:val="21"/>
              </w:rPr>
              <w:t>具备</w:t>
            </w:r>
          </w:p>
          <w:p>
            <w:pPr>
              <w:jc w:val="both"/>
            </w:pPr>
            <w:r>
              <w:rPr>
                <w:sz w:val="21"/>
              </w:rPr>
              <w:t>12.5</w:t>
            </w:r>
            <w:r>
              <w:rPr>
                <w:sz w:val="21"/>
              </w:rPr>
              <w:t>单能量图像重建功能</w:t>
            </w:r>
            <w:r>
              <w:rPr>
                <w:sz w:val="21"/>
              </w:rPr>
              <w:t>具备</w:t>
            </w:r>
          </w:p>
          <w:p>
            <w:pPr>
              <w:jc w:val="both"/>
            </w:pPr>
            <w:r>
              <w:rPr>
                <w:sz w:val="21"/>
              </w:rPr>
              <w:t>▲</w:t>
            </w:r>
            <w:r>
              <w:rPr>
                <w:sz w:val="21"/>
              </w:rPr>
              <w:t>12.5.1单能量图像最高能级≤140keV</w:t>
            </w:r>
          </w:p>
          <w:p>
            <w:pPr>
              <w:jc w:val="both"/>
            </w:pPr>
            <w:r>
              <w:rPr>
                <w:sz w:val="21"/>
              </w:rPr>
              <w:t>12.6</w:t>
            </w:r>
            <w:r>
              <w:rPr>
                <w:sz w:val="21"/>
              </w:rPr>
              <w:t>能谱曲线重建功能</w:t>
            </w:r>
            <w:r>
              <w:rPr>
                <w:sz w:val="21"/>
              </w:rPr>
              <w:t>具备</w:t>
            </w:r>
          </w:p>
          <w:p>
            <w:pPr>
              <w:jc w:val="both"/>
            </w:pPr>
            <w:r>
              <w:rPr>
                <w:sz w:val="21"/>
              </w:rPr>
              <w:t>12.7</w:t>
            </w:r>
            <w:r>
              <w:rPr>
                <w:sz w:val="21"/>
              </w:rPr>
              <w:t>有效原子序数重建功能</w:t>
            </w:r>
            <w:r>
              <w:rPr>
                <w:sz w:val="21"/>
              </w:rPr>
              <w:t>具备</w:t>
            </w:r>
          </w:p>
          <w:p>
            <w:pPr>
              <w:jc w:val="both"/>
            </w:pPr>
            <w:r>
              <w:rPr>
                <w:sz w:val="21"/>
              </w:rPr>
              <w:t>12.8</w:t>
            </w:r>
            <w:r>
              <w:rPr>
                <w:sz w:val="21"/>
              </w:rPr>
              <w:t>能谱库基础物质种类</w:t>
            </w:r>
            <w:r>
              <w:rPr>
                <w:sz w:val="21"/>
              </w:rPr>
              <w:t>≥30种</w:t>
            </w:r>
          </w:p>
          <w:p>
            <w:pPr>
              <w:jc w:val="both"/>
            </w:pPr>
            <w:r>
              <w:rPr>
                <w:sz w:val="21"/>
              </w:rPr>
              <w:t>12.9</w:t>
            </w:r>
            <w:r>
              <w:rPr>
                <w:sz w:val="21"/>
              </w:rPr>
              <w:t>能谱库基础数据添加功能</w:t>
            </w:r>
            <w:r>
              <w:rPr>
                <w:sz w:val="21"/>
              </w:rPr>
              <w:t>具备</w:t>
            </w:r>
          </w:p>
          <w:p>
            <w:pPr>
              <w:jc w:val="both"/>
            </w:pPr>
            <w:r>
              <w:rPr>
                <w:sz w:val="21"/>
              </w:rPr>
              <w:t>12.10</w:t>
            </w:r>
            <w:r>
              <w:rPr>
                <w:sz w:val="21"/>
              </w:rPr>
              <w:t>基于多物质解析的虚拟平扫技术</w:t>
            </w:r>
            <w:r>
              <w:rPr>
                <w:sz w:val="21"/>
              </w:rPr>
              <w:t>具备</w:t>
            </w:r>
          </w:p>
          <w:p>
            <w:pPr>
              <w:jc w:val="both"/>
            </w:pPr>
            <w:r>
              <w:rPr>
                <w:sz w:val="21"/>
              </w:rPr>
              <w:t>12.11</w:t>
            </w:r>
            <w:r>
              <w:rPr>
                <w:sz w:val="21"/>
              </w:rPr>
              <w:t>能谱肺容积灌注图像</w:t>
            </w:r>
            <w:r>
              <w:rPr>
                <w:sz w:val="21"/>
              </w:rPr>
              <w:t>具备</w:t>
            </w:r>
          </w:p>
          <w:p>
            <w:pPr>
              <w:jc w:val="both"/>
            </w:pPr>
            <w:r>
              <w:rPr>
                <w:sz w:val="21"/>
              </w:rPr>
              <w:t>12.12</w:t>
            </w:r>
            <w:r>
              <w:rPr>
                <w:sz w:val="21"/>
              </w:rPr>
              <w:t>能谱肌腱韧带成像</w:t>
            </w:r>
            <w:r>
              <w:rPr>
                <w:sz w:val="21"/>
              </w:rPr>
              <w:t>具备</w:t>
            </w:r>
          </w:p>
          <w:p>
            <w:pPr>
              <w:jc w:val="both"/>
            </w:pPr>
            <w:r>
              <w:rPr>
                <w:sz w:val="21"/>
              </w:rPr>
              <w:t>12.13</w:t>
            </w:r>
            <w:r>
              <w:rPr>
                <w:sz w:val="21"/>
              </w:rPr>
              <w:t>能谱结石分析功能</w:t>
            </w:r>
            <w:r>
              <w:rPr>
                <w:sz w:val="21"/>
              </w:rPr>
              <w:t>具备</w:t>
            </w:r>
          </w:p>
          <w:p>
            <w:pPr>
              <w:jc w:val="both"/>
            </w:pPr>
            <w:r>
              <w:rPr>
                <w:sz w:val="21"/>
              </w:rPr>
              <w:t>12.14</w:t>
            </w:r>
            <w:r>
              <w:rPr>
                <w:sz w:val="21"/>
              </w:rPr>
              <w:t>能谱钙化斑块去除功能</w:t>
            </w:r>
            <w:r>
              <w:rPr>
                <w:sz w:val="21"/>
              </w:rPr>
              <w:t>具备</w:t>
            </w:r>
          </w:p>
          <w:p>
            <w:pPr>
              <w:jc w:val="both"/>
            </w:pPr>
            <w:r>
              <w:rPr>
                <w:sz w:val="21"/>
              </w:rPr>
              <w:t>12.15</w:t>
            </w:r>
            <w:r>
              <w:rPr>
                <w:sz w:val="21"/>
              </w:rPr>
              <w:t>能谱痛风分析功能</w:t>
            </w:r>
            <w:r>
              <w:rPr>
                <w:sz w:val="21"/>
              </w:rPr>
              <w:t>具备</w:t>
            </w:r>
          </w:p>
          <w:p>
            <w:pPr>
              <w:jc w:val="both"/>
            </w:pPr>
            <w:r>
              <w:rPr>
                <w:sz w:val="21"/>
              </w:rPr>
              <w:t>12.16</w:t>
            </w:r>
            <w:r>
              <w:rPr>
                <w:sz w:val="21"/>
              </w:rPr>
              <w:t>能谱肺结节分析功能</w:t>
            </w:r>
            <w:r>
              <w:rPr>
                <w:sz w:val="21"/>
              </w:rPr>
              <w:t>具备</w:t>
            </w:r>
          </w:p>
          <w:p>
            <w:pPr>
              <w:jc w:val="both"/>
            </w:pPr>
            <w:r>
              <w:rPr>
                <w:sz w:val="21"/>
              </w:rPr>
              <w:t>12.17</w:t>
            </w:r>
            <w:r>
              <w:rPr>
                <w:sz w:val="21"/>
              </w:rPr>
              <w:t>能谱骨密度测量功能</w:t>
            </w:r>
            <w:r>
              <w:rPr>
                <w:sz w:val="21"/>
              </w:rPr>
              <w:t>具备</w:t>
            </w:r>
          </w:p>
          <w:p>
            <w:pPr>
              <w:jc w:val="both"/>
            </w:pPr>
            <w:r>
              <w:rPr>
                <w:sz w:val="21"/>
              </w:rPr>
              <w:t>12.18</w:t>
            </w:r>
            <w:r>
              <w:rPr>
                <w:sz w:val="21"/>
              </w:rPr>
              <w:t>能谱甲状腺摄碘率定量分析功能</w:t>
            </w:r>
            <w:r>
              <w:rPr>
                <w:sz w:val="21"/>
              </w:rPr>
              <w:t>具备</w:t>
            </w:r>
          </w:p>
          <w:p>
            <w:pPr>
              <w:jc w:val="both"/>
            </w:pPr>
            <w:r>
              <w:rPr>
                <w:sz w:val="21"/>
              </w:rPr>
              <w:t>12.19</w:t>
            </w:r>
            <w:r>
              <w:rPr>
                <w:sz w:val="21"/>
              </w:rPr>
              <w:t>能谱尘肺分析工具</w:t>
            </w:r>
            <w:r>
              <w:rPr>
                <w:sz w:val="21"/>
              </w:rPr>
              <w:t>具备</w:t>
            </w:r>
          </w:p>
          <w:p>
            <w:pPr>
              <w:jc w:val="both"/>
            </w:pPr>
            <w:r>
              <w:rPr>
                <w:sz w:val="21"/>
              </w:rPr>
              <w:t>12.20</w:t>
            </w:r>
            <w:r>
              <w:rPr>
                <w:sz w:val="21"/>
              </w:rPr>
              <w:t>能谱肝脏含铁量分析工具</w:t>
            </w:r>
            <w:r>
              <w:rPr>
                <w:sz w:val="21"/>
              </w:rPr>
              <w:t>具备</w:t>
            </w:r>
          </w:p>
          <w:p>
            <w:pPr>
              <w:jc w:val="both"/>
            </w:pPr>
            <w:r>
              <w:rPr>
                <w:sz w:val="21"/>
              </w:rPr>
              <w:t>12.21</w:t>
            </w:r>
            <w:r>
              <w:rPr>
                <w:sz w:val="21"/>
              </w:rPr>
              <w:t>能谱放化疗疗效分析工具</w:t>
            </w:r>
            <w:r>
              <w:rPr>
                <w:sz w:val="21"/>
              </w:rPr>
              <w:t>具备</w:t>
            </w:r>
          </w:p>
          <w:p>
            <w:pPr>
              <w:jc w:val="both"/>
            </w:pPr>
            <w:r>
              <w:rPr>
                <w:sz w:val="21"/>
              </w:rPr>
              <w:t>12.22</w:t>
            </w:r>
            <w:r>
              <w:rPr>
                <w:sz w:val="21"/>
              </w:rPr>
              <w:t>能谱碘定量分析值单位</w:t>
            </w:r>
            <w:r>
              <w:rPr>
                <w:sz w:val="21"/>
              </w:rPr>
              <w:t>mg/ml或ug/ml</w:t>
            </w:r>
          </w:p>
          <w:p>
            <w:pPr>
              <w:jc w:val="both"/>
            </w:pPr>
            <w:r>
              <w:rPr>
                <w:sz w:val="21"/>
              </w:rPr>
              <w:t>12.23</w:t>
            </w:r>
            <w:r>
              <w:rPr>
                <w:sz w:val="21"/>
              </w:rPr>
              <w:t>能谱软组织类</w:t>
            </w:r>
            <w:r>
              <w:rPr>
                <w:sz w:val="21"/>
              </w:rPr>
              <w:t>MR成像</w:t>
            </w:r>
            <w:r>
              <w:rPr>
                <w:sz w:val="21"/>
              </w:rPr>
              <w:t>具备</w:t>
            </w:r>
          </w:p>
          <w:p>
            <w:pPr>
              <w:jc w:val="both"/>
            </w:pPr>
            <w:r>
              <w:rPr>
                <w:sz w:val="21"/>
              </w:rPr>
              <w:t>13</w:t>
            </w:r>
            <w:r>
              <w:rPr>
                <w:sz w:val="21"/>
              </w:rPr>
              <w:t>原厂后处理工作站</w:t>
            </w:r>
          </w:p>
          <w:p>
            <w:pPr>
              <w:jc w:val="both"/>
            </w:pPr>
            <w:r>
              <w:rPr>
                <w:sz w:val="21"/>
              </w:rPr>
              <w:t>★</w:t>
            </w:r>
            <w:r>
              <w:rPr>
                <w:sz w:val="21"/>
              </w:rPr>
              <w:t xml:space="preserve">13.1  </w:t>
            </w:r>
            <w:r>
              <w:rPr>
                <w:sz w:val="21"/>
              </w:rPr>
              <w:t>原厂后处理工作站</w:t>
            </w:r>
            <w:r>
              <w:rPr>
                <w:sz w:val="21"/>
              </w:rPr>
              <w:t>≥2套</w:t>
            </w:r>
          </w:p>
          <w:p>
            <w:pPr>
              <w:jc w:val="both"/>
            </w:pPr>
            <w:r>
              <w:rPr>
                <w:sz w:val="21"/>
              </w:rPr>
              <w:t>13.</w:t>
            </w:r>
            <w:r>
              <w:rPr>
                <w:sz w:val="21"/>
              </w:rPr>
              <w:t>2</w:t>
            </w:r>
            <w:r>
              <w:rPr>
                <w:sz w:val="21"/>
              </w:rPr>
              <w:t>图像三维分析系统</w:t>
            </w:r>
            <w:r>
              <w:rPr>
                <w:sz w:val="21"/>
              </w:rPr>
              <w:t>具备</w:t>
            </w:r>
          </w:p>
          <w:p>
            <w:pPr>
              <w:jc w:val="both"/>
            </w:pPr>
            <w:r>
              <w:rPr>
                <w:sz w:val="21"/>
              </w:rPr>
              <w:t>13.</w:t>
            </w:r>
            <w:r>
              <w:rPr>
                <w:sz w:val="21"/>
              </w:rPr>
              <w:t>3</w:t>
            </w:r>
            <w:r>
              <w:rPr>
                <w:sz w:val="21"/>
              </w:rPr>
              <w:t>自动轮廓勾画</w:t>
            </w:r>
            <w:r>
              <w:rPr>
                <w:sz w:val="21"/>
              </w:rPr>
              <w:t>具备</w:t>
            </w:r>
          </w:p>
          <w:p>
            <w:pPr>
              <w:jc w:val="both"/>
            </w:pPr>
            <w:r>
              <w:rPr>
                <w:sz w:val="21"/>
              </w:rPr>
              <w:t>13.</w:t>
            </w:r>
            <w:r>
              <w:rPr>
                <w:sz w:val="21"/>
              </w:rPr>
              <w:t>4</w:t>
            </w:r>
            <w:r>
              <w:rPr>
                <w:sz w:val="21"/>
              </w:rPr>
              <w:t>序列对比工具</w:t>
            </w:r>
            <w:r>
              <w:rPr>
                <w:sz w:val="21"/>
              </w:rPr>
              <w:t>具备</w:t>
            </w:r>
          </w:p>
          <w:p>
            <w:pPr>
              <w:jc w:val="both"/>
            </w:pPr>
            <w:r>
              <w:rPr>
                <w:sz w:val="21"/>
              </w:rPr>
              <w:t>13.</w:t>
            </w:r>
            <w:r>
              <w:rPr>
                <w:sz w:val="21"/>
              </w:rPr>
              <w:t>5</w:t>
            </w:r>
            <w:r>
              <w:rPr>
                <w:sz w:val="21"/>
              </w:rPr>
              <w:t>动态三维分析工具</w:t>
            </w:r>
            <w:r>
              <w:rPr>
                <w:sz w:val="21"/>
              </w:rPr>
              <w:t>具备</w:t>
            </w:r>
          </w:p>
          <w:p>
            <w:pPr>
              <w:jc w:val="both"/>
            </w:pPr>
            <w:r>
              <w:rPr>
                <w:sz w:val="21"/>
              </w:rPr>
              <w:t>13.</w:t>
            </w:r>
            <w:r>
              <w:rPr>
                <w:sz w:val="21"/>
              </w:rPr>
              <w:t>6</w:t>
            </w:r>
            <w:r>
              <w:rPr>
                <w:sz w:val="21"/>
              </w:rPr>
              <w:t>多期相融合分析技术</w:t>
            </w:r>
            <w:r>
              <w:rPr>
                <w:sz w:val="21"/>
              </w:rPr>
              <w:t>具备</w:t>
            </w:r>
          </w:p>
          <w:p>
            <w:pPr>
              <w:jc w:val="both"/>
            </w:pPr>
            <w:r>
              <w:rPr>
                <w:sz w:val="21"/>
              </w:rPr>
              <w:t>13.</w:t>
            </w:r>
            <w:r>
              <w:rPr>
                <w:sz w:val="21"/>
              </w:rPr>
              <w:t>7</w:t>
            </w:r>
            <w:r>
              <w:rPr>
                <w:sz w:val="21"/>
              </w:rPr>
              <w:t>表面重建工具</w:t>
            </w:r>
            <w:r>
              <w:rPr>
                <w:sz w:val="21"/>
              </w:rPr>
              <w:t>具备</w:t>
            </w:r>
          </w:p>
          <w:p>
            <w:pPr>
              <w:jc w:val="both"/>
            </w:pPr>
            <w:r>
              <w:rPr>
                <w:sz w:val="21"/>
              </w:rPr>
              <w:t>13.</w:t>
            </w:r>
            <w:r>
              <w:rPr>
                <w:sz w:val="21"/>
              </w:rPr>
              <w:t>8</w:t>
            </w:r>
            <w:r>
              <w:rPr>
                <w:sz w:val="21"/>
              </w:rPr>
              <w:t>三维内窥镜分析工具</w:t>
            </w:r>
            <w:r>
              <w:rPr>
                <w:sz w:val="21"/>
              </w:rPr>
              <w:t>具备</w:t>
            </w:r>
          </w:p>
          <w:p>
            <w:pPr>
              <w:jc w:val="both"/>
            </w:pPr>
            <w:r>
              <w:rPr>
                <w:sz w:val="21"/>
              </w:rPr>
              <w:t>13.</w:t>
            </w:r>
            <w:r>
              <w:rPr>
                <w:sz w:val="21"/>
              </w:rPr>
              <w:t>9</w:t>
            </w:r>
            <w:r>
              <w:rPr>
                <w:sz w:val="21"/>
              </w:rPr>
              <w:t>CT 4D 灌注软件</w:t>
            </w:r>
            <w:r>
              <w:rPr>
                <w:sz w:val="21"/>
              </w:rPr>
              <w:t>具备</w:t>
            </w:r>
          </w:p>
          <w:p>
            <w:pPr>
              <w:jc w:val="both"/>
            </w:pPr>
            <w:r>
              <w:rPr>
                <w:sz w:val="21"/>
              </w:rPr>
              <w:t>13.</w:t>
            </w:r>
            <w:r>
              <w:rPr>
                <w:sz w:val="21"/>
              </w:rPr>
              <w:t>9</w:t>
            </w:r>
            <w:r>
              <w:rPr>
                <w:sz w:val="21"/>
              </w:rPr>
              <w:t>.1</w:t>
            </w:r>
            <w:r>
              <w:rPr>
                <w:sz w:val="21"/>
              </w:rPr>
              <w:t>通用灌注分析参数</w:t>
            </w:r>
            <w:r>
              <w:rPr>
                <w:sz w:val="21"/>
              </w:rPr>
              <w:t>具备</w:t>
            </w:r>
          </w:p>
          <w:p>
            <w:pPr>
              <w:jc w:val="both"/>
            </w:pPr>
            <w:r>
              <w:rPr>
                <w:sz w:val="21"/>
              </w:rPr>
              <w:t>13.</w:t>
            </w:r>
            <w:r>
              <w:rPr>
                <w:sz w:val="21"/>
              </w:rPr>
              <w:t>9</w:t>
            </w:r>
            <w:r>
              <w:rPr>
                <w:sz w:val="21"/>
              </w:rPr>
              <w:t>.2</w:t>
            </w:r>
            <w:r>
              <w:rPr>
                <w:sz w:val="21"/>
              </w:rPr>
              <w:t>自动分析血容量</w:t>
            </w:r>
            <w:r>
              <w:rPr>
                <w:sz w:val="21"/>
              </w:rPr>
              <w:t>具备</w:t>
            </w:r>
          </w:p>
          <w:p>
            <w:pPr>
              <w:jc w:val="both"/>
            </w:pPr>
            <w:r>
              <w:rPr>
                <w:sz w:val="21"/>
              </w:rPr>
              <w:t>13.</w:t>
            </w:r>
            <w:r>
              <w:rPr>
                <w:sz w:val="21"/>
              </w:rPr>
              <w:t>9</w:t>
            </w:r>
            <w:r>
              <w:rPr>
                <w:sz w:val="21"/>
              </w:rPr>
              <w:t>.3</w:t>
            </w:r>
            <w:r>
              <w:rPr>
                <w:sz w:val="21"/>
              </w:rPr>
              <w:t>自动分析血流量</w:t>
            </w:r>
            <w:r>
              <w:rPr>
                <w:sz w:val="21"/>
              </w:rPr>
              <w:t>具备</w:t>
            </w:r>
          </w:p>
          <w:p>
            <w:pPr>
              <w:jc w:val="both"/>
            </w:pPr>
            <w:r>
              <w:rPr>
                <w:sz w:val="21"/>
              </w:rPr>
              <w:t>13.</w:t>
            </w:r>
            <w:r>
              <w:rPr>
                <w:sz w:val="21"/>
              </w:rPr>
              <w:t>9</w:t>
            </w:r>
            <w:r>
              <w:rPr>
                <w:sz w:val="21"/>
              </w:rPr>
              <w:t>.4</w:t>
            </w:r>
            <w:r>
              <w:rPr>
                <w:sz w:val="21"/>
              </w:rPr>
              <w:t>自动分析平均通过时间</w:t>
            </w:r>
            <w:r>
              <w:rPr>
                <w:sz w:val="21"/>
              </w:rPr>
              <w:t>具备</w:t>
            </w:r>
          </w:p>
          <w:p>
            <w:pPr>
              <w:jc w:val="both"/>
            </w:pPr>
            <w:r>
              <w:rPr>
                <w:sz w:val="21"/>
              </w:rPr>
              <w:t>13.</w:t>
            </w:r>
            <w:r>
              <w:rPr>
                <w:sz w:val="21"/>
              </w:rPr>
              <w:t>9</w:t>
            </w:r>
            <w:r>
              <w:rPr>
                <w:sz w:val="21"/>
              </w:rPr>
              <w:t>.5</w:t>
            </w:r>
            <w:r>
              <w:rPr>
                <w:sz w:val="21"/>
              </w:rPr>
              <w:t>自动分析毛细血管表面渗透性</w:t>
            </w:r>
            <w:r>
              <w:rPr>
                <w:sz w:val="21"/>
              </w:rPr>
              <w:t>具备</w:t>
            </w:r>
          </w:p>
          <w:p>
            <w:pPr>
              <w:jc w:val="both"/>
            </w:pPr>
            <w:r>
              <w:rPr>
                <w:sz w:val="21"/>
              </w:rPr>
              <w:t>13.</w:t>
            </w:r>
            <w:r>
              <w:rPr>
                <w:sz w:val="21"/>
              </w:rPr>
              <w:t>9</w:t>
            </w:r>
            <w:r>
              <w:rPr>
                <w:sz w:val="21"/>
              </w:rPr>
              <w:t>.6</w:t>
            </w:r>
            <w:r>
              <w:rPr>
                <w:sz w:val="21"/>
              </w:rPr>
              <w:t>自动分析对比剂到达时间</w:t>
            </w:r>
            <w:r>
              <w:rPr>
                <w:sz w:val="21"/>
              </w:rPr>
              <w:t>具备</w:t>
            </w:r>
          </w:p>
          <w:p>
            <w:pPr>
              <w:jc w:val="both"/>
            </w:pPr>
            <w:r>
              <w:rPr>
                <w:sz w:val="21"/>
              </w:rPr>
              <w:t>13.</w:t>
            </w:r>
            <w:r>
              <w:rPr>
                <w:sz w:val="21"/>
              </w:rPr>
              <w:t>9</w:t>
            </w:r>
            <w:r>
              <w:rPr>
                <w:sz w:val="21"/>
              </w:rPr>
              <w:t>.7</w:t>
            </w:r>
            <w:r>
              <w:rPr>
                <w:sz w:val="21"/>
              </w:rPr>
              <w:t>灌注模板</w:t>
            </w:r>
            <w:r>
              <w:rPr>
                <w:sz w:val="21"/>
              </w:rPr>
              <w:t>具备</w:t>
            </w:r>
          </w:p>
          <w:p>
            <w:pPr>
              <w:jc w:val="both"/>
            </w:pPr>
            <w:r>
              <w:rPr>
                <w:sz w:val="21"/>
              </w:rPr>
              <w:t>13.</w:t>
            </w:r>
            <w:r>
              <w:rPr>
                <w:sz w:val="21"/>
              </w:rPr>
              <w:t>9</w:t>
            </w:r>
            <w:r>
              <w:rPr>
                <w:sz w:val="21"/>
              </w:rPr>
              <w:t>.8</w:t>
            </w:r>
            <w:r>
              <w:rPr>
                <w:sz w:val="21"/>
              </w:rPr>
              <w:t>标准灌注模板</w:t>
            </w:r>
            <w:r>
              <w:rPr>
                <w:sz w:val="21"/>
              </w:rPr>
              <w:t>具备</w:t>
            </w:r>
          </w:p>
          <w:p>
            <w:pPr>
              <w:jc w:val="both"/>
            </w:pPr>
            <w:r>
              <w:rPr>
                <w:sz w:val="21"/>
              </w:rPr>
              <w:t>13.</w:t>
            </w:r>
            <w:r>
              <w:rPr>
                <w:sz w:val="21"/>
              </w:rPr>
              <w:t>9</w:t>
            </w:r>
            <w:r>
              <w:rPr>
                <w:sz w:val="21"/>
              </w:rPr>
              <w:t>.9</w:t>
            </w:r>
            <w:r>
              <w:rPr>
                <w:sz w:val="21"/>
              </w:rPr>
              <w:t>脑卒中灌注模板</w:t>
            </w:r>
            <w:r>
              <w:rPr>
                <w:sz w:val="21"/>
              </w:rPr>
              <w:t>具备</w:t>
            </w:r>
          </w:p>
          <w:p>
            <w:pPr>
              <w:jc w:val="both"/>
            </w:pPr>
            <w:r>
              <w:rPr>
                <w:sz w:val="21"/>
              </w:rPr>
              <w:t>13.</w:t>
            </w:r>
            <w:r>
              <w:rPr>
                <w:sz w:val="21"/>
              </w:rPr>
              <w:t>9</w:t>
            </w:r>
            <w:r>
              <w:rPr>
                <w:sz w:val="21"/>
              </w:rPr>
              <w:t>.10</w:t>
            </w:r>
            <w:r>
              <w:rPr>
                <w:sz w:val="21"/>
              </w:rPr>
              <w:t>脑卒中全自动灌注模板</w:t>
            </w:r>
            <w:r>
              <w:rPr>
                <w:sz w:val="21"/>
              </w:rPr>
              <w:t>具备</w:t>
            </w:r>
          </w:p>
          <w:p>
            <w:pPr>
              <w:jc w:val="both"/>
            </w:pPr>
            <w:r>
              <w:rPr>
                <w:sz w:val="21"/>
              </w:rPr>
              <w:t>13.</w:t>
            </w:r>
            <w:r>
              <w:rPr>
                <w:sz w:val="21"/>
              </w:rPr>
              <w:t>9</w:t>
            </w:r>
            <w:r>
              <w:rPr>
                <w:sz w:val="21"/>
              </w:rPr>
              <w:t>.11</w:t>
            </w:r>
            <w:r>
              <w:rPr>
                <w:sz w:val="21"/>
              </w:rPr>
              <w:t>脑肿瘤灌注模板</w:t>
            </w:r>
            <w:r>
              <w:rPr>
                <w:sz w:val="21"/>
              </w:rPr>
              <w:t>具备</w:t>
            </w:r>
          </w:p>
          <w:p>
            <w:pPr>
              <w:jc w:val="both"/>
            </w:pPr>
            <w:r>
              <w:rPr>
                <w:sz w:val="21"/>
              </w:rPr>
              <w:t>13.</w:t>
            </w:r>
            <w:r>
              <w:rPr>
                <w:sz w:val="21"/>
              </w:rPr>
              <w:t>9</w:t>
            </w:r>
            <w:r>
              <w:rPr>
                <w:sz w:val="21"/>
              </w:rPr>
              <w:t>.12</w:t>
            </w:r>
            <w:r>
              <w:rPr>
                <w:sz w:val="21"/>
              </w:rPr>
              <w:t>脑肿瘤全自动灌注模板</w:t>
            </w:r>
            <w:r>
              <w:rPr>
                <w:sz w:val="21"/>
              </w:rPr>
              <w:t>具备</w:t>
            </w:r>
          </w:p>
          <w:p>
            <w:pPr>
              <w:jc w:val="both"/>
            </w:pPr>
            <w:r>
              <w:rPr>
                <w:sz w:val="21"/>
              </w:rPr>
              <w:t>13.</w:t>
            </w:r>
            <w:r>
              <w:rPr>
                <w:sz w:val="21"/>
              </w:rPr>
              <w:t>9</w:t>
            </w:r>
            <w:r>
              <w:rPr>
                <w:sz w:val="21"/>
              </w:rPr>
              <w:t>.13</w:t>
            </w:r>
            <w:r>
              <w:rPr>
                <w:sz w:val="21"/>
              </w:rPr>
              <w:t>体部肿瘤灌注模板</w:t>
            </w:r>
            <w:r>
              <w:rPr>
                <w:sz w:val="21"/>
              </w:rPr>
              <w:t>具备</w:t>
            </w:r>
          </w:p>
          <w:p>
            <w:pPr>
              <w:jc w:val="both"/>
            </w:pPr>
            <w:r>
              <w:rPr>
                <w:sz w:val="21"/>
              </w:rPr>
              <w:t>13.</w:t>
            </w:r>
            <w:r>
              <w:rPr>
                <w:sz w:val="21"/>
              </w:rPr>
              <w:t>9</w:t>
            </w:r>
            <w:r>
              <w:rPr>
                <w:sz w:val="21"/>
              </w:rPr>
              <w:t>.14</w:t>
            </w:r>
            <w:r>
              <w:rPr>
                <w:sz w:val="21"/>
              </w:rPr>
              <w:t>肝肿瘤灌注模</w:t>
            </w:r>
            <w:r>
              <w:rPr>
                <w:sz w:val="21"/>
              </w:rPr>
              <w:t>具备</w:t>
            </w:r>
          </w:p>
          <w:p>
            <w:pPr>
              <w:jc w:val="both"/>
            </w:pPr>
            <w:r>
              <w:rPr>
                <w:sz w:val="21"/>
              </w:rPr>
              <w:t>13.</w:t>
            </w:r>
            <w:r>
              <w:rPr>
                <w:sz w:val="21"/>
              </w:rPr>
              <w:t>9</w:t>
            </w:r>
            <w:r>
              <w:rPr>
                <w:sz w:val="21"/>
              </w:rPr>
              <w:t>.15</w:t>
            </w:r>
            <w:r>
              <w:rPr>
                <w:sz w:val="21"/>
              </w:rPr>
              <w:t>胰腺灌注模板</w:t>
            </w:r>
            <w:r>
              <w:rPr>
                <w:sz w:val="21"/>
              </w:rPr>
              <w:t>具备</w:t>
            </w:r>
          </w:p>
          <w:p>
            <w:pPr>
              <w:jc w:val="both"/>
            </w:pPr>
            <w:r>
              <w:rPr>
                <w:sz w:val="21"/>
              </w:rPr>
              <w:t>13.</w:t>
            </w:r>
            <w:r>
              <w:rPr>
                <w:sz w:val="21"/>
              </w:rPr>
              <w:t>9</w:t>
            </w:r>
            <w:r>
              <w:rPr>
                <w:sz w:val="21"/>
              </w:rPr>
              <w:t>.16</w:t>
            </w:r>
            <w:r>
              <w:rPr>
                <w:sz w:val="21"/>
              </w:rPr>
              <w:t>前列腺灌注模板</w:t>
            </w:r>
            <w:r>
              <w:rPr>
                <w:sz w:val="21"/>
              </w:rPr>
              <w:t>具备</w:t>
            </w:r>
          </w:p>
          <w:p>
            <w:pPr>
              <w:jc w:val="both"/>
            </w:pPr>
            <w:r>
              <w:rPr>
                <w:sz w:val="21"/>
              </w:rPr>
              <w:t>13.</w:t>
            </w:r>
            <w:r>
              <w:rPr>
                <w:sz w:val="21"/>
              </w:rPr>
              <w:t>10</w:t>
            </w:r>
            <w:r>
              <w:rPr>
                <w:sz w:val="21"/>
              </w:rPr>
              <w:t>全自动肺结节分析软件</w:t>
            </w:r>
            <w:r>
              <w:rPr>
                <w:sz w:val="21"/>
              </w:rPr>
              <w:t>具备</w:t>
            </w:r>
          </w:p>
          <w:p>
            <w:pPr>
              <w:jc w:val="both"/>
            </w:pPr>
            <w:r>
              <w:rPr>
                <w:sz w:val="21"/>
              </w:rPr>
              <w:t>13.</w:t>
            </w:r>
            <w:r>
              <w:rPr>
                <w:sz w:val="21"/>
              </w:rPr>
              <w:t>10</w:t>
            </w:r>
            <w:r>
              <w:rPr>
                <w:sz w:val="21"/>
              </w:rPr>
              <w:t>.1</w:t>
            </w:r>
            <w:r>
              <w:rPr>
                <w:sz w:val="21"/>
              </w:rPr>
              <w:t>自动筛选并突出显示异常和潜在恶性</w:t>
            </w:r>
            <w:r>
              <w:rPr>
                <w:sz w:val="21"/>
              </w:rPr>
              <w:t>的肺实质性结节病灶</w:t>
            </w:r>
            <w:r>
              <w:rPr>
                <w:sz w:val="21"/>
              </w:rPr>
              <w:t>具备</w:t>
            </w:r>
          </w:p>
          <w:p>
            <w:pPr>
              <w:jc w:val="both"/>
            </w:pPr>
            <w:r>
              <w:rPr>
                <w:sz w:val="21"/>
              </w:rPr>
              <w:t>13.</w:t>
            </w:r>
            <w:r>
              <w:rPr>
                <w:sz w:val="21"/>
              </w:rPr>
              <w:t>10</w:t>
            </w:r>
            <w:r>
              <w:rPr>
                <w:sz w:val="21"/>
              </w:rPr>
              <w:t>.2</w:t>
            </w:r>
            <w:r>
              <w:rPr>
                <w:sz w:val="21"/>
              </w:rPr>
              <w:t>定量分析结节的容积、成份、密度及倍增时间</w:t>
            </w:r>
            <w:r>
              <w:rPr>
                <w:sz w:val="21"/>
              </w:rPr>
              <w:t>具备</w:t>
            </w:r>
          </w:p>
          <w:p>
            <w:pPr>
              <w:jc w:val="both"/>
            </w:pPr>
            <w:r>
              <w:rPr>
                <w:sz w:val="21"/>
              </w:rPr>
              <w:t>13.1</w:t>
            </w:r>
            <w:r>
              <w:rPr>
                <w:sz w:val="21"/>
              </w:rPr>
              <w:t>1</w:t>
            </w:r>
            <w:r>
              <w:rPr>
                <w:sz w:val="21"/>
              </w:rPr>
              <w:t>全自动呼吸系统分析软件包</w:t>
            </w:r>
            <w:r>
              <w:rPr>
                <w:sz w:val="21"/>
              </w:rPr>
              <w:t>具备</w:t>
            </w:r>
          </w:p>
          <w:p>
            <w:pPr>
              <w:jc w:val="both"/>
            </w:pPr>
            <w:r>
              <w:rPr>
                <w:sz w:val="21"/>
              </w:rPr>
              <w:t>13.1</w:t>
            </w:r>
            <w:r>
              <w:rPr>
                <w:sz w:val="21"/>
              </w:rPr>
              <w:t>1</w:t>
            </w:r>
            <w:r>
              <w:rPr>
                <w:sz w:val="21"/>
              </w:rPr>
              <w:t>.1</w:t>
            </w:r>
            <w:r>
              <w:rPr>
                <w:sz w:val="21"/>
              </w:rPr>
              <w:t>全自动肺叶及气道自动分离技术</w:t>
            </w:r>
            <w:r>
              <w:rPr>
                <w:sz w:val="21"/>
              </w:rPr>
              <w:t>具备</w:t>
            </w:r>
          </w:p>
          <w:p>
            <w:pPr>
              <w:jc w:val="both"/>
            </w:pPr>
            <w:r>
              <w:rPr>
                <w:sz w:val="21"/>
              </w:rPr>
              <w:t>13.1</w:t>
            </w:r>
            <w:r>
              <w:rPr>
                <w:sz w:val="21"/>
              </w:rPr>
              <w:t>1</w:t>
            </w:r>
            <w:r>
              <w:rPr>
                <w:sz w:val="21"/>
              </w:rPr>
              <w:t>.2</w:t>
            </w:r>
            <w:r>
              <w:rPr>
                <w:sz w:val="21"/>
              </w:rPr>
              <w:t>全自动气道壁和管腔内外壁直径测量</w:t>
            </w:r>
            <w:r>
              <w:rPr>
                <w:sz w:val="21"/>
              </w:rPr>
              <w:t>具备</w:t>
            </w:r>
          </w:p>
          <w:p>
            <w:pPr>
              <w:jc w:val="both"/>
            </w:pPr>
            <w:r>
              <w:rPr>
                <w:sz w:val="21"/>
              </w:rPr>
              <w:t>13.1</w:t>
            </w:r>
            <w:r>
              <w:rPr>
                <w:sz w:val="21"/>
              </w:rPr>
              <w:t>1</w:t>
            </w:r>
            <w:r>
              <w:rPr>
                <w:sz w:val="21"/>
              </w:rPr>
              <w:t>.3</w:t>
            </w:r>
            <w:r>
              <w:rPr>
                <w:sz w:val="21"/>
              </w:rPr>
              <w:t>全自动肺气肿分析</w:t>
            </w:r>
            <w:r>
              <w:rPr>
                <w:sz w:val="21"/>
              </w:rPr>
              <w:t>具备</w:t>
            </w:r>
          </w:p>
          <w:p>
            <w:pPr>
              <w:jc w:val="both"/>
            </w:pPr>
            <w:r>
              <w:rPr>
                <w:sz w:val="21"/>
              </w:rPr>
              <w:t>13.1</w:t>
            </w:r>
            <w:r>
              <w:rPr>
                <w:sz w:val="21"/>
              </w:rPr>
              <w:t>2</w:t>
            </w:r>
            <w:r>
              <w:rPr>
                <w:sz w:val="21"/>
              </w:rPr>
              <w:t>全自动去骨软件</w:t>
            </w:r>
            <w:r>
              <w:rPr>
                <w:sz w:val="21"/>
              </w:rPr>
              <w:t>具备</w:t>
            </w:r>
          </w:p>
          <w:p>
            <w:pPr>
              <w:jc w:val="both"/>
            </w:pPr>
            <w:r>
              <w:rPr>
                <w:sz w:val="21"/>
              </w:rPr>
              <w:t>13.1</w:t>
            </w:r>
            <w:r>
              <w:rPr>
                <w:sz w:val="21"/>
              </w:rPr>
              <w:t>3</w:t>
            </w:r>
            <w:r>
              <w:rPr>
                <w:sz w:val="21"/>
              </w:rPr>
              <w:t>能谱容积分析平台</w:t>
            </w:r>
            <w:r>
              <w:rPr>
                <w:sz w:val="21"/>
              </w:rPr>
              <w:t>具备</w:t>
            </w:r>
          </w:p>
          <w:p>
            <w:pPr>
              <w:jc w:val="both"/>
            </w:pPr>
            <w:r>
              <w:rPr>
                <w:sz w:val="21"/>
              </w:rPr>
              <w:t>13.1</w:t>
            </w:r>
            <w:r>
              <w:rPr>
                <w:sz w:val="21"/>
              </w:rPr>
              <w:t>4</w:t>
            </w:r>
            <w:r>
              <w:rPr>
                <w:sz w:val="21"/>
              </w:rPr>
              <w:t>全自动心脏分析软件</w:t>
            </w:r>
            <w:r>
              <w:rPr>
                <w:sz w:val="21"/>
              </w:rPr>
              <w:t>具备</w:t>
            </w:r>
          </w:p>
          <w:p>
            <w:pPr>
              <w:jc w:val="both"/>
            </w:pPr>
            <w:r>
              <w:rPr>
                <w:sz w:val="21"/>
              </w:rPr>
              <w:t>13.1</w:t>
            </w:r>
            <w:r>
              <w:rPr>
                <w:sz w:val="21"/>
              </w:rPr>
              <w:t>4</w:t>
            </w:r>
            <w:r>
              <w:rPr>
                <w:sz w:val="21"/>
              </w:rPr>
              <w:t>.1</w:t>
            </w:r>
            <w:r>
              <w:rPr>
                <w:sz w:val="21"/>
              </w:rPr>
              <w:t>自动预处理完成冠脉束提取、血管拉直分析、血管探针等三维后处理功能</w:t>
            </w:r>
            <w:r>
              <w:rPr>
                <w:sz w:val="21"/>
              </w:rPr>
              <w:t>具备</w:t>
            </w:r>
          </w:p>
          <w:p>
            <w:pPr>
              <w:jc w:val="both"/>
            </w:pPr>
            <w:r>
              <w:rPr>
                <w:sz w:val="21"/>
              </w:rPr>
              <w:t>13.1</w:t>
            </w:r>
            <w:r>
              <w:rPr>
                <w:sz w:val="21"/>
              </w:rPr>
              <w:t>4</w:t>
            </w:r>
            <w:r>
              <w:rPr>
                <w:sz w:val="21"/>
              </w:rPr>
              <w:t>.2</w:t>
            </w:r>
            <w:r>
              <w:rPr>
                <w:sz w:val="21"/>
              </w:rPr>
              <w:t>心脏全自动分析</w:t>
            </w:r>
            <w:r>
              <w:rPr>
                <w:sz w:val="21"/>
              </w:rPr>
              <w:t>具备</w:t>
            </w:r>
          </w:p>
          <w:p>
            <w:pPr>
              <w:jc w:val="both"/>
            </w:pPr>
            <w:r>
              <w:rPr>
                <w:sz w:val="21"/>
              </w:rPr>
              <w:t>13.1</w:t>
            </w:r>
            <w:r>
              <w:rPr>
                <w:sz w:val="21"/>
              </w:rPr>
              <w:t>4</w:t>
            </w:r>
            <w:r>
              <w:rPr>
                <w:sz w:val="21"/>
              </w:rPr>
              <w:t>.2.1</w:t>
            </w:r>
            <w:r>
              <w:rPr>
                <w:sz w:val="21"/>
              </w:rPr>
              <w:t>冠状动脉树自动提取</w:t>
            </w:r>
            <w:r>
              <w:rPr>
                <w:sz w:val="21"/>
              </w:rPr>
              <w:t>具备</w:t>
            </w:r>
          </w:p>
          <w:p>
            <w:pPr>
              <w:jc w:val="both"/>
            </w:pPr>
            <w:r>
              <w:rPr>
                <w:sz w:val="21"/>
              </w:rPr>
              <w:t>13.1</w:t>
            </w:r>
            <w:r>
              <w:rPr>
                <w:sz w:val="21"/>
              </w:rPr>
              <w:t>4</w:t>
            </w:r>
            <w:r>
              <w:rPr>
                <w:sz w:val="21"/>
              </w:rPr>
              <w:t>.2.2</w:t>
            </w:r>
            <w:r>
              <w:rPr>
                <w:sz w:val="21"/>
              </w:rPr>
              <w:t>冠状动脉名称自动标识</w:t>
            </w:r>
            <w:r>
              <w:rPr>
                <w:sz w:val="21"/>
              </w:rPr>
              <w:t>具备</w:t>
            </w:r>
          </w:p>
          <w:p>
            <w:pPr>
              <w:jc w:val="both"/>
            </w:pPr>
            <w:r>
              <w:rPr>
                <w:sz w:val="21"/>
              </w:rPr>
              <w:t>13.1</w:t>
            </w:r>
            <w:r>
              <w:rPr>
                <w:sz w:val="21"/>
              </w:rPr>
              <w:t>4</w:t>
            </w:r>
            <w:r>
              <w:rPr>
                <w:sz w:val="21"/>
              </w:rPr>
              <w:t>.2.3</w:t>
            </w:r>
            <w:r>
              <w:rPr>
                <w:sz w:val="21"/>
              </w:rPr>
              <w:t>冠状动脉长度、横断面积、狭窄度测量</w:t>
            </w:r>
            <w:r>
              <w:rPr>
                <w:sz w:val="21"/>
              </w:rPr>
              <w:t>具备</w:t>
            </w:r>
          </w:p>
          <w:p>
            <w:pPr>
              <w:jc w:val="both"/>
            </w:pPr>
            <w:r>
              <w:rPr>
                <w:sz w:val="21"/>
              </w:rPr>
              <w:t>13.1</w:t>
            </w:r>
            <w:r>
              <w:rPr>
                <w:sz w:val="21"/>
              </w:rPr>
              <w:t>4</w:t>
            </w:r>
            <w:r>
              <w:rPr>
                <w:sz w:val="21"/>
              </w:rPr>
              <w:t>.2.4</w:t>
            </w:r>
            <w:r>
              <w:rPr>
                <w:sz w:val="21"/>
              </w:rPr>
              <w:t>冠状斑块彩色编码定性分析</w:t>
            </w:r>
            <w:r>
              <w:rPr>
                <w:sz w:val="21"/>
              </w:rPr>
              <w:t>具备</w:t>
            </w:r>
          </w:p>
          <w:p>
            <w:pPr>
              <w:jc w:val="both"/>
            </w:pPr>
            <w:r>
              <w:rPr>
                <w:sz w:val="21"/>
              </w:rPr>
              <w:t>13.1</w:t>
            </w:r>
            <w:r>
              <w:rPr>
                <w:sz w:val="21"/>
              </w:rPr>
              <w:t>4</w:t>
            </w:r>
            <w:r>
              <w:rPr>
                <w:sz w:val="21"/>
              </w:rPr>
              <w:t>.2.5</w:t>
            </w:r>
            <w:r>
              <w:rPr>
                <w:sz w:val="21"/>
              </w:rPr>
              <w:t>冠脉斑块体积定量分析</w:t>
            </w:r>
            <w:r>
              <w:rPr>
                <w:sz w:val="21"/>
              </w:rPr>
              <w:t>具备</w:t>
            </w:r>
          </w:p>
          <w:p>
            <w:pPr>
              <w:jc w:val="both"/>
            </w:pPr>
            <w:r>
              <w:rPr>
                <w:sz w:val="21"/>
              </w:rPr>
              <w:t>13.1</w:t>
            </w:r>
            <w:r>
              <w:rPr>
                <w:sz w:val="21"/>
              </w:rPr>
              <w:t>5</w:t>
            </w:r>
            <w:r>
              <w:rPr>
                <w:sz w:val="21"/>
              </w:rPr>
              <w:t>心功能自动分析软件</w:t>
            </w:r>
            <w:r>
              <w:rPr>
                <w:sz w:val="21"/>
              </w:rPr>
              <w:t>具备</w:t>
            </w:r>
          </w:p>
          <w:p>
            <w:pPr>
              <w:jc w:val="both"/>
            </w:pPr>
            <w:r>
              <w:rPr>
                <w:sz w:val="21"/>
              </w:rPr>
              <w:t>13.1</w:t>
            </w:r>
            <w:r>
              <w:rPr>
                <w:sz w:val="21"/>
              </w:rPr>
              <w:t>5</w:t>
            </w:r>
            <w:r>
              <w:rPr>
                <w:sz w:val="21"/>
              </w:rPr>
              <w:t>.1</w:t>
            </w:r>
            <w:r>
              <w:rPr>
                <w:sz w:val="21"/>
              </w:rPr>
              <w:t>自动测量射血分数</w:t>
            </w:r>
            <w:r>
              <w:rPr>
                <w:sz w:val="21"/>
              </w:rPr>
              <w:t>具备</w:t>
            </w:r>
          </w:p>
          <w:p>
            <w:pPr>
              <w:jc w:val="both"/>
            </w:pPr>
            <w:r>
              <w:rPr>
                <w:sz w:val="21"/>
              </w:rPr>
              <w:t>13.1</w:t>
            </w:r>
            <w:r>
              <w:rPr>
                <w:sz w:val="21"/>
              </w:rPr>
              <w:t>5</w:t>
            </w:r>
            <w:r>
              <w:rPr>
                <w:sz w:val="21"/>
              </w:rPr>
              <w:t>.2</w:t>
            </w:r>
            <w:r>
              <w:rPr>
                <w:sz w:val="21"/>
              </w:rPr>
              <w:t>自动心肌功能分析</w:t>
            </w:r>
            <w:r>
              <w:rPr>
                <w:sz w:val="21"/>
              </w:rPr>
              <w:t>具备</w:t>
            </w:r>
          </w:p>
          <w:p>
            <w:pPr>
              <w:jc w:val="both"/>
            </w:pPr>
            <w:r>
              <w:rPr>
                <w:sz w:val="21"/>
              </w:rPr>
              <w:t>13.1</w:t>
            </w:r>
            <w:r>
              <w:rPr>
                <w:sz w:val="21"/>
              </w:rPr>
              <w:t>6</w:t>
            </w:r>
            <w:r>
              <w:rPr>
                <w:sz w:val="21"/>
              </w:rPr>
              <w:t>钙化积分软件</w:t>
            </w:r>
            <w:r>
              <w:rPr>
                <w:sz w:val="21"/>
              </w:rPr>
              <w:t>具备</w:t>
            </w:r>
          </w:p>
          <w:p>
            <w:pPr>
              <w:jc w:val="both"/>
            </w:pPr>
            <w:r>
              <w:rPr>
                <w:sz w:val="21"/>
              </w:rPr>
              <w:t>13.1</w:t>
            </w:r>
            <w:r>
              <w:rPr>
                <w:sz w:val="21"/>
              </w:rPr>
              <w:t>7</w:t>
            </w:r>
            <w:r>
              <w:rPr>
                <w:sz w:val="21"/>
              </w:rPr>
              <w:t>全自动血管分析软件</w:t>
            </w:r>
            <w:r>
              <w:rPr>
                <w:sz w:val="21"/>
              </w:rPr>
              <w:t>具备</w:t>
            </w:r>
          </w:p>
          <w:p>
            <w:pPr>
              <w:jc w:val="both"/>
            </w:pPr>
            <w:r>
              <w:rPr>
                <w:sz w:val="21"/>
              </w:rPr>
              <w:t>13.1</w:t>
            </w:r>
            <w:r>
              <w:rPr>
                <w:sz w:val="21"/>
              </w:rPr>
              <w:t>8</w:t>
            </w:r>
            <w:r>
              <w:rPr>
                <w:sz w:val="21"/>
              </w:rPr>
              <w:t>全自动结肠自动分析软件包</w:t>
            </w:r>
            <w:r>
              <w:rPr>
                <w:sz w:val="21"/>
              </w:rPr>
              <w:t>具备</w:t>
            </w:r>
          </w:p>
          <w:p>
            <w:pPr>
              <w:jc w:val="both"/>
            </w:pPr>
            <w:r>
              <w:rPr>
                <w:sz w:val="21"/>
              </w:rPr>
              <w:t>13.1</w:t>
            </w:r>
            <w:r>
              <w:rPr>
                <w:sz w:val="21"/>
              </w:rPr>
              <w:t>9</w:t>
            </w:r>
            <w:r>
              <w:rPr>
                <w:sz w:val="21"/>
              </w:rPr>
              <w:t>神经系统动静脉融合软件</w:t>
            </w:r>
            <w:r>
              <w:rPr>
                <w:sz w:val="21"/>
              </w:rPr>
              <w:t>具备</w:t>
            </w:r>
          </w:p>
          <w:p>
            <w:pPr>
              <w:jc w:val="both"/>
            </w:pPr>
            <w:r>
              <w:rPr>
                <w:sz w:val="21"/>
              </w:rPr>
              <w:t>13.1</w:t>
            </w:r>
            <w:r>
              <w:rPr>
                <w:sz w:val="21"/>
              </w:rPr>
              <w:t>9</w:t>
            </w:r>
            <w:r>
              <w:rPr>
                <w:sz w:val="21"/>
              </w:rPr>
              <w:t>.1</w:t>
            </w:r>
            <w:r>
              <w:rPr>
                <w:sz w:val="21"/>
              </w:rPr>
              <w:t>自动结肠提取</w:t>
            </w:r>
            <w:r>
              <w:rPr>
                <w:sz w:val="21"/>
              </w:rPr>
              <w:t>具备</w:t>
            </w:r>
          </w:p>
          <w:p>
            <w:pPr>
              <w:jc w:val="both"/>
            </w:pPr>
            <w:r>
              <w:rPr>
                <w:sz w:val="21"/>
              </w:rPr>
              <w:t>13.1</w:t>
            </w:r>
            <w:r>
              <w:rPr>
                <w:sz w:val="21"/>
              </w:rPr>
              <w:t>9</w:t>
            </w:r>
            <w:r>
              <w:rPr>
                <w:sz w:val="21"/>
              </w:rPr>
              <w:t>.2</w:t>
            </w:r>
            <w:r>
              <w:rPr>
                <w:sz w:val="21"/>
              </w:rPr>
              <w:t>结肠中心线跟踪技术</w:t>
            </w:r>
            <w:r>
              <w:rPr>
                <w:sz w:val="21"/>
              </w:rPr>
              <w:t>具备</w:t>
            </w:r>
          </w:p>
          <w:p>
            <w:pPr>
              <w:jc w:val="both"/>
            </w:pPr>
            <w:r>
              <w:rPr>
                <w:sz w:val="21"/>
              </w:rPr>
              <w:t>13.1</w:t>
            </w:r>
            <w:r>
              <w:rPr>
                <w:sz w:val="21"/>
              </w:rPr>
              <w:t>9</w:t>
            </w:r>
            <w:r>
              <w:rPr>
                <w:sz w:val="21"/>
              </w:rPr>
              <w:t>.3</w:t>
            </w:r>
            <w:r>
              <w:rPr>
                <w:sz w:val="21"/>
              </w:rPr>
              <w:t>全结肠内镜电影</w:t>
            </w:r>
            <w:r>
              <w:rPr>
                <w:sz w:val="21"/>
              </w:rPr>
              <w:t>具备</w:t>
            </w:r>
          </w:p>
          <w:p>
            <w:pPr>
              <w:jc w:val="both"/>
            </w:pPr>
            <w:r>
              <w:rPr>
                <w:sz w:val="21"/>
              </w:rPr>
              <w:t>13.1</w:t>
            </w:r>
            <w:r>
              <w:rPr>
                <w:sz w:val="21"/>
              </w:rPr>
              <w:t>9</w:t>
            </w:r>
            <w:r>
              <w:rPr>
                <w:sz w:val="21"/>
              </w:rPr>
              <w:t>.4</w:t>
            </w:r>
            <w:r>
              <w:rPr>
                <w:sz w:val="21"/>
              </w:rPr>
              <w:t>自动去小肠功能</w:t>
            </w:r>
            <w:r>
              <w:rPr>
                <w:sz w:val="21"/>
              </w:rPr>
              <w:t>具备</w:t>
            </w:r>
          </w:p>
          <w:p>
            <w:pPr>
              <w:jc w:val="both"/>
            </w:pPr>
            <w:r>
              <w:rPr>
                <w:sz w:val="21"/>
              </w:rPr>
              <w:t>13.</w:t>
            </w:r>
            <w:r>
              <w:rPr>
                <w:sz w:val="21"/>
              </w:rPr>
              <w:t>20</w:t>
            </w:r>
            <w:r>
              <w:rPr>
                <w:sz w:val="21"/>
              </w:rPr>
              <w:t>脑出血测量工具</w:t>
            </w:r>
            <w:r>
              <w:rPr>
                <w:sz w:val="21"/>
              </w:rPr>
              <w:t>具备</w:t>
            </w:r>
          </w:p>
          <w:p>
            <w:pPr>
              <w:jc w:val="both"/>
            </w:pPr>
            <w:r>
              <w:rPr>
                <w:sz w:val="21"/>
              </w:rPr>
              <w:t>13.2</w:t>
            </w:r>
            <w:r>
              <w:rPr>
                <w:sz w:val="21"/>
              </w:rPr>
              <w:t>1</w:t>
            </w:r>
            <w:r>
              <w:rPr>
                <w:sz w:val="21"/>
              </w:rPr>
              <w:t>肝脏多期相融合技术</w:t>
            </w:r>
            <w:r>
              <w:rPr>
                <w:sz w:val="21"/>
              </w:rPr>
              <w:t>具备</w:t>
            </w:r>
          </w:p>
          <w:p>
            <w:pPr>
              <w:jc w:val="both"/>
            </w:pPr>
            <w:r>
              <w:rPr>
                <w:sz w:val="21"/>
              </w:rPr>
              <w:t>13.2</w:t>
            </w:r>
            <w:r>
              <w:rPr>
                <w:sz w:val="21"/>
              </w:rPr>
              <w:t>2</w:t>
            </w:r>
            <w:r>
              <w:rPr>
                <w:sz w:val="21"/>
              </w:rPr>
              <w:t>腹腔脂肪测量软件</w:t>
            </w:r>
            <w:r>
              <w:rPr>
                <w:sz w:val="21"/>
              </w:rPr>
              <w:t>具备</w:t>
            </w:r>
          </w:p>
          <w:p>
            <w:pPr>
              <w:jc w:val="both"/>
            </w:pPr>
            <w:r>
              <w:rPr>
                <w:sz w:val="21"/>
              </w:rPr>
              <w:t>13.2</w:t>
            </w:r>
            <w:r>
              <w:rPr>
                <w:sz w:val="21"/>
              </w:rPr>
              <w:t>3</w:t>
            </w:r>
            <w:r>
              <w:rPr>
                <w:sz w:val="21"/>
              </w:rPr>
              <w:t>肝体积测量工具</w:t>
            </w:r>
            <w:r>
              <w:rPr>
                <w:sz w:val="21"/>
              </w:rPr>
              <w:t>具备</w:t>
            </w:r>
          </w:p>
          <w:p>
            <w:pPr>
              <w:jc w:val="both"/>
            </w:pPr>
            <w:r>
              <w:rPr>
                <w:sz w:val="21"/>
              </w:rPr>
              <w:t>13.2</w:t>
            </w:r>
            <w:r>
              <w:rPr>
                <w:sz w:val="21"/>
              </w:rPr>
              <w:t>4</w:t>
            </w:r>
            <w:r>
              <w:rPr>
                <w:sz w:val="21"/>
              </w:rPr>
              <w:t>骨骼内固定支架透视技术</w:t>
            </w:r>
            <w:r>
              <w:rPr>
                <w:sz w:val="21"/>
              </w:rPr>
              <w:t>具备</w:t>
            </w:r>
          </w:p>
          <w:p>
            <w:pPr>
              <w:jc w:val="both"/>
            </w:pPr>
            <w:r>
              <w:rPr>
                <w:sz w:val="21"/>
              </w:rPr>
              <w:t>13.2</w:t>
            </w:r>
            <w:r>
              <w:rPr>
                <w:sz w:val="21"/>
              </w:rPr>
              <w:t>5</w:t>
            </w:r>
            <w:r>
              <w:rPr>
                <w:sz w:val="21"/>
              </w:rPr>
              <w:t>骨科畸形矫正评估</w:t>
            </w:r>
            <w:r>
              <w:rPr>
                <w:sz w:val="21"/>
              </w:rPr>
              <w:t>具备</w:t>
            </w:r>
          </w:p>
          <w:p>
            <w:pPr>
              <w:jc w:val="both"/>
            </w:pPr>
            <w:r>
              <w:rPr>
                <w:sz w:val="21"/>
              </w:rPr>
              <w:t>13.2</w:t>
            </w:r>
            <w:r>
              <w:rPr>
                <w:sz w:val="21"/>
              </w:rPr>
              <w:t>6</w:t>
            </w:r>
            <w:r>
              <w:rPr>
                <w:sz w:val="21"/>
              </w:rPr>
              <w:t>3D打印格式输出</w:t>
            </w:r>
            <w:r>
              <w:rPr>
                <w:sz w:val="21"/>
              </w:rPr>
              <w:t>具备</w:t>
            </w:r>
          </w:p>
          <w:p>
            <w:pPr>
              <w:jc w:val="both"/>
            </w:pPr>
            <w:r>
              <w:rPr>
                <w:sz w:val="21"/>
              </w:rPr>
              <w:t>13.2</w:t>
            </w:r>
            <w:r>
              <w:rPr>
                <w:sz w:val="21"/>
              </w:rPr>
              <w:t>7</w:t>
            </w:r>
            <w:r>
              <w:rPr>
                <w:sz w:val="21"/>
              </w:rPr>
              <w:t>独立打片格式输出系统</w:t>
            </w:r>
            <w:r>
              <w:rPr>
                <w:sz w:val="21"/>
              </w:rPr>
              <w:t>具备</w:t>
            </w:r>
          </w:p>
          <w:p>
            <w:pPr>
              <w:jc w:val="both"/>
            </w:pPr>
            <w:r>
              <w:rPr>
                <w:b/>
                <w:sz w:val="21"/>
              </w:rPr>
              <w:t>（四）辅助设备</w:t>
            </w:r>
          </w:p>
          <w:p>
            <w:pPr>
              <w:jc w:val="both"/>
            </w:pPr>
            <w:r>
              <w:rPr>
                <w:sz w:val="21"/>
              </w:rPr>
              <w:t>1、</w:t>
            </w:r>
            <w:r>
              <w:rPr>
                <w:sz w:val="21"/>
              </w:rPr>
              <w:t>原厂高级影像处理工作站</w:t>
            </w:r>
            <w:r>
              <w:rPr>
                <w:sz w:val="21"/>
              </w:rPr>
              <w:t xml:space="preserve">  </w:t>
            </w:r>
            <w:r>
              <w:rPr>
                <w:sz w:val="21"/>
              </w:rPr>
              <w:t>≥2套</w:t>
            </w:r>
          </w:p>
          <w:p>
            <w:pPr>
              <w:jc w:val="both"/>
            </w:pPr>
            <w:r>
              <w:rPr>
                <w:sz w:val="21"/>
              </w:rPr>
              <w:t>2、双筒高压注射器       1台</w:t>
            </w:r>
          </w:p>
          <w:p>
            <w:pPr>
              <w:jc w:val="both"/>
            </w:pPr>
          </w:p>
          <w:p>
            <w:pPr>
              <w:numPr>
                <w:ilvl w:val="0"/>
                <w:numId w:val="1"/>
              </w:numPr>
              <w:jc w:val="both"/>
            </w:pPr>
            <w:r>
              <w:rPr>
                <w:sz w:val="21"/>
              </w:rPr>
              <w:t>商务要求：投标人所投货物须具有生产、经销、代理等合法来源证明文件。承诺中标产品（包括第三方配套设施及软件）需要接入医院信息系统时，免费提供接口并配合接口开发。</w:t>
            </w:r>
          </w:p>
          <w:p>
            <w:pPr>
              <w:jc w:val="both"/>
            </w:pPr>
          </w:p>
          <w:p>
            <w:pPr>
              <w:jc w:val="both"/>
            </w:pPr>
          </w:p>
          <w:p>
            <w:pPr>
              <w:ind w:firstLine="3373"/>
              <w:jc w:val="both"/>
            </w:pPr>
            <w:r>
              <w:rPr>
                <w:b/>
                <w:sz w:val="21"/>
              </w:rPr>
              <w:t>配套设施</w:t>
            </w:r>
          </w:p>
          <w:p>
            <w:pPr>
              <w:jc w:val="both"/>
            </w:pPr>
            <w:r>
              <w:rPr>
                <w:sz w:val="21"/>
              </w:rPr>
              <w:t>一、双筒高压注射器系统</w:t>
            </w:r>
          </w:p>
          <w:tbl>
            <w:tblPr>
              <w:tblInd w:type="dxa" w:w="90"/>
              <w:tblBorders>
                <w:top w:val="none" w:color="000000" w:sz="4"/>
                <w:left w:val="none" w:color="000000" w:sz="4"/>
                <w:bottom w:val="none" w:color="000000" w:sz="4"/>
                <w:right w:val="none" w:color="000000" w:sz="4"/>
                <w:insideH w:val="none"/>
                <w:insideV w:val="none"/>
              </w:tblBorders>
            </w:tblPr>
            <w:tblGrid>
              <w:gridCol w:w="899"/>
              <w:gridCol w:w="2226"/>
              <w:gridCol w:w="2462"/>
            </w:tblGrid>
            <w:tr>
              <w:tc>
                <w:tcPr>
                  <w:tcW w:type="dxa" w:w="5587"/>
                  <w:gridSpan w:val="3"/>
                  <w:tcBorders>
                    <w:top w:val="single" w:color="000000" w:sz="4"/>
                    <w:left w:val="single" w:color="000000" w:sz="4"/>
                    <w:bottom w:val="none" w:color="000000" w:sz="4"/>
                    <w:right w:val="single" w:color="000000" w:sz="4"/>
                  </w:tcBorders>
                  <w:vAlign w:val="top"/>
                </w:tcPr>
                <w:p>
                  <w:pPr>
                    <w:jc w:val="center"/>
                  </w:pPr>
                  <w:r>
                    <w:rPr>
                      <w:b/>
                      <w:sz w:val="21"/>
                    </w:rPr>
                    <w:t>高压注射系统及附件技术规格要求</w:t>
                  </w:r>
                </w:p>
              </w:tc>
            </w:tr>
            <w:tr>
              <w:tc>
                <w:tcPr>
                  <w:tcW w:type="dxa" w:w="899"/>
                  <w:tcBorders>
                    <w:top w:val="none" w:color="000000" w:sz="4"/>
                    <w:left w:val="single" w:color="000000" w:sz="4"/>
                    <w:bottom w:val="single" w:color="000000" w:sz="4"/>
                    <w:right w:val="none" w:color="000000" w:sz="4"/>
                  </w:tcBorders>
                  <w:vAlign w:val="top"/>
                </w:tcPr>
                <w:p>
                  <w:pPr>
                    <w:jc w:val="center"/>
                  </w:pPr>
                </w:p>
              </w:tc>
              <w:tc>
                <w:tcPr>
                  <w:tcW w:type="dxa" w:w="2226"/>
                  <w:tcBorders>
                    <w:top w:val="none" w:color="000000" w:sz="4"/>
                    <w:left w:val="none" w:color="000000" w:sz="4"/>
                    <w:bottom w:val="single" w:color="000000" w:sz="4"/>
                    <w:right w:val="none" w:color="000000" w:sz="4"/>
                  </w:tcBorders>
                  <w:vAlign w:val="top"/>
                </w:tcPr>
                <w:p>
                  <w:pPr>
                    <w:jc w:val="center"/>
                  </w:pPr>
                </w:p>
              </w:tc>
              <w:tc>
                <w:tcPr>
                  <w:tcW w:type="dxa" w:w="2462"/>
                  <w:tcBorders>
                    <w:top w:val="none" w:color="000000" w:sz="4"/>
                    <w:left w:val="none" w:color="000000" w:sz="4"/>
                    <w:bottom w:val="single" w:color="000000" w:sz="4"/>
                    <w:right w:val="single" w:color="000000" w:sz="4"/>
                  </w:tcBorders>
                  <w:vAlign w:val="top"/>
                </w:tcPr>
                <w:p>
                  <w:pPr>
                    <w:jc w:val="center"/>
                  </w:pPr>
                </w:p>
              </w:tc>
            </w:tr>
            <w:tr>
              <w:tc>
                <w:tcPr>
                  <w:tcW w:type="dxa" w:w="899"/>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2226"/>
                  <w:tcBorders>
                    <w:top w:val="none" w:color="000000" w:sz="4"/>
                    <w:left w:val="none" w:color="000000" w:sz="4"/>
                    <w:bottom w:val="single" w:color="000000" w:sz="4"/>
                    <w:right w:val="single" w:color="000000" w:sz="4"/>
                  </w:tcBorders>
                  <w:vAlign w:val="top"/>
                </w:tcPr>
                <w:p>
                  <w:pPr>
                    <w:jc w:val="center"/>
                  </w:pPr>
                  <w:r>
                    <w:rPr>
                      <w:b/>
                      <w:sz w:val="21"/>
                    </w:rPr>
                    <w:t>技术规格</w:t>
                  </w:r>
                </w:p>
              </w:tc>
              <w:tc>
                <w:tcPr>
                  <w:tcW w:type="dxa" w:w="2462"/>
                  <w:tcBorders>
                    <w:top w:val="none" w:color="000000" w:sz="4"/>
                    <w:left w:val="none" w:color="000000" w:sz="4"/>
                    <w:bottom w:val="single" w:color="000000" w:sz="4"/>
                    <w:right w:val="single" w:color="000000" w:sz="4"/>
                  </w:tcBorders>
                  <w:vAlign w:val="top"/>
                </w:tcPr>
                <w:p>
                  <w:pPr>
                    <w:jc w:val="center"/>
                  </w:pPr>
                  <w:r>
                    <w:rPr>
                      <w:b/>
                      <w:sz w:val="21"/>
                    </w:rPr>
                    <w:t>要求</w:t>
                  </w:r>
                </w:p>
              </w:tc>
            </w:tr>
            <w:tr>
              <w:tc>
                <w:tcPr>
                  <w:tcW w:type="dxa" w:w="899"/>
                  <w:tcBorders>
                    <w:top w:val="none" w:color="000000" w:sz="4"/>
                    <w:left w:val="single" w:color="000000" w:sz="4"/>
                    <w:bottom w:val="single" w:color="000000" w:sz="4"/>
                    <w:right w:val="single" w:color="000000" w:sz="4"/>
                  </w:tcBorders>
                  <w:shd w:fill="CCFFFF"/>
                  <w:vAlign w:val="top"/>
                </w:tcPr>
                <w:p>
                  <w:pPr>
                    <w:jc w:val="left"/>
                  </w:pPr>
                  <w:r>
                    <w:rPr>
                      <w:b/>
                      <w:sz w:val="21"/>
                    </w:rPr>
                    <w:t>一、</w:t>
                  </w:r>
                </w:p>
              </w:tc>
              <w:tc>
                <w:tcPr>
                  <w:tcW w:type="dxa" w:w="2226"/>
                  <w:tcBorders>
                    <w:top w:val="none" w:color="000000" w:sz="4"/>
                    <w:left w:val="none" w:color="000000" w:sz="4"/>
                    <w:bottom w:val="single" w:color="000000" w:sz="4"/>
                    <w:right w:val="single" w:color="000000" w:sz="4"/>
                  </w:tcBorders>
                  <w:shd w:fill="CCFFFF"/>
                  <w:vAlign w:val="top"/>
                </w:tcPr>
                <w:p>
                  <w:pPr>
                    <w:jc w:val="left"/>
                  </w:pPr>
                  <w:r>
                    <w:rPr>
                      <w:b/>
                      <w:sz w:val="21"/>
                    </w:rPr>
                    <w:t>双筒高压注射系统</w:t>
                  </w:r>
                </w:p>
              </w:tc>
              <w:tc>
                <w:tcPr>
                  <w:tcW w:type="dxa" w:w="2462"/>
                  <w:tcBorders>
                    <w:top w:val="none" w:color="000000" w:sz="4"/>
                    <w:left w:val="none" w:color="000000" w:sz="4"/>
                    <w:bottom w:val="single" w:color="000000" w:sz="4"/>
                    <w:right w:val="single" w:color="000000" w:sz="4"/>
                  </w:tcBorders>
                  <w:shd w:fill="CCFFFF"/>
                  <w:vAlign w:val="top"/>
                </w:tcPr>
                <w:p>
                  <w:pPr>
                    <w:jc w:val="right"/>
                  </w:pP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1.1</w:t>
                  </w:r>
                </w:p>
              </w:tc>
              <w:tc>
                <w:tcPr>
                  <w:tcW w:type="dxa" w:w="2226"/>
                  <w:tcBorders>
                    <w:top w:val="none" w:color="000000" w:sz="4"/>
                    <w:left w:val="none" w:color="000000" w:sz="4"/>
                    <w:bottom w:val="single" w:color="000000" w:sz="4"/>
                    <w:right w:val="single" w:color="000000" w:sz="4"/>
                  </w:tcBorders>
                  <w:vAlign w:val="top"/>
                </w:tcPr>
                <w:p>
                  <w:pPr>
                    <w:jc w:val="left"/>
                  </w:pPr>
                  <w:r>
                    <w:rPr>
                      <w:b/>
                      <w:sz w:val="21"/>
                    </w:rPr>
                    <w:t>名称</w:t>
                  </w:r>
                </w:p>
              </w:tc>
              <w:tc>
                <w:tcPr>
                  <w:tcW w:type="dxa" w:w="2462"/>
                  <w:tcBorders>
                    <w:top w:val="none" w:color="000000" w:sz="4"/>
                    <w:left w:val="none" w:color="000000" w:sz="4"/>
                    <w:bottom w:val="single" w:color="000000" w:sz="4"/>
                    <w:right w:val="single" w:color="000000" w:sz="4"/>
                  </w:tcBorders>
                  <w:vAlign w:val="top"/>
                </w:tcPr>
                <w:p>
                  <w:pPr>
                    <w:jc w:val="left"/>
                  </w:pPr>
                  <w:r>
                    <w:rPr>
                      <w:b/>
                      <w:sz w:val="21"/>
                    </w:rPr>
                    <w:t>双筒高压注射系统</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1.2</w:t>
                  </w:r>
                </w:p>
              </w:tc>
              <w:tc>
                <w:tcPr>
                  <w:tcW w:type="dxa" w:w="2226"/>
                  <w:tcBorders>
                    <w:top w:val="none" w:color="000000" w:sz="4"/>
                    <w:left w:val="none" w:color="000000" w:sz="4"/>
                    <w:bottom w:val="single" w:color="000000" w:sz="4"/>
                    <w:right w:val="single" w:color="000000" w:sz="4"/>
                  </w:tcBorders>
                  <w:vAlign w:val="top"/>
                </w:tcPr>
                <w:p>
                  <w:pPr>
                    <w:jc w:val="left"/>
                  </w:pPr>
                  <w:r>
                    <w:rPr>
                      <w:b/>
                      <w:sz w:val="21"/>
                    </w:rPr>
                    <w:t>生产厂家</w:t>
                  </w:r>
                </w:p>
              </w:tc>
              <w:tc>
                <w:tcPr>
                  <w:tcW w:type="dxa" w:w="2462"/>
                  <w:tcBorders>
                    <w:top w:val="none" w:color="000000" w:sz="4"/>
                    <w:left w:val="none" w:color="000000" w:sz="4"/>
                    <w:bottom w:val="single" w:color="000000" w:sz="4"/>
                    <w:right w:val="single" w:color="000000" w:sz="4"/>
                  </w:tcBorders>
                  <w:vAlign w:val="top"/>
                </w:tcPr>
                <w:p>
                  <w:pPr>
                    <w:jc w:val="left"/>
                  </w:pPr>
                  <w:r>
                    <w:rPr>
                      <w:b/>
                      <w:sz w:val="21"/>
                    </w:rPr>
                    <w:t>原装进口</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1.3</w:t>
                  </w:r>
                </w:p>
              </w:tc>
              <w:tc>
                <w:tcPr>
                  <w:tcW w:type="dxa" w:w="2226"/>
                  <w:tcBorders>
                    <w:top w:val="none" w:color="000000" w:sz="4"/>
                    <w:left w:val="none" w:color="000000" w:sz="4"/>
                    <w:bottom w:val="single" w:color="000000" w:sz="4"/>
                    <w:right w:val="single" w:color="000000" w:sz="4"/>
                  </w:tcBorders>
                  <w:vAlign w:val="top"/>
                </w:tcPr>
                <w:p>
                  <w:pPr>
                    <w:jc w:val="left"/>
                  </w:pPr>
                  <w:r>
                    <w:rPr>
                      <w:b/>
                      <w:sz w:val="21"/>
                    </w:rPr>
                    <w:t>一般技术指标</w:t>
                  </w:r>
                </w:p>
              </w:tc>
              <w:tc>
                <w:tcPr>
                  <w:tcW w:type="dxa" w:w="2462"/>
                  <w:tcBorders>
                    <w:top w:val="none" w:color="000000" w:sz="4"/>
                    <w:left w:val="none" w:color="000000" w:sz="4"/>
                    <w:bottom w:val="single" w:color="000000" w:sz="4"/>
                    <w:right w:val="single" w:color="000000" w:sz="4"/>
                  </w:tcBorders>
                  <w:vAlign w:val="top"/>
                </w:tcPr>
                <w:p>
                  <w:pPr>
                    <w:jc w:val="right"/>
                  </w:pP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1.3.1</w:t>
                  </w:r>
                </w:p>
              </w:tc>
              <w:tc>
                <w:tcPr>
                  <w:tcW w:type="dxa" w:w="2226"/>
                  <w:tcBorders>
                    <w:top w:val="none" w:color="000000" w:sz="4"/>
                    <w:left w:val="none" w:color="000000" w:sz="4"/>
                    <w:bottom w:val="single" w:color="000000" w:sz="4"/>
                    <w:right w:val="single" w:color="000000" w:sz="4"/>
                  </w:tcBorders>
                  <w:vAlign w:val="top"/>
                </w:tcPr>
                <w:p>
                  <w:pPr>
                    <w:jc w:val="left"/>
                  </w:pPr>
                  <w:r>
                    <w:rPr>
                      <w:b/>
                      <w:sz w:val="21"/>
                    </w:rPr>
                    <w:t>注射头</w:t>
                  </w:r>
                </w:p>
              </w:tc>
              <w:tc>
                <w:tcPr>
                  <w:tcW w:type="dxa" w:w="2462"/>
                  <w:tcBorders>
                    <w:top w:val="none" w:color="000000" w:sz="4"/>
                    <w:left w:val="none" w:color="000000" w:sz="4"/>
                    <w:bottom w:val="single" w:color="000000" w:sz="4"/>
                    <w:right w:val="single" w:color="000000" w:sz="4"/>
                  </w:tcBorders>
                  <w:vAlign w:val="top"/>
                </w:tcPr>
                <w:p>
                  <w:pPr>
                    <w:jc w:val="right"/>
                  </w:pP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1.3.1.1</w:t>
                  </w:r>
                </w:p>
              </w:tc>
              <w:tc>
                <w:tcPr>
                  <w:tcW w:type="dxa" w:w="2226"/>
                  <w:tcBorders>
                    <w:top w:val="none" w:color="000000" w:sz="4"/>
                    <w:left w:val="none" w:color="000000" w:sz="4"/>
                    <w:bottom w:val="single" w:color="000000" w:sz="4"/>
                    <w:right w:val="single" w:color="000000" w:sz="4"/>
                  </w:tcBorders>
                  <w:vAlign w:val="top"/>
                </w:tcPr>
                <w:p>
                  <w:pPr>
                    <w:jc w:val="left"/>
                  </w:pPr>
                  <w:r>
                    <w:rPr>
                      <w:sz w:val="21"/>
                    </w:rPr>
                    <w:t>规格</w:t>
                  </w:r>
                </w:p>
              </w:tc>
              <w:tc>
                <w:tcPr>
                  <w:tcW w:type="dxa" w:w="2462"/>
                  <w:tcBorders>
                    <w:top w:val="none" w:color="000000" w:sz="4"/>
                    <w:left w:val="none" w:color="000000" w:sz="4"/>
                    <w:bottom w:val="single" w:color="000000" w:sz="4"/>
                    <w:right w:val="single" w:color="000000" w:sz="4"/>
                  </w:tcBorders>
                  <w:vAlign w:val="top"/>
                </w:tcPr>
                <w:p>
                  <w:pPr>
                    <w:jc w:val="left"/>
                  </w:pPr>
                  <w:r>
                    <w:rPr>
                      <w:sz w:val="21"/>
                    </w:rPr>
                    <w:t>双筒</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1.3.1.2</w:t>
                  </w:r>
                </w:p>
              </w:tc>
              <w:tc>
                <w:tcPr>
                  <w:tcW w:type="dxa" w:w="2226"/>
                  <w:tcBorders>
                    <w:top w:val="none" w:color="000000" w:sz="4"/>
                    <w:left w:val="none" w:color="000000" w:sz="4"/>
                    <w:bottom w:val="single" w:color="000000" w:sz="4"/>
                    <w:right w:val="single" w:color="000000" w:sz="4"/>
                  </w:tcBorders>
                  <w:vAlign w:val="top"/>
                </w:tcPr>
                <w:p>
                  <w:pPr>
                    <w:jc w:val="left"/>
                  </w:pPr>
                  <w:r>
                    <w:rPr>
                      <w:sz w:val="21"/>
                    </w:rPr>
                    <w:t>注射头显示屏</w:t>
                  </w:r>
                </w:p>
              </w:tc>
              <w:tc>
                <w:tcPr>
                  <w:tcW w:type="dxa" w:w="2462"/>
                  <w:tcBorders>
                    <w:top w:val="none" w:color="000000" w:sz="4"/>
                    <w:left w:val="none" w:color="000000" w:sz="4"/>
                    <w:bottom w:val="single" w:color="000000" w:sz="4"/>
                    <w:right w:val="single" w:color="000000" w:sz="4"/>
                  </w:tcBorders>
                  <w:vAlign w:val="top"/>
                </w:tcPr>
                <w:p>
                  <w:pPr>
                    <w:jc w:val="left"/>
                  </w:pPr>
                  <w:r>
                    <w:rPr>
                      <w:sz w:val="21"/>
                    </w:rPr>
                    <w:t>分别显示造影剂和盐水剩余容量</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1.3.1.3</w:t>
                  </w:r>
                </w:p>
              </w:tc>
              <w:tc>
                <w:tcPr>
                  <w:tcW w:type="dxa" w:w="2226"/>
                  <w:tcBorders>
                    <w:top w:val="none" w:color="000000" w:sz="4"/>
                    <w:left w:val="none" w:color="000000" w:sz="4"/>
                    <w:bottom w:val="single" w:color="000000" w:sz="4"/>
                    <w:right w:val="single" w:color="000000" w:sz="4"/>
                  </w:tcBorders>
                  <w:vAlign w:val="top"/>
                </w:tcPr>
                <w:p>
                  <w:pPr>
                    <w:jc w:val="left"/>
                  </w:pPr>
                  <w:r>
                    <w:rPr>
                      <w:sz w:val="21"/>
                    </w:rPr>
                    <w:t>双马达驱动系统</w:t>
                  </w:r>
                </w:p>
              </w:tc>
              <w:tc>
                <w:tcPr>
                  <w:tcW w:type="dxa" w:w="2462"/>
                  <w:tcBorders>
                    <w:top w:val="none" w:color="000000" w:sz="4"/>
                    <w:left w:val="none" w:color="000000" w:sz="4"/>
                    <w:bottom w:val="single" w:color="000000" w:sz="4"/>
                    <w:right w:val="single" w:color="000000" w:sz="4"/>
                  </w:tcBorders>
                  <w:vAlign w:val="top"/>
                </w:tcPr>
                <w:p>
                  <w:pPr>
                    <w:jc w:val="left"/>
                  </w:pPr>
                  <w:r>
                    <w:rPr>
                      <w:sz w:val="21"/>
                    </w:rPr>
                    <w:t>可同时吸药，注药</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1.3.1.4</w:t>
                  </w:r>
                </w:p>
              </w:tc>
              <w:tc>
                <w:tcPr>
                  <w:tcW w:type="dxa" w:w="2226"/>
                  <w:tcBorders>
                    <w:top w:val="none" w:color="000000" w:sz="4"/>
                    <w:left w:val="none" w:color="000000" w:sz="4"/>
                    <w:bottom w:val="single" w:color="000000" w:sz="4"/>
                    <w:right w:val="single" w:color="000000" w:sz="4"/>
                  </w:tcBorders>
                  <w:vAlign w:val="top"/>
                </w:tcPr>
                <w:p>
                  <w:pPr>
                    <w:jc w:val="left"/>
                  </w:pPr>
                  <w:r>
                    <w:rPr>
                      <w:sz w:val="21"/>
                    </w:rPr>
                    <w:t>自动追踪，推杆连接活塞</w:t>
                  </w:r>
                </w:p>
              </w:tc>
              <w:tc>
                <w:tcPr>
                  <w:tcW w:type="dxa" w:w="2462"/>
                  <w:tcBorders>
                    <w:top w:val="none" w:color="000000" w:sz="4"/>
                    <w:left w:val="none" w:color="000000" w:sz="4"/>
                    <w:bottom w:val="single" w:color="000000" w:sz="4"/>
                    <w:right w:val="single" w:color="000000" w:sz="4"/>
                  </w:tcBorders>
                  <w:vAlign w:val="top"/>
                </w:tcPr>
                <w:p>
                  <w:pPr>
                    <w:jc w:val="left"/>
                  </w:pPr>
                  <w:r>
                    <w:rPr>
                      <w:sz w:val="21"/>
                    </w:rPr>
                    <w:t>是</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1.3.1.5</w:t>
                  </w:r>
                </w:p>
              </w:tc>
              <w:tc>
                <w:tcPr>
                  <w:tcW w:type="dxa" w:w="2226"/>
                  <w:tcBorders>
                    <w:top w:val="none" w:color="000000" w:sz="4"/>
                    <w:left w:val="none" w:color="000000" w:sz="4"/>
                    <w:bottom w:val="single" w:color="000000" w:sz="4"/>
                    <w:right w:val="single" w:color="000000" w:sz="4"/>
                  </w:tcBorders>
                  <w:vAlign w:val="top"/>
                </w:tcPr>
                <w:p>
                  <w:pPr>
                    <w:jc w:val="left"/>
                  </w:pPr>
                  <w:r>
                    <w:rPr>
                      <w:sz w:val="21"/>
                    </w:rPr>
                    <w:t>自动针筒就位</w:t>
                  </w:r>
                </w:p>
              </w:tc>
              <w:tc>
                <w:tcPr>
                  <w:tcW w:type="dxa" w:w="2462"/>
                  <w:tcBorders>
                    <w:top w:val="none" w:color="000000" w:sz="4"/>
                    <w:left w:val="none" w:color="000000" w:sz="4"/>
                    <w:bottom w:val="single" w:color="000000" w:sz="4"/>
                    <w:right w:val="single" w:color="000000" w:sz="4"/>
                  </w:tcBorders>
                  <w:vAlign w:val="top"/>
                </w:tcPr>
                <w:p>
                  <w:pPr>
                    <w:jc w:val="left"/>
                  </w:pPr>
                  <w:r>
                    <w:rPr>
                      <w:sz w:val="21"/>
                    </w:rPr>
                    <w:t>自动推动活塞，等待吸药</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1.3.1.6</w:t>
                  </w:r>
                </w:p>
              </w:tc>
              <w:tc>
                <w:tcPr>
                  <w:tcW w:type="dxa" w:w="2226"/>
                  <w:tcBorders>
                    <w:top w:val="none" w:color="000000" w:sz="4"/>
                    <w:left w:val="none" w:color="000000" w:sz="4"/>
                    <w:bottom w:val="single" w:color="000000" w:sz="4"/>
                    <w:right w:val="single" w:color="000000" w:sz="4"/>
                  </w:tcBorders>
                  <w:vAlign w:val="top"/>
                </w:tcPr>
                <w:p>
                  <w:pPr>
                    <w:jc w:val="left"/>
                  </w:pPr>
                  <w:r>
                    <w:rPr>
                      <w:sz w:val="21"/>
                    </w:rPr>
                    <w:t>自动吸药功能</w:t>
                  </w:r>
                </w:p>
              </w:tc>
              <w:tc>
                <w:tcPr>
                  <w:tcW w:type="dxa" w:w="2462"/>
                  <w:tcBorders>
                    <w:top w:val="none" w:color="000000" w:sz="4"/>
                    <w:left w:val="none" w:color="000000" w:sz="4"/>
                    <w:bottom w:val="single" w:color="000000" w:sz="4"/>
                    <w:right w:val="single" w:color="000000" w:sz="4"/>
                  </w:tcBorders>
                  <w:vAlign w:val="top"/>
                </w:tcPr>
                <w:p>
                  <w:pPr>
                    <w:jc w:val="left"/>
                  </w:pPr>
                  <w:r>
                    <w:rPr>
                      <w:sz w:val="21"/>
                    </w:rPr>
                    <w:t>是</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1.3.1.7</w:t>
                  </w:r>
                </w:p>
              </w:tc>
              <w:tc>
                <w:tcPr>
                  <w:tcW w:type="dxa" w:w="2226"/>
                  <w:tcBorders>
                    <w:top w:val="none" w:color="000000" w:sz="4"/>
                    <w:left w:val="none" w:color="000000" w:sz="4"/>
                    <w:bottom w:val="single" w:color="000000" w:sz="4"/>
                    <w:right w:val="single" w:color="000000" w:sz="4"/>
                  </w:tcBorders>
                  <w:vAlign w:val="top"/>
                </w:tcPr>
                <w:p>
                  <w:pPr>
                    <w:jc w:val="left"/>
                  </w:pPr>
                  <w:r>
                    <w:rPr>
                      <w:sz w:val="21"/>
                    </w:rPr>
                    <w:t>自动排气</w:t>
                  </w:r>
                </w:p>
              </w:tc>
              <w:tc>
                <w:tcPr>
                  <w:tcW w:type="dxa" w:w="2462"/>
                  <w:tcBorders>
                    <w:top w:val="none" w:color="000000" w:sz="4"/>
                    <w:left w:val="none" w:color="000000" w:sz="4"/>
                    <w:bottom w:val="single" w:color="000000" w:sz="4"/>
                    <w:right w:val="single" w:color="000000" w:sz="4"/>
                  </w:tcBorders>
                  <w:vAlign w:val="top"/>
                </w:tcPr>
                <w:p>
                  <w:pPr>
                    <w:jc w:val="left"/>
                  </w:pPr>
                  <w:r>
                    <w:rPr>
                      <w:sz w:val="21"/>
                    </w:rPr>
                    <w:t>是</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1.3.1.8</w:t>
                  </w:r>
                </w:p>
              </w:tc>
              <w:tc>
                <w:tcPr>
                  <w:tcW w:type="dxa" w:w="2226"/>
                  <w:tcBorders>
                    <w:top w:val="none" w:color="000000" w:sz="4"/>
                    <w:left w:val="none" w:color="000000" w:sz="4"/>
                    <w:bottom w:val="single" w:color="000000" w:sz="4"/>
                    <w:right w:val="single" w:color="000000" w:sz="4"/>
                  </w:tcBorders>
                  <w:vAlign w:val="top"/>
                </w:tcPr>
                <w:p>
                  <w:pPr>
                    <w:jc w:val="left"/>
                  </w:pPr>
                  <w:r>
                    <w:rPr>
                      <w:sz w:val="21"/>
                    </w:rPr>
                    <w:t>针筒位置自动探测功能</w:t>
                  </w:r>
                </w:p>
              </w:tc>
              <w:tc>
                <w:tcPr>
                  <w:tcW w:type="dxa" w:w="2462"/>
                  <w:tcBorders>
                    <w:top w:val="none" w:color="000000" w:sz="4"/>
                    <w:left w:val="none" w:color="000000" w:sz="4"/>
                    <w:bottom w:val="single" w:color="000000" w:sz="4"/>
                    <w:right w:val="single" w:color="000000" w:sz="4"/>
                  </w:tcBorders>
                  <w:vAlign w:val="top"/>
                </w:tcPr>
                <w:p>
                  <w:pPr>
                    <w:jc w:val="left"/>
                  </w:pPr>
                  <w:r>
                    <w:rPr>
                      <w:sz w:val="21"/>
                    </w:rPr>
                    <w:t>是</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1.3.1.9</w:t>
                  </w:r>
                </w:p>
              </w:tc>
              <w:tc>
                <w:tcPr>
                  <w:tcW w:type="dxa" w:w="2226"/>
                  <w:tcBorders>
                    <w:top w:val="none" w:color="000000" w:sz="4"/>
                    <w:left w:val="none" w:color="000000" w:sz="4"/>
                    <w:bottom w:val="single" w:color="000000" w:sz="4"/>
                    <w:right w:val="single" w:color="000000" w:sz="4"/>
                  </w:tcBorders>
                  <w:vAlign w:val="top"/>
                </w:tcPr>
                <w:p>
                  <w:pPr>
                    <w:jc w:val="left"/>
                  </w:pPr>
                  <w:r>
                    <w:rPr>
                      <w:sz w:val="21"/>
                    </w:rPr>
                    <w:t>针筒无方向性</w:t>
                  </w:r>
                </w:p>
              </w:tc>
              <w:tc>
                <w:tcPr>
                  <w:tcW w:type="dxa" w:w="2462"/>
                  <w:tcBorders>
                    <w:top w:val="none" w:color="000000" w:sz="4"/>
                    <w:left w:val="none" w:color="000000" w:sz="4"/>
                    <w:bottom w:val="single" w:color="000000" w:sz="4"/>
                    <w:right w:val="single" w:color="000000" w:sz="4"/>
                  </w:tcBorders>
                  <w:vAlign w:val="top"/>
                </w:tcPr>
                <w:p>
                  <w:pPr>
                    <w:jc w:val="left"/>
                  </w:pPr>
                  <w:r>
                    <w:rPr>
                      <w:sz w:val="21"/>
                    </w:rPr>
                    <w:t>是</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1.3.1.10</w:t>
                  </w:r>
                </w:p>
              </w:tc>
              <w:tc>
                <w:tcPr>
                  <w:tcW w:type="dxa" w:w="2226"/>
                  <w:tcBorders>
                    <w:top w:val="none" w:color="000000" w:sz="4"/>
                    <w:left w:val="none" w:color="000000" w:sz="4"/>
                    <w:bottom w:val="single" w:color="000000" w:sz="4"/>
                    <w:right w:val="single" w:color="000000" w:sz="4"/>
                  </w:tcBorders>
                  <w:vAlign w:val="top"/>
                </w:tcPr>
                <w:p>
                  <w:pPr>
                    <w:jc w:val="left"/>
                  </w:pPr>
                  <w:r>
                    <w:rPr>
                      <w:sz w:val="21"/>
                    </w:rPr>
                    <w:t>推杆自动回缩</w:t>
                  </w:r>
                </w:p>
              </w:tc>
              <w:tc>
                <w:tcPr>
                  <w:tcW w:type="dxa" w:w="2462"/>
                  <w:tcBorders>
                    <w:top w:val="none" w:color="000000" w:sz="4"/>
                    <w:left w:val="none" w:color="000000" w:sz="4"/>
                    <w:bottom w:val="single" w:color="000000" w:sz="4"/>
                    <w:right w:val="single" w:color="000000" w:sz="4"/>
                  </w:tcBorders>
                  <w:vAlign w:val="top"/>
                </w:tcPr>
                <w:p>
                  <w:pPr>
                    <w:jc w:val="left"/>
                  </w:pPr>
                  <w:r>
                    <w:rPr>
                      <w:sz w:val="21"/>
                    </w:rPr>
                    <w:t>可在任何位置卸下针筒</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1.3.2</w:t>
                  </w:r>
                </w:p>
              </w:tc>
              <w:tc>
                <w:tcPr>
                  <w:tcW w:type="dxa" w:w="2226"/>
                  <w:tcBorders>
                    <w:top w:val="none" w:color="000000" w:sz="4"/>
                    <w:left w:val="none" w:color="000000" w:sz="4"/>
                    <w:bottom w:val="single" w:color="000000" w:sz="4"/>
                    <w:right w:val="single" w:color="000000" w:sz="4"/>
                  </w:tcBorders>
                  <w:vAlign w:val="top"/>
                </w:tcPr>
                <w:p>
                  <w:pPr>
                    <w:jc w:val="left"/>
                  </w:pPr>
                  <w:r>
                    <w:rPr>
                      <w:b/>
                      <w:sz w:val="21"/>
                    </w:rPr>
                    <w:t>控制屏</w:t>
                  </w:r>
                </w:p>
              </w:tc>
              <w:tc>
                <w:tcPr>
                  <w:tcW w:type="dxa" w:w="2462"/>
                  <w:tcBorders>
                    <w:top w:val="none" w:color="000000" w:sz="4"/>
                    <w:left w:val="none" w:color="000000" w:sz="4"/>
                    <w:bottom w:val="single" w:color="000000" w:sz="4"/>
                    <w:right w:val="single" w:color="000000" w:sz="4"/>
                  </w:tcBorders>
                  <w:vAlign w:val="top"/>
                </w:tcPr>
                <w:p>
                  <w:pPr>
                    <w:jc w:val="right"/>
                  </w:pP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1.3.2.1</w:t>
                  </w:r>
                </w:p>
              </w:tc>
              <w:tc>
                <w:tcPr>
                  <w:tcW w:type="dxa" w:w="2226"/>
                  <w:tcBorders>
                    <w:top w:val="none" w:color="000000" w:sz="4"/>
                    <w:left w:val="none" w:color="000000" w:sz="4"/>
                    <w:bottom w:val="single" w:color="000000" w:sz="4"/>
                    <w:right w:val="single" w:color="000000" w:sz="4"/>
                  </w:tcBorders>
                  <w:vAlign w:val="top"/>
                </w:tcPr>
                <w:p>
                  <w:pPr>
                    <w:jc w:val="left"/>
                  </w:pPr>
                  <w:r>
                    <w:rPr>
                      <w:sz w:val="21"/>
                    </w:rPr>
                    <w:t>显示器</w:t>
                  </w:r>
                </w:p>
              </w:tc>
              <w:tc>
                <w:tcPr>
                  <w:tcW w:type="dxa" w:w="2462"/>
                  <w:tcBorders>
                    <w:top w:val="none" w:color="000000" w:sz="4"/>
                    <w:left w:val="none" w:color="000000" w:sz="4"/>
                    <w:bottom w:val="single" w:color="000000" w:sz="4"/>
                    <w:right w:val="single" w:color="000000" w:sz="4"/>
                  </w:tcBorders>
                  <w:vAlign w:val="top"/>
                </w:tcPr>
                <w:p>
                  <w:pPr>
                    <w:jc w:val="left"/>
                  </w:pPr>
                  <w:r>
                    <w:rPr>
                      <w:sz w:val="21"/>
                    </w:rPr>
                    <w:t>真彩色</w:t>
                  </w:r>
                  <w:r>
                    <w:rPr>
                      <w:sz w:val="21"/>
                    </w:rPr>
                    <w:t>LCD显示，不同颜色显示造影剂和盐水</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1.3.2.2</w:t>
                  </w:r>
                </w:p>
              </w:tc>
              <w:tc>
                <w:tcPr>
                  <w:tcW w:type="dxa" w:w="2226"/>
                  <w:tcBorders>
                    <w:top w:val="none" w:color="000000" w:sz="4"/>
                    <w:left w:val="none" w:color="000000" w:sz="4"/>
                    <w:bottom w:val="single" w:color="000000" w:sz="4"/>
                    <w:right w:val="single" w:color="000000" w:sz="4"/>
                  </w:tcBorders>
                  <w:vAlign w:val="top"/>
                </w:tcPr>
                <w:p>
                  <w:pPr>
                    <w:jc w:val="left"/>
                  </w:pPr>
                  <w:r>
                    <w:rPr>
                      <w:sz w:val="21"/>
                    </w:rPr>
                    <w:t>显示器操作</w:t>
                  </w:r>
                </w:p>
              </w:tc>
              <w:tc>
                <w:tcPr>
                  <w:tcW w:type="dxa" w:w="2462"/>
                  <w:tcBorders>
                    <w:top w:val="none" w:color="000000" w:sz="4"/>
                    <w:left w:val="none" w:color="000000" w:sz="4"/>
                    <w:bottom w:val="single" w:color="000000" w:sz="4"/>
                    <w:right w:val="single" w:color="000000" w:sz="4"/>
                  </w:tcBorders>
                  <w:vAlign w:val="top"/>
                </w:tcPr>
                <w:p>
                  <w:pPr>
                    <w:jc w:val="left"/>
                  </w:pPr>
                  <w:r>
                    <w:rPr>
                      <w:sz w:val="21"/>
                    </w:rPr>
                    <w:t>触摸控制屏，中文操作界面</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1.3.3</w:t>
                  </w:r>
                </w:p>
              </w:tc>
              <w:tc>
                <w:tcPr>
                  <w:tcW w:type="dxa" w:w="2226"/>
                  <w:tcBorders>
                    <w:top w:val="none" w:color="000000" w:sz="4"/>
                    <w:left w:val="none" w:color="000000" w:sz="4"/>
                    <w:bottom w:val="single" w:color="000000" w:sz="4"/>
                    <w:right w:val="single" w:color="000000" w:sz="4"/>
                  </w:tcBorders>
                  <w:vAlign w:val="top"/>
                </w:tcPr>
                <w:p>
                  <w:pPr>
                    <w:jc w:val="left"/>
                  </w:pPr>
                  <w:r>
                    <w:rPr>
                      <w:b/>
                      <w:sz w:val="21"/>
                    </w:rPr>
                    <w:t>主要注射参数</w:t>
                  </w:r>
                </w:p>
              </w:tc>
              <w:tc>
                <w:tcPr>
                  <w:tcW w:type="dxa" w:w="2462"/>
                  <w:tcBorders>
                    <w:top w:val="none" w:color="000000" w:sz="4"/>
                    <w:left w:val="none" w:color="000000" w:sz="4"/>
                    <w:bottom w:val="single" w:color="000000" w:sz="4"/>
                    <w:right w:val="single" w:color="000000" w:sz="4"/>
                  </w:tcBorders>
                  <w:vAlign w:val="top"/>
                </w:tcPr>
                <w:p>
                  <w:pPr>
                    <w:jc w:val="right"/>
                  </w:pP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1.3.3.1</w:t>
                  </w:r>
                </w:p>
              </w:tc>
              <w:tc>
                <w:tcPr>
                  <w:tcW w:type="dxa" w:w="2226"/>
                  <w:tcBorders>
                    <w:top w:val="none" w:color="000000" w:sz="4"/>
                    <w:left w:val="none" w:color="000000" w:sz="4"/>
                    <w:bottom w:val="single" w:color="000000" w:sz="4"/>
                    <w:right w:val="single" w:color="000000" w:sz="4"/>
                  </w:tcBorders>
                  <w:vAlign w:val="top"/>
                </w:tcPr>
                <w:p>
                  <w:pPr>
                    <w:jc w:val="left"/>
                  </w:pPr>
                  <w:r>
                    <w:rPr>
                      <w:sz w:val="21"/>
                    </w:rPr>
                    <w:t>注射容量</w:t>
                  </w:r>
                </w:p>
              </w:tc>
              <w:tc>
                <w:tcPr>
                  <w:tcW w:type="dxa" w:w="2462"/>
                  <w:tcBorders>
                    <w:top w:val="none" w:color="000000" w:sz="4"/>
                    <w:left w:val="none" w:color="000000" w:sz="4"/>
                    <w:bottom w:val="single" w:color="000000" w:sz="4"/>
                    <w:right w:val="single" w:color="000000" w:sz="4"/>
                  </w:tcBorders>
                  <w:vAlign w:val="top"/>
                </w:tcPr>
                <w:p>
                  <w:pPr>
                    <w:jc w:val="left"/>
                  </w:pPr>
                  <w:r>
                    <w:rPr>
                      <w:sz w:val="21"/>
                    </w:rPr>
                    <w:t>1-200ml，1ml增量</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1.3.3.2</w:t>
                  </w:r>
                </w:p>
              </w:tc>
              <w:tc>
                <w:tcPr>
                  <w:tcW w:type="dxa" w:w="2226"/>
                  <w:tcBorders>
                    <w:top w:val="none" w:color="000000" w:sz="4"/>
                    <w:left w:val="none" w:color="000000" w:sz="4"/>
                    <w:bottom w:val="single" w:color="000000" w:sz="4"/>
                    <w:right w:val="single" w:color="000000" w:sz="4"/>
                  </w:tcBorders>
                  <w:vAlign w:val="top"/>
                </w:tcPr>
                <w:p>
                  <w:pPr>
                    <w:jc w:val="left"/>
                  </w:pPr>
                  <w:r>
                    <w:rPr>
                      <w:sz w:val="21"/>
                    </w:rPr>
                    <w:t>注射速度</w:t>
                  </w:r>
                </w:p>
              </w:tc>
              <w:tc>
                <w:tcPr>
                  <w:tcW w:type="dxa" w:w="2462"/>
                  <w:tcBorders>
                    <w:top w:val="none" w:color="000000" w:sz="4"/>
                    <w:left w:val="none" w:color="000000" w:sz="4"/>
                    <w:bottom w:val="single" w:color="000000" w:sz="4"/>
                    <w:right w:val="single" w:color="000000" w:sz="4"/>
                  </w:tcBorders>
                  <w:vAlign w:val="top"/>
                </w:tcPr>
                <w:p>
                  <w:pPr>
                    <w:jc w:val="left"/>
                  </w:pPr>
                  <w:r>
                    <w:rPr>
                      <w:sz w:val="21"/>
                    </w:rPr>
                    <w:t>0.1-10mL/s，0.1mL/s增量</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1.3.3.3</w:t>
                  </w:r>
                </w:p>
              </w:tc>
              <w:tc>
                <w:tcPr>
                  <w:tcW w:type="dxa" w:w="2226"/>
                  <w:tcBorders>
                    <w:top w:val="none" w:color="000000" w:sz="4"/>
                    <w:left w:val="none" w:color="000000" w:sz="4"/>
                    <w:bottom w:val="single" w:color="000000" w:sz="4"/>
                    <w:right w:val="single" w:color="000000" w:sz="4"/>
                  </w:tcBorders>
                  <w:vAlign w:val="top"/>
                </w:tcPr>
                <w:p>
                  <w:pPr>
                    <w:jc w:val="left"/>
                  </w:pPr>
                  <w:r>
                    <w:rPr>
                      <w:sz w:val="21"/>
                    </w:rPr>
                    <w:t>安全压力预设</w:t>
                  </w:r>
                </w:p>
              </w:tc>
              <w:tc>
                <w:tcPr>
                  <w:tcW w:type="dxa" w:w="2462"/>
                  <w:tcBorders>
                    <w:top w:val="none" w:color="000000" w:sz="4"/>
                    <w:left w:val="none" w:color="000000" w:sz="4"/>
                    <w:bottom w:val="single" w:color="000000" w:sz="4"/>
                    <w:right w:val="single" w:color="000000" w:sz="4"/>
                  </w:tcBorders>
                  <w:vAlign w:val="top"/>
                </w:tcPr>
                <w:p>
                  <w:pPr>
                    <w:jc w:val="left"/>
                  </w:pPr>
                  <w:r>
                    <w:rPr>
                      <w:sz w:val="21"/>
                    </w:rPr>
                    <w:t>最高压力</w:t>
                  </w:r>
                  <w:r>
                    <w:rPr>
                      <w:sz w:val="21"/>
                    </w:rPr>
                    <w:t>325psi</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1.3.3.4</w:t>
                  </w:r>
                </w:p>
              </w:tc>
              <w:tc>
                <w:tcPr>
                  <w:tcW w:type="dxa" w:w="2226"/>
                  <w:tcBorders>
                    <w:top w:val="none" w:color="000000" w:sz="4"/>
                    <w:left w:val="none" w:color="000000" w:sz="4"/>
                    <w:bottom w:val="single" w:color="000000" w:sz="4"/>
                    <w:right w:val="single" w:color="000000" w:sz="4"/>
                  </w:tcBorders>
                  <w:vAlign w:val="top"/>
                </w:tcPr>
                <w:p>
                  <w:pPr>
                    <w:jc w:val="left"/>
                  </w:pPr>
                  <w:r>
                    <w:rPr>
                      <w:sz w:val="21"/>
                    </w:rPr>
                    <w:t>压力曲线</w:t>
                  </w:r>
                </w:p>
              </w:tc>
              <w:tc>
                <w:tcPr>
                  <w:tcW w:type="dxa" w:w="2462"/>
                  <w:tcBorders>
                    <w:top w:val="none" w:color="000000" w:sz="4"/>
                    <w:left w:val="none" w:color="000000" w:sz="4"/>
                    <w:bottom w:val="single" w:color="000000" w:sz="4"/>
                    <w:right w:val="single" w:color="000000" w:sz="4"/>
                  </w:tcBorders>
                  <w:vAlign w:val="top"/>
                </w:tcPr>
                <w:p>
                  <w:pPr>
                    <w:jc w:val="left"/>
                  </w:pPr>
                  <w:r>
                    <w:rPr>
                      <w:sz w:val="21"/>
                    </w:rPr>
                    <w:t>实时图形显示压力曲线</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1.3.3.5</w:t>
                  </w:r>
                </w:p>
              </w:tc>
              <w:tc>
                <w:tcPr>
                  <w:tcW w:type="dxa" w:w="2226"/>
                  <w:tcBorders>
                    <w:top w:val="none" w:color="000000" w:sz="4"/>
                    <w:left w:val="none" w:color="000000" w:sz="4"/>
                    <w:bottom w:val="single" w:color="000000" w:sz="4"/>
                    <w:right w:val="single" w:color="000000" w:sz="4"/>
                  </w:tcBorders>
                  <w:vAlign w:val="top"/>
                </w:tcPr>
                <w:p>
                  <w:pPr>
                    <w:jc w:val="left"/>
                  </w:pPr>
                  <w:r>
                    <w:rPr>
                      <w:sz w:val="21"/>
                    </w:rPr>
                    <w:t>暂停</w:t>
                  </w:r>
                </w:p>
              </w:tc>
              <w:tc>
                <w:tcPr>
                  <w:tcW w:type="dxa" w:w="2462"/>
                  <w:tcBorders>
                    <w:top w:val="none" w:color="000000" w:sz="4"/>
                    <w:left w:val="none" w:color="000000" w:sz="4"/>
                    <w:bottom w:val="single" w:color="000000" w:sz="4"/>
                    <w:right w:val="single" w:color="000000" w:sz="4"/>
                  </w:tcBorders>
                  <w:vAlign w:val="top"/>
                </w:tcPr>
                <w:p>
                  <w:pPr>
                    <w:jc w:val="left"/>
                  </w:pPr>
                  <w:r>
                    <w:rPr>
                      <w:sz w:val="21"/>
                    </w:rPr>
                    <w:t>1-900s，1s增量</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1.3.3.6</w:t>
                  </w:r>
                </w:p>
              </w:tc>
              <w:tc>
                <w:tcPr>
                  <w:tcW w:type="dxa" w:w="2226"/>
                  <w:tcBorders>
                    <w:top w:val="none" w:color="000000" w:sz="4"/>
                    <w:left w:val="none" w:color="000000" w:sz="4"/>
                    <w:bottom w:val="single" w:color="000000" w:sz="4"/>
                    <w:right w:val="single" w:color="000000" w:sz="4"/>
                  </w:tcBorders>
                  <w:vAlign w:val="top"/>
                </w:tcPr>
                <w:p>
                  <w:pPr>
                    <w:jc w:val="left"/>
                  </w:pPr>
                  <w:r>
                    <w:rPr>
                      <w:sz w:val="21"/>
                    </w:rPr>
                    <w:t>保持</w:t>
                  </w:r>
                </w:p>
              </w:tc>
              <w:tc>
                <w:tcPr>
                  <w:tcW w:type="dxa" w:w="2462"/>
                  <w:tcBorders>
                    <w:top w:val="none" w:color="000000" w:sz="4"/>
                    <w:left w:val="none" w:color="000000" w:sz="4"/>
                    <w:bottom w:val="single" w:color="000000" w:sz="4"/>
                    <w:right w:val="single" w:color="000000" w:sz="4"/>
                  </w:tcBorders>
                  <w:vAlign w:val="top"/>
                </w:tcPr>
                <w:p>
                  <w:pPr>
                    <w:jc w:val="left"/>
                  </w:pPr>
                  <w:r>
                    <w:rPr>
                      <w:sz w:val="21"/>
                    </w:rPr>
                    <w:t>最大保持时间</w:t>
                  </w:r>
                  <w:r>
                    <w:rPr>
                      <w:sz w:val="21"/>
                    </w:rPr>
                    <w:t>20分钟</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1.3.3.7</w:t>
                  </w:r>
                </w:p>
              </w:tc>
              <w:tc>
                <w:tcPr>
                  <w:tcW w:type="dxa" w:w="2226"/>
                  <w:tcBorders>
                    <w:top w:val="none" w:color="000000" w:sz="4"/>
                    <w:left w:val="none" w:color="000000" w:sz="4"/>
                    <w:bottom w:val="single" w:color="000000" w:sz="4"/>
                    <w:right w:val="single" w:color="000000" w:sz="4"/>
                  </w:tcBorders>
                  <w:vAlign w:val="top"/>
                </w:tcPr>
                <w:p>
                  <w:pPr>
                    <w:jc w:val="left"/>
                  </w:pPr>
                  <w:r>
                    <w:rPr>
                      <w:sz w:val="21"/>
                    </w:rPr>
                    <w:t>扫描延时</w:t>
                  </w:r>
                </w:p>
              </w:tc>
              <w:tc>
                <w:tcPr>
                  <w:tcW w:type="dxa" w:w="2462"/>
                  <w:tcBorders>
                    <w:top w:val="none" w:color="000000" w:sz="4"/>
                    <w:left w:val="none" w:color="000000" w:sz="4"/>
                    <w:bottom w:val="single" w:color="000000" w:sz="4"/>
                    <w:right w:val="single" w:color="000000" w:sz="4"/>
                  </w:tcBorders>
                  <w:vAlign w:val="top"/>
                </w:tcPr>
                <w:p>
                  <w:pPr>
                    <w:jc w:val="left"/>
                  </w:pPr>
                  <w:r>
                    <w:rPr>
                      <w:sz w:val="21"/>
                    </w:rPr>
                    <w:t>最大</w:t>
                  </w:r>
                  <w:r>
                    <w:rPr>
                      <w:sz w:val="21"/>
                    </w:rPr>
                    <w:t>300秒</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1.3.3.8</w:t>
                  </w:r>
                </w:p>
              </w:tc>
              <w:tc>
                <w:tcPr>
                  <w:tcW w:type="dxa" w:w="2226"/>
                  <w:tcBorders>
                    <w:top w:val="none" w:color="000000" w:sz="4"/>
                    <w:left w:val="none" w:color="000000" w:sz="4"/>
                    <w:bottom w:val="single" w:color="000000" w:sz="4"/>
                    <w:right w:val="single" w:color="000000" w:sz="4"/>
                  </w:tcBorders>
                  <w:vAlign w:val="top"/>
                </w:tcPr>
                <w:p>
                  <w:pPr>
                    <w:jc w:val="left"/>
                  </w:pPr>
                  <w:r>
                    <w:rPr>
                      <w:sz w:val="21"/>
                    </w:rPr>
                    <w:t>预设相数</w:t>
                  </w:r>
                </w:p>
              </w:tc>
              <w:tc>
                <w:tcPr>
                  <w:tcW w:type="dxa" w:w="2462"/>
                  <w:tcBorders>
                    <w:top w:val="none" w:color="000000" w:sz="4"/>
                    <w:left w:val="none" w:color="000000" w:sz="4"/>
                    <w:bottom w:val="single" w:color="000000" w:sz="4"/>
                    <w:right w:val="single" w:color="000000" w:sz="4"/>
                  </w:tcBorders>
                  <w:vAlign w:val="top"/>
                </w:tcPr>
                <w:p>
                  <w:pPr>
                    <w:jc w:val="left"/>
                  </w:pPr>
                  <w:r>
                    <w:rPr>
                      <w:sz w:val="21"/>
                    </w:rPr>
                    <w:t>最多</w:t>
                  </w:r>
                  <w:r>
                    <w:rPr>
                      <w:sz w:val="21"/>
                    </w:rPr>
                    <w:t>6相</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1.3.3.9</w:t>
                  </w:r>
                </w:p>
              </w:tc>
              <w:tc>
                <w:tcPr>
                  <w:tcW w:type="dxa" w:w="2226"/>
                  <w:tcBorders>
                    <w:top w:val="none" w:color="000000" w:sz="4"/>
                    <w:left w:val="none" w:color="000000" w:sz="4"/>
                    <w:bottom w:val="single" w:color="000000" w:sz="4"/>
                    <w:right w:val="single" w:color="000000" w:sz="4"/>
                  </w:tcBorders>
                  <w:vAlign w:val="top"/>
                </w:tcPr>
                <w:p>
                  <w:pPr>
                    <w:jc w:val="left"/>
                  </w:pPr>
                  <w:r>
                    <w:rPr>
                      <w:sz w:val="21"/>
                    </w:rPr>
                    <w:t>预设方案</w:t>
                  </w:r>
                </w:p>
              </w:tc>
              <w:tc>
                <w:tcPr>
                  <w:tcW w:type="dxa" w:w="2462"/>
                  <w:tcBorders>
                    <w:top w:val="none" w:color="000000" w:sz="4"/>
                    <w:left w:val="none" w:color="000000" w:sz="4"/>
                    <w:bottom w:val="single" w:color="000000" w:sz="4"/>
                    <w:right w:val="single" w:color="000000" w:sz="4"/>
                  </w:tcBorders>
                  <w:vAlign w:val="top"/>
                </w:tcPr>
                <w:p>
                  <w:pPr>
                    <w:jc w:val="left"/>
                  </w:pPr>
                  <w:r>
                    <w:rPr>
                      <w:sz w:val="21"/>
                    </w:rPr>
                    <w:t>最多</w:t>
                  </w:r>
                  <w:r>
                    <w:rPr>
                      <w:sz w:val="21"/>
                    </w:rPr>
                    <w:t>250个</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1.3.3.10</w:t>
                  </w:r>
                </w:p>
              </w:tc>
              <w:tc>
                <w:tcPr>
                  <w:tcW w:type="dxa" w:w="2226"/>
                  <w:tcBorders>
                    <w:top w:val="none" w:color="000000" w:sz="4"/>
                    <w:left w:val="none" w:color="000000" w:sz="4"/>
                    <w:bottom w:val="single" w:color="000000" w:sz="4"/>
                    <w:right w:val="single" w:color="000000" w:sz="4"/>
                  </w:tcBorders>
                  <w:vAlign w:val="top"/>
                </w:tcPr>
                <w:p>
                  <w:pPr>
                    <w:jc w:val="left"/>
                  </w:pPr>
                  <w:r>
                    <w:rPr>
                      <w:sz w:val="21"/>
                    </w:rPr>
                    <w:t>排气确认</w:t>
                  </w:r>
                </w:p>
              </w:tc>
              <w:tc>
                <w:tcPr>
                  <w:tcW w:type="dxa" w:w="2462"/>
                  <w:tcBorders>
                    <w:top w:val="none" w:color="000000" w:sz="4"/>
                    <w:left w:val="none" w:color="000000" w:sz="4"/>
                    <w:bottom w:val="single" w:color="000000" w:sz="4"/>
                    <w:right w:val="single" w:color="000000" w:sz="4"/>
                  </w:tcBorders>
                  <w:vAlign w:val="top"/>
                </w:tcPr>
                <w:p>
                  <w:pPr>
                    <w:jc w:val="left"/>
                  </w:pPr>
                  <w:r>
                    <w:rPr>
                      <w:sz w:val="21"/>
                    </w:rPr>
                    <w:t>图形化显示</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1.3.3.11</w:t>
                  </w:r>
                </w:p>
              </w:tc>
              <w:tc>
                <w:tcPr>
                  <w:tcW w:type="dxa" w:w="2226"/>
                  <w:tcBorders>
                    <w:top w:val="none" w:color="000000" w:sz="4"/>
                    <w:left w:val="none" w:color="000000" w:sz="4"/>
                    <w:bottom w:val="single" w:color="000000" w:sz="4"/>
                    <w:right w:val="single" w:color="000000" w:sz="4"/>
                  </w:tcBorders>
                  <w:vAlign w:val="top"/>
                </w:tcPr>
                <w:p>
                  <w:pPr>
                    <w:jc w:val="left"/>
                  </w:pPr>
                  <w:r>
                    <w:rPr>
                      <w:sz w:val="21"/>
                    </w:rPr>
                    <w:t>集成盐水试注射</w:t>
                  </w:r>
                </w:p>
              </w:tc>
              <w:tc>
                <w:tcPr>
                  <w:tcW w:type="dxa" w:w="2462"/>
                  <w:tcBorders>
                    <w:top w:val="none" w:color="000000" w:sz="4"/>
                    <w:left w:val="none" w:color="000000" w:sz="4"/>
                    <w:bottom w:val="single" w:color="000000" w:sz="4"/>
                    <w:right w:val="single" w:color="000000" w:sz="4"/>
                  </w:tcBorders>
                  <w:vAlign w:val="top"/>
                </w:tcPr>
                <w:p>
                  <w:pPr>
                    <w:jc w:val="left"/>
                  </w:pPr>
                  <w:r>
                    <w:rPr>
                      <w:sz w:val="21"/>
                    </w:rPr>
                    <w:t>是</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1.3.3.12</w:t>
                  </w:r>
                </w:p>
              </w:tc>
              <w:tc>
                <w:tcPr>
                  <w:tcW w:type="dxa" w:w="2226"/>
                  <w:tcBorders>
                    <w:top w:val="none" w:color="000000" w:sz="4"/>
                    <w:left w:val="none" w:color="000000" w:sz="4"/>
                    <w:bottom w:val="single" w:color="000000" w:sz="4"/>
                    <w:right w:val="single" w:color="000000" w:sz="4"/>
                  </w:tcBorders>
                  <w:vAlign w:val="top"/>
                </w:tcPr>
                <w:p>
                  <w:pPr>
                    <w:jc w:val="left"/>
                  </w:pPr>
                  <w:r>
                    <w:rPr>
                      <w:sz w:val="21"/>
                    </w:rPr>
                    <w:t>同时注射造影剂和盐水</w:t>
                  </w:r>
                </w:p>
              </w:tc>
              <w:tc>
                <w:tcPr>
                  <w:tcW w:type="dxa" w:w="2462"/>
                  <w:tcBorders>
                    <w:top w:val="none" w:color="000000" w:sz="4"/>
                    <w:left w:val="none" w:color="000000" w:sz="4"/>
                    <w:bottom w:val="single" w:color="000000" w:sz="4"/>
                    <w:right w:val="single" w:color="000000" w:sz="4"/>
                  </w:tcBorders>
                  <w:vAlign w:val="top"/>
                </w:tcPr>
                <w:p>
                  <w:pPr>
                    <w:jc w:val="left"/>
                  </w:pPr>
                  <w:r>
                    <w:rPr>
                      <w:sz w:val="21"/>
                    </w:rPr>
                    <w:t>是</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1.3.4</w:t>
                  </w:r>
                </w:p>
              </w:tc>
              <w:tc>
                <w:tcPr>
                  <w:tcW w:type="dxa" w:w="4688"/>
                  <w:gridSpan w:val="2"/>
                  <w:tcBorders>
                    <w:top w:val="none" w:color="000000" w:sz="4"/>
                    <w:left w:val="none" w:color="000000" w:sz="4"/>
                    <w:bottom w:val="single" w:color="000000" w:sz="4"/>
                    <w:right w:val="single" w:color="000000" w:sz="4"/>
                  </w:tcBorders>
                  <w:vAlign w:val="top"/>
                </w:tcPr>
                <w:p>
                  <w:pPr>
                    <w:jc w:val="left"/>
                  </w:pPr>
                  <w:r>
                    <w:rPr>
                      <w:sz w:val="21"/>
                    </w:rPr>
                    <w:t>专业版主要软件参数，</w:t>
                  </w:r>
                  <w:r>
                    <w:rPr>
                      <w:sz w:val="21"/>
                    </w:rPr>
                    <w:t>P3T 个性化注射方案模块</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1.3.4.1</w:t>
                  </w:r>
                </w:p>
              </w:tc>
              <w:tc>
                <w:tcPr>
                  <w:tcW w:type="dxa" w:w="2226"/>
                  <w:tcBorders>
                    <w:top w:val="none" w:color="000000" w:sz="4"/>
                    <w:left w:val="none" w:color="000000" w:sz="4"/>
                    <w:bottom w:val="single" w:color="000000" w:sz="4"/>
                    <w:right w:val="single" w:color="000000" w:sz="4"/>
                  </w:tcBorders>
                  <w:vAlign w:val="top"/>
                </w:tcPr>
                <w:p>
                  <w:pPr>
                    <w:jc w:val="left"/>
                  </w:pPr>
                  <w:r>
                    <w:rPr>
                      <w:sz w:val="21"/>
                    </w:rPr>
                    <w:t>P3T 腹部模块</w:t>
                  </w:r>
                </w:p>
              </w:tc>
              <w:tc>
                <w:tcPr>
                  <w:tcW w:type="dxa" w:w="2462"/>
                  <w:tcBorders>
                    <w:top w:val="single" w:color="000000" w:sz="4"/>
                    <w:left w:val="none" w:color="000000" w:sz="4"/>
                    <w:bottom w:val="single" w:color="000000" w:sz="4"/>
                    <w:right w:val="single" w:color="000000" w:sz="4"/>
                  </w:tcBorders>
                  <w:vAlign w:val="top"/>
                </w:tcPr>
                <w:p>
                  <w:pPr>
                    <w:jc w:val="left"/>
                  </w:pPr>
                  <w:r>
                    <w:rPr>
                      <w:sz w:val="21"/>
                    </w:rPr>
                    <w:t>提供腹部器官检查的个性化注射方案</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1.3.4.2</w:t>
                  </w:r>
                </w:p>
              </w:tc>
              <w:tc>
                <w:tcPr>
                  <w:tcW w:type="dxa" w:w="2226"/>
                  <w:tcBorders>
                    <w:top w:val="none" w:color="000000" w:sz="4"/>
                    <w:left w:val="none" w:color="000000" w:sz="4"/>
                    <w:bottom w:val="single" w:color="000000" w:sz="4"/>
                    <w:right w:val="single" w:color="000000" w:sz="4"/>
                  </w:tcBorders>
                  <w:vAlign w:val="top"/>
                </w:tcPr>
                <w:p>
                  <w:pPr>
                    <w:jc w:val="left"/>
                  </w:pPr>
                  <w:r>
                    <w:rPr>
                      <w:sz w:val="21"/>
                    </w:rPr>
                    <w:t>P3T 心脏模块</w:t>
                  </w:r>
                </w:p>
              </w:tc>
              <w:tc>
                <w:tcPr>
                  <w:tcW w:type="dxa" w:w="2462"/>
                  <w:tcBorders>
                    <w:top w:val="none" w:color="000000" w:sz="4"/>
                    <w:left w:val="none" w:color="000000" w:sz="4"/>
                    <w:bottom w:val="single" w:color="000000" w:sz="4"/>
                    <w:right w:val="single" w:color="000000" w:sz="4"/>
                  </w:tcBorders>
                  <w:vAlign w:val="top"/>
                </w:tcPr>
                <w:p>
                  <w:pPr>
                    <w:jc w:val="left"/>
                  </w:pPr>
                  <w:r>
                    <w:rPr>
                      <w:sz w:val="21"/>
                    </w:rPr>
                    <w:t>提供心脏检查的个性化注射方案</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1.3.4.3</w:t>
                  </w:r>
                </w:p>
              </w:tc>
              <w:tc>
                <w:tcPr>
                  <w:tcW w:type="dxa" w:w="2226"/>
                  <w:tcBorders>
                    <w:top w:val="none" w:color="000000" w:sz="4"/>
                    <w:left w:val="none" w:color="000000" w:sz="4"/>
                    <w:bottom w:val="single" w:color="000000" w:sz="4"/>
                    <w:right w:val="single" w:color="000000" w:sz="4"/>
                  </w:tcBorders>
                  <w:vAlign w:val="top"/>
                </w:tcPr>
                <w:p>
                  <w:pPr>
                    <w:jc w:val="left"/>
                  </w:pPr>
                  <w:r>
                    <w:rPr>
                      <w:sz w:val="21"/>
                    </w:rPr>
                    <w:t>P3T 肺动脉模块</w:t>
                  </w:r>
                </w:p>
              </w:tc>
              <w:tc>
                <w:tcPr>
                  <w:tcW w:type="dxa" w:w="2462"/>
                  <w:tcBorders>
                    <w:top w:val="none" w:color="000000" w:sz="4"/>
                    <w:left w:val="none" w:color="000000" w:sz="4"/>
                    <w:bottom w:val="single" w:color="000000" w:sz="4"/>
                    <w:right w:val="single" w:color="000000" w:sz="4"/>
                  </w:tcBorders>
                  <w:vAlign w:val="top"/>
                </w:tcPr>
                <w:p>
                  <w:pPr>
                    <w:jc w:val="left"/>
                  </w:pPr>
                  <w:r>
                    <w:rPr>
                      <w:sz w:val="21"/>
                    </w:rPr>
                    <w:t>提供肺动脉及各组织动脉检查的个性化注射方案</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1.3.5</w:t>
                  </w:r>
                </w:p>
              </w:tc>
              <w:tc>
                <w:tcPr>
                  <w:tcW w:type="dxa" w:w="2226"/>
                  <w:tcBorders>
                    <w:top w:val="none" w:color="000000" w:sz="4"/>
                    <w:left w:val="none" w:color="000000" w:sz="4"/>
                    <w:bottom w:val="single" w:color="000000" w:sz="4"/>
                    <w:right w:val="single" w:color="000000" w:sz="4"/>
                  </w:tcBorders>
                  <w:vAlign w:val="top"/>
                </w:tcPr>
                <w:p>
                  <w:pPr>
                    <w:jc w:val="left"/>
                  </w:pPr>
                  <w:r>
                    <w:rPr>
                      <w:b/>
                      <w:sz w:val="21"/>
                    </w:rPr>
                    <w:t>注射针筒</w:t>
                  </w:r>
                </w:p>
              </w:tc>
              <w:tc>
                <w:tcPr>
                  <w:tcW w:type="dxa" w:w="2462"/>
                  <w:tcBorders>
                    <w:top w:val="none" w:color="000000" w:sz="4"/>
                    <w:left w:val="none" w:color="000000" w:sz="4"/>
                    <w:bottom w:val="single" w:color="000000" w:sz="4"/>
                    <w:right w:val="single" w:color="000000" w:sz="4"/>
                  </w:tcBorders>
                  <w:vAlign w:val="top"/>
                </w:tcPr>
                <w:p>
                  <w:pPr>
                    <w:jc w:val="right"/>
                  </w:pP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1.3.5.1</w:t>
                  </w:r>
                </w:p>
              </w:tc>
              <w:tc>
                <w:tcPr>
                  <w:tcW w:type="dxa" w:w="2226"/>
                  <w:tcBorders>
                    <w:top w:val="none" w:color="000000" w:sz="4"/>
                    <w:left w:val="none" w:color="000000" w:sz="4"/>
                    <w:bottom w:val="single" w:color="000000" w:sz="4"/>
                    <w:right w:val="single" w:color="000000" w:sz="4"/>
                  </w:tcBorders>
                  <w:vAlign w:val="top"/>
                </w:tcPr>
                <w:p>
                  <w:pPr>
                    <w:jc w:val="left"/>
                  </w:pPr>
                  <w:r>
                    <w:rPr>
                      <w:sz w:val="21"/>
                    </w:rPr>
                    <w:t>针筒容量（造影剂、盐水）</w:t>
                  </w:r>
                </w:p>
              </w:tc>
              <w:tc>
                <w:tcPr>
                  <w:tcW w:type="dxa" w:w="2462"/>
                  <w:tcBorders>
                    <w:top w:val="none" w:color="000000" w:sz="4"/>
                    <w:left w:val="none" w:color="000000" w:sz="4"/>
                    <w:bottom w:val="single" w:color="000000" w:sz="4"/>
                    <w:right w:val="single" w:color="000000" w:sz="4"/>
                  </w:tcBorders>
                  <w:vAlign w:val="top"/>
                </w:tcPr>
                <w:p>
                  <w:pPr>
                    <w:jc w:val="left"/>
                  </w:pPr>
                  <w:r>
                    <w:rPr>
                      <w:sz w:val="21"/>
                    </w:rPr>
                    <w:t>200ml一次性无菌空针筒</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1.3.5.2</w:t>
                  </w:r>
                </w:p>
              </w:tc>
              <w:tc>
                <w:tcPr>
                  <w:tcW w:type="dxa" w:w="2226"/>
                  <w:tcBorders>
                    <w:top w:val="none" w:color="000000" w:sz="4"/>
                    <w:left w:val="none" w:color="000000" w:sz="4"/>
                    <w:bottom w:val="single" w:color="000000" w:sz="4"/>
                    <w:right w:val="single" w:color="000000" w:sz="4"/>
                  </w:tcBorders>
                  <w:vAlign w:val="top"/>
                </w:tcPr>
                <w:p>
                  <w:pPr>
                    <w:jc w:val="left"/>
                  </w:pPr>
                  <w:r>
                    <w:rPr>
                      <w:sz w:val="21"/>
                    </w:rPr>
                    <w:t>针筒空气提示功能</w:t>
                  </w:r>
                </w:p>
              </w:tc>
              <w:tc>
                <w:tcPr>
                  <w:tcW w:type="dxa" w:w="2462"/>
                  <w:tcBorders>
                    <w:top w:val="none" w:color="000000" w:sz="4"/>
                    <w:left w:val="none" w:color="000000" w:sz="4"/>
                    <w:bottom w:val="single" w:color="000000" w:sz="4"/>
                    <w:right w:val="single" w:color="000000" w:sz="4"/>
                  </w:tcBorders>
                  <w:vAlign w:val="top"/>
                </w:tcPr>
                <w:p>
                  <w:pPr>
                    <w:jc w:val="left"/>
                  </w:pPr>
                  <w:r>
                    <w:rPr>
                      <w:sz w:val="21"/>
                    </w:rPr>
                    <w:t>具备</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1.3.5.3</w:t>
                  </w:r>
                </w:p>
              </w:tc>
              <w:tc>
                <w:tcPr>
                  <w:tcW w:type="dxa" w:w="2226"/>
                  <w:tcBorders>
                    <w:top w:val="none" w:color="000000" w:sz="4"/>
                    <w:left w:val="none" w:color="000000" w:sz="4"/>
                    <w:bottom w:val="single" w:color="000000" w:sz="4"/>
                    <w:right w:val="single" w:color="000000" w:sz="4"/>
                  </w:tcBorders>
                  <w:vAlign w:val="top"/>
                </w:tcPr>
                <w:p>
                  <w:pPr>
                    <w:jc w:val="left"/>
                  </w:pPr>
                  <w:r>
                    <w:rPr>
                      <w:sz w:val="21"/>
                    </w:rPr>
                    <w:t>针筒加热功能</w:t>
                  </w:r>
                </w:p>
              </w:tc>
              <w:tc>
                <w:tcPr>
                  <w:tcW w:type="dxa" w:w="2462"/>
                  <w:tcBorders>
                    <w:top w:val="none" w:color="000000" w:sz="4"/>
                    <w:left w:val="none" w:color="000000" w:sz="4"/>
                    <w:bottom w:val="single" w:color="000000" w:sz="4"/>
                    <w:right w:val="single" w:color="000000" w:sz="4"/>
                  </w:tcBorders>
                  <w:vAlign w:val="top"/>
                </w:tcPr>
                <w:p>
                  <w:pPr>
                    <w:jc w:val="left"/>
                  </w:pPr>
                  <w:r>
                    <w:rPr>
                      <w:sz w:val="21"/>
                    </w:rPr>
                    <w:t>标配，半导体加热套</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1.3.6</w:t>
                  </w:r>
                </w:p>
              </w:tc>
              <w:tc>
                <w:tcPr>
                  <w:tcW w:type="dxa" w:w="2226"/>
                  <w:tcBorders>
                    <w:top w:val="none" w:color="000000" w:sz="4"/>
                    <w:left w:val="none" w:color="000000" w:sz="4"/>
                    <w:bottom w:val="single" w:color="000000" w:sz="4"/>
                    <w:right w:val="single" w:color="000000" w:sz="4"/>
                  </w:tcBorders>
                  <w:vAlign w:val="top"/>
                </w:tcPr>
                <w:p>
                  <w:pPr>
                    <w:jc w:val="left"/>
                  </w:pPr>
                  <w:r>
                    <w:rPr>
                      <w:b/>
                      <w:sz w:val="21"/>
                    </w:rPr>
                    <w:t>安装方式</w:t>
                  </w:r>
                </w:p>
              </w:tc>
              <w:tc>
                <w:tcPr>
                  <w:tcW w:type="dxa" w:w="2462"/>
                  <w:tcBorders>
                    <w:top w:val="none" w:color="000000" w:sz="4"/>
                    <w:left w:val="none" w:color="000000" w:sz="4"/>
                    <w:bottom w:val="single" w:color="000000" w:sz="4"/>
                    <w:right w:val="single" w:color="000000" w:sz="4"/>
                  </w:tcBorders>
                  <w:vAlign w:val="top"/>
                </w:tcPr>
                <w:p>
                  <w:pPr>
                    <w:jc w:val="right"/>
                  </w:pP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1.3.6.1</w:t>
                  </w:r>
                </w:p>
              </w:tc>
              <w:tc>
                <w:tcPr>
                  <w:tcW w:type="dxa" w:w="2226"/>
                  <w:tcBorders>
                    <w:top w:val="none" w:color="000000" w:sz="4"/>
                    <w:left w:val="none" w:color="000000" w:sz="4"/>
                    <w:bottom w:val="single" w:color="000000" w:sz="4"/>
                    <w:right w:val="single" w:color="000000" w:sz="4"/>
                  </w:tcBorders>
                  <w:vAlign w:val="top"/>
                </w:tcPr>
                <w:p>
                  <w:pPr>
                    <w:jc w:val="left"/>
                  </w:pPr>
                  <w:r>
                    <w:rPr>
                      <w:sz w:val="21"/>
                    </w:rPr>
                    <w:t>标准安装方式</w:t>
                  </w:r>
                </w:p>
              </w:tc>
              <w:tc>
                <w:tcPr>
                  <w:tcW w:type="dxa" w:w="2462"/>
                  <w:tcBorders>
                    <w:top w:val="none" w:color="000000" w:sz="4"/>
                    <w:left w:val="none" w:color="000000" w:sz="4"/>
                    <w:bottom w:val="single" w:color="000000" w:sz="4"/>
                    <w:right w:val="single" w:color="000000" w:sz="4"/>
                  </w:tcBorders>
                  <w:vAlign w:val="top"/>
                </w:tcPr>
                <w:p>
                  <w:pPr>
                    <w:jc w:val="left"/>
                  </w:pPr>
                  <w:r>
                    <w:rPr>
                      <w:sz w:val="21"/>
                    </w:rPr>
                    <w:t>一体式</w:t>
                  </w:r>
                </w:p>
              </w:tc>
            </w:tr>
            <w:tr>
              <w:tc>
                <w:tcPr>
                  <w:tcW w:type="dxa" w:w="899"/>
                  <w:tcBorders>
                    <w:top w:val="none" w:color="000000" w:sz="4"/>
                    <w:left w:val="single" w:color="000000" w:sz="4"/>
                    <w:bottom w:val="single" w:color="000000" w:sz="4"/>
                    <w:right w:val="single" w:color="000000" w:sz="4"/>
                  </w:tcBorders>
                  <w:vAlign w:val="top"/>
                </w:tcPr>
                <w:p>
                  <w:pPr>
                    <w:jc w:val="right"/>
                  </w:pPr>
                  <w:r>
                    <w:rPr>
                      <w:sz w:val="21"/>
                    </w:rPr>
                    <w:t>1.3.6.2</w:t>
                  </w:r>
                </w:p>
              </w:tc>
              <w:tc>
                <w:tcPr>
                  <w:tcW w:type="dxa" w:w="2226"/>
                  <w:tcBorders>
                    <w:top w:val="none" w:color="000000" w:sz="4"/>
                    <w:left w:val="none" w:color="000000" w:sz="4"/>
                    <w:bottom w:val="single" w:color="000000" w:sz="4"/>
                    <w:right w:val="single" w:color="000000" w:sz="4"/>
                  </w:tcBorders>
                  <w:vAlign w:val="top"/>
                </w:tcPr>
                <w:p>
                  <w:pPr>
                    <w:jc w:val="left"/>
                  </w:pPr>
                  <w:r>
                    <w:rPr>
                      <w:sz w:val="21"/>
                    </w:rPr>
                    <w:t>可选安装方式</w:t>
                  </w:r>
                </w:p>
              </w:tc>
              <w:tc>
                <w:tcPr>
                  <w:tcW w:type="dxa" w:w="2462"/>
                  <w:tcBorders>
                    <w:top w:val="none" w:color="000000" w:sz="4"/>
                    <w:left w:val="none" w:color="000000" w:sz="4"/>
                    <w:bottom w:val="single" w:color="000000" w:sz="4"/>
                    <w:right w:val="single" w:color="000000" w:sz="4"/>
                  </w:tcBorders>
                  <w:vAlign w:val="top"/>
                </w:tcPr>
                <w:p>
                  <w:pPr>
                    <w:jc w:val="left"/>
                  </w:pPr>
                  <w:r>
                    <w:rPr>
                      <w:sz w:val="21"/>
                    </w:rPr>
                    <w:t>悬吊式</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1.4</w:t>
                  </w:r>
                </w:p>
              </w:tc>
              <w:tc>
                <w:tcPr>
                  <w:tcW w:type="dxa" w:w="2226"/>
                  <w:tcBorders>
                    <w:top w:val="none" w:color="000000" w:sz="4"/>
                    <w:left w:val="none" w:color="000000" w:sz="4"/>
                    <w:bottom w:val="single" w:color="000000" w:sz="4"/>
                    <w:right w:val="single" w:color="000000" w:sz="4"/>
                  </w:tcBorders>
                  <w:vAlign w:val="top"/>
                </w:tcPr>
                <w:p>
                  <w:pPr>
                    <w:jc w:val="left"/>
                  </w:pPr>
                  <w:r>
                    <w:rPr>
                      <w:sz w:val="21"/>
                    </w:rPr>
                    <w:t>中文操作手册</w:t>
                  </w:r>
                </w:p>
              </w:tc>
              <w:tc>
                <w:tcPr>
                  <w:tcW w:type="dxa" w:w="2462"/>
                  <w:tcBorders>
                    <w:top w:val="none" w:color="000000" w:sz="4"/>
                    <w:left w:val="none" w:color="000000" w:sz="4"/>
                    <w:bottom w:val="single" w:color="000000" w:sz="4"/>
                    <w:right w:val="single" w:color="000000" w:sz="4"/>
                  </w:tcBorders>
                  <w:vAlign w:val="top"/>
                </w:tcPr>
                <w:p>
                  <w:pPr>
                    <w:jc w:val="left"/>
                  </w:pPr>
                  <w:r>
                    <w:rPr>
                      <w:sz w:val="21"/>
                    </w:rPr>
                    <w:t>有</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1.5</w:t>
                  </w:r>
                </w:p>
              </w:tc>
              <w:tc>
                <w:tcPr>
                  <w:tcW w:type="dxa" w:w="2226"/>
                  <w:tcBorders>
                    <w:top w:val="none" w:color="000000" w:sz="4"/>
                    <w:left w:val="none" w:color="000000" w:sz="4"/>
                    <w:bottom w:val="single" w:color="000000" w:sz="4"/>
                    <w:right w:val="single" w:color="000000" w:sz="4"/>
                  </w:tcBorders>
                  <w:vAlign w:val="top"/>
                </w:tcPr>
                <w:p>
                  <w:pPr>
                    <w:jc w:val="left"/>
                  </w:pPr>
                  <w:r>
                    <w:rPr>
                      <w:sz w:val="21"/>
                    </w:rPr>
                    <w:t>技术及维修资料</w:t>
                  </w:r>
                </w:p>
              </w:tc>
              <w:tc>
                <w:tcPr>
                  <w:tcW w:type="dxa" w:w="2462"/>
                  <w:tcBorders>
                    <w:top w:val="none" w:color="000000" w:sz="4"/>
                    <w:left w:val="none" w:color="000000" w:sz="4"/>
                    <w:bottom w:val="single" w:color="000000" w:sz="4"/>
                    <w:right w:val="single" w:color="000000" w:sz="4"/>
                  </w:tcBorders>
                  <w:vAlign w:val="top"/>
                </w:tcPr>
                <w:p>
                  <w:pPr>
                    <w:jc w:val="left"/>
                  </w:pPr>
                  <w:r>
                    <w:rPr>
                      <w:sz w:val="21"/>
                    </w:rPr>
                    <w:t>有</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1.6</w:t>
                  </w:r>
                </w:p>
              </w:tc>
              <w:tc>
                <w:tcPr>
                  <w:tcW w:type="dxa" w:w="2226"/>
                  <w:tcBorders>
                    <w:top w:val="none" w:color="000000" w:sz="4"/>
                    <w:left w:val="none" w:color="000000" w:sz="4"/>
                    <w:bottom w:val="single" w:color="000000" w:sz="4"/>
                    <w:right w:val="single" w:color="000000" w:sz="4"/>
                  </w:tcBorders>
                  <w:vAlign w:val="top"/>
                </w:tcPr>
                <w:p>
                  <w:pPr>
                    <w:jc w:val="left"/>
                  </w:pPr>
                  <w:r>
                    <w:rPr>
                      <w:sz w:val="21"/>
                    </w:rPr>
                    <w:t>用户培训</w:t>
                  </w:r>
                </w:p>
              </w:tc>
              <w:tc>
                <w:tcPr>
                  <w:tcW w:type="dxa" w:w="2462"/>
                  <w:tcBorders>
                    <w:top w:val="none" w:color="000000" w:sz="4"/>
                    <w:left w:val="none" w:color="000000" w:sz="4"/>
                    <w:bottom w:val="single" w:color="000000" w:sz="4"/>
                    <w:right w:val="single" w:color="000000" w:sz="4"/>
                  </w:tcBorders>
                  <w:vAlign w:val="top"/>
                </w:tcPr>
                <w:p>
                  <w:pPr>
                    <w:jc w:val="left"/>
                  </w:pPr>
                  <w:r>
                    <w:rPr>
                      <w:sz w:val="21"/>
                    </w:rPr>
                    <w:t>有</w:t>
                  </w:r>
                </w:p>
              </w:tc>
            </w:tr>
            <w:tr>
              <w:tc>
                <w:tcPr>
                  <w:tcW w:type="dxa" w:w="899"/>
                  <w:tcBorders>
                    <w:top w:val="none" w:color="000000" w:sz="4"/>
                    <w:left w:val="single" w:color="000000" w:sz="4"/>
                    <w:bottom w:val="single" w:color="000000" w:sz="4"/>
                    <w:right w:val="single" w:color="000000" w:sz="4"/>
                  </w:tcBorders>
                  <w:vAlign w:val="top"/>
                </w:tcPr>
                <w:p>
                  <w:pPr>
                    <w:jc w:val="left"/>
                  </w:pPr>
                  <w:r>
                    <w:rPr>
                      <w:b/>
                      <w:sz w:val="21"/>
                    </w:rPr>
                    <w:t>1.7</w:t>
                  </w:r>
                </w:p>
              </w:tc>
              <w:tc>
                <w:tcPr>
                  <w:tcW w:type="dxa" w:w="2226"/>
                  <w:tcBorders>
                    <w:top w:val="none" w:color="000000" w:sz="4"/>
                    <w:left w:val="none" w:color="000000" w:sz="4"/>
                    <w:bottom w:val="single" w:color="000000" w:sz="4"/>
                    <w:right w:val="single" w:color="000000" w:sz="4"/>
                  </w:tcBorders>
                  <w:vAlign w:val="top"/>
                </w:tcPr>
                <w:p>
                  <w:pPr>
                    <w:jc w:val="left"/>
                  </w:pPr>
                  <w:r>
                    <w:rPr>
                      <w:sz w:val="21"/>
                    </w:rPr>
                    <w:t>售后服务保障细节</w:t>
                  </w:r>
                </w:p>
              </w:tc>
              <w:tc>
                <w:tcPr>
                  <w:tcW w:type="dxa" w:w="2462"/>
                  <w:tcBorders>
                    <w:top w:val="none" w:color="000000" w:sz="4"/>
                    <w:left w:val="none" w:color="000000" w:sz="4"/>
                    <w:bottom w:val="single" w:color="000000" w:sz="4"/>
                    <w:right w:val="single" w:color="000000" w:sz="4"/>
                  </w:tcBorders>
                  <w:vAlign w:val="top"/>
                </w:tcPr>
                <w:p>
                  <w:pPr>
                    <w:jc w:val="left"/>
                  </w:pPr>
                  <w:r>
                    <w:rPr>
                      <w:sz w:val="21"/>
                    </w:rPr>
                    <w:t>有</w:t>
                  </w:r>
                </w:p>
              </w:tc>
            </w:tr>
          </w:tbl>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p>
            <w:r>
              <w:rPr/>
              <w:t xml:space="preserve"> </w:t>
            </w:r>
          </w:p>
        </w:tc>
      </w:tr>
      <w:tr>
        <w:tc>
          <w:tcPr>
            <w:tcW w:type="dxa" w:w="2076"/>
          </w:tcPr>
          <w:p>
            <w:r>
              <w:rPr/>
              <w:t>★</w:t>
            </w:r>
          </w:p>
        </w:tc>
        <w:tc>
          <w:tcPr>
            <w:tcW w:type="dxa" w:w="415"/>
          </w:tcPr>
          <w:p>
            <w:r>
              <w:rPr/>
              <w:t>2</w:t>
            </w:r>
          </w:p>
        </w:tc>
        <w:tc>
          <w:tcPr>
            <w:tcW w:type="dxa" w:w="5814"/>
          </w:tcPr>
          <w:p>
            <w:pPr>
              <w:jc w:val="both"/>
            </w:pPr>
            <w:r>
              <w:rPr>
                <w:b/>
                <w:sz w:val="21"/>
              </w:rPr>
              <w:t>产品及售后服务：</w:t>
            </w:r>
          </w:p>
          <w:p>
            <w:pPr>
              <w:jc w:val="both"/>
            </w:pPr>
            <w:r>
              <w:rPr>
                <w:sz w:val="21"/>
              </w:rPr>
              <w:t>★3、中标供应商承诺设备在质保期后十年内原生产厂家全保：含球管每年维保费用按中标价7.5%（含）以下收取。（提供厂家承诺函）</w:t>
            </w:r>
          </w:p>
          <w:p>
            <w:r>
              <w:rPr>
                <w:b/>
                <w:sz w:val="21"/>
              </w:rPr>
              <w:t>电子计算机</w:t>
            </w:r>
            <w:r>
              <w:rPr>
                <w:b/>
                <w:sz w:val="21"/>
              </w:rPr>
              <w:t>X射线断层扫描仪（CT）招标参数</w:t>
            </w:r>
          </w:p>
          <w:p>
            <w:pPr>
              <w:jc w:val="both"/>
            </w:pPr>
            <w:r>
              <w:rPr>
                <w:sz w:val="21"/>
              </w:rPr>
              <w:t>★1</w:t>
            </w:r>
            <w:r>
              <w:rPr>
                <w:b/>
                <w:sz w:val="21"/>
              </w:rPr>
              <w:t>总体要求</w:t>
            </w:r>
            <w:r>
              <w:rPr>
                <w:b/>
                <w:sz w:val="21"/>
              </w:rPr>
              <w:t>:</w:t>
            </w:r>
            <w:r>
              <w:rPr>
                <w:sz w:val="21"/>
              </w:rPr>
              <w:t>单源</w:t>
            </w:r>
            <w:r>
              <w:rPr>
                <w:sz w:val="21"/>
              </w:rPr>
              <w:t>CT单层探测器≥256排</w:t>
            </w:r>
            <w:r>
              <w:rPr>
                <w:sz w:val="21"/>
              </w:rPr>
              <w:t>或双层探测器</w:t>
            </w:r>
            <w:r>
              <w:rPr>
                <w:sz w:val="21"/>
              </w:rPr>
              <w:t>≥128x2</w:t>
            </w:r>
            <w:r>
              <w:rPr>
                <w:sz w:val="21"/>
              </w:rPr>
              <w:t xml:space="preserve"> </w:t>
            </w:r>
            <w:r>
              <w:rPr>
                <w:sz w:val="21"/>
              </w:rPr>
              <w:t>或者</w:t>
            </w:r>
            <w:r>
              <w:rPr>
                <w:sz w:val="21"/>
              </w:rPr>
              <w:t>双源</w:t>
            </w:r>
            <w:r>
              <w:rPr>
                <w:sz w:val="21"/>
              </w:rPr>
              <w:t>CT≥2x96排</w:t>
            </w:r>
          </w:p>
          <w:p>
            <w:pPr>
              <w:jc w:val="both"/>
            </w:pPr>
            <w:r>
              <w:rPr>
                <w:sz w:val="21"/>
              </w:rPr>
              <w:t>★</w:t>
            </w:r>
            <w:r>
              <w:rPr>
                <w:sz w:val="21"/>
              </w:rPr>
              <w:t xml:space="preserve">13.1  </w:t>
            </w:r>
            <w:r>
              <w:rPr>
                <w:sz w:val="21"/>
              </w:rPr>
              <w:t>原厂后处理工作站</w:t>
            </w:r>
            <w:r>
              <w:rPr>
                <w:sz w:val="21"/>
              </w:rPr>
              <w:t>≥2套</w:t>
            </w:r>
          </w:p>
          <w:p>
            <w:pPr>
              <w:jc w:val="both"/>
            </w:pPr>
            <w:r>
              <w:rPr/>
              <w:t xml:space="preserve"> </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1.采购代理机构：本项目是指广东广招招标采购有限公司，负责整个采购活动的组织，依法负责编制和发布招标文件，对招标文件拥有最终的解释权，不以任何身份出任评标委员会成员。</w:t>
      </w:r>
    </w:p>
    <w:p>
      <w:pPr>
        <w:ind w:firstLine="480"/>
      </w:pPr>
      <w:r>
        <w:rPr/>
        <w:t>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采购包1：保证金人民币：200,000.00元整。</w:t>
            </w:r>
          </w:p>
          <w:p>
            <w:r>
              <w:rPr/>
              <w:t>开户单位：</w:t>
            </w:r>
            <w:r>
              <w:rPr/>
              <w:t>广东广招招标采购有限公司</w:t>
            </w:r>
          </w:p>
          <w:p>
            <w:r>
              <w:rPr/>
              <w:t>开户账号：</w:t>
            </w:r>
            <w:r>
              <w:rPr/>
              <w:t>101001516010013984</w:t>
            </w:r>
          </w:p>
          <w:p>
            <w:r>
              <w:rPr/>
              <w:t>开户银行：</w:t>
            </w:r>
            <w:r>
              <w:rPr/>
              <w:t>广发银行广州分行广发大厦支行</w:t>
            </w:r>
          </w:p>
          <w:p>
            <w:r>
              <w:rPr/>
              <w:t>支票提交方式：</w:t>
            </w:r>
            <w:r>
              <w:rPr/>
              <w:t>投标保证金方式：投标保证金应当以转账、支票、汇票、本票或者金融机构、担保机构出具的保函等非现金形式提交。</w:t>
            </w:r>
          </w:p>
          <w:p>
            <w:r>
              <w:rPr/>
              <w:t>汇票、本票提交方式：</w:t>
            </w:r>
            <w:r>
              <w:rPr/>
              <w:t>投标保证金方式：投标保证金应当以转账、支票、汇票、本票或者金融机构、担保机构出具的保函等非现金形式提交。</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7</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采购机构代理服务收费标准：本项目采购机构代理服务收费标准：本项目中标人应缴纳的中标服务费的收费标准和规定参照 《中华人民共和国国家计划委员会关于印发&lt;招标代理服务收 费管理暂行办法&gt;的通知》（计 价格〔2002〕1980号）、《国家发展改革委办公厅关于招标代理服务收费有关问题的通知》 （发改办价格〔2003〕857号）及《国家发展改革委关于降低部分建设项目收费标准规范收费 行为等有关问题的通知》（发改价格〔2011〕534号）的“货物类”标准计算，以本项目的中标 金额作为收费的计算依据，经计算得出中标服务费低于5000元的按5000元定额收取。 根据财 库〔2016〕198号《政府采购评审专家管理办法》第二十三条和第二十五条中“集中采购目录外 的项目，由采购人负责支付本项目评审专家劳务报酬、异地专家（如有）往返城市间交通费、 住宿费等”的规定；本项目评审专家劳务报酬、异地专家（如有）往返城市间交通费、住宿费等 ，先委托招标代理机构垫付，后由中标人在支付代理服务费时一并支付。 采购代理机构收款人 、开户行及帐号如下： 收款人：广东广招招标采购有限公司 开户行：中国工商银行广州市东城 支行 帐 号：3602031409200624988。</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广东广招招标采购有限公司</w:t>
      </w:r>
      <w:r>
        <w:rPr/>
        <w:t>代收。具体操作要求详见</w:t>
      </w:r>
      <w:r>
        <w:rPr/>
        <w:t>广东广招招标采购有限公司</w:t>
      </w:r>
      <w:r>
        <w:rPr/>
        <w:t>有关指引，递交事宜请自行咨询</w:t>
      </w:r>
      <w:r>
        <w:rPr/>
        <w:t>广东广招招标采购有限公司</w:t>
      </w:r>
      <w:r>
        <w:rPr/>
        <w:t>；请各投标人在投标文件递交截止时间前按须知前附表规定的金额递交至</w:t>
      </w:r>
      <w:r>
        <w:rPr/>
        <w:t>广东广招招标采购有限公司</w:t>
      </w:r>
      <w:r>
        <w:rPr/>
        <w:t>，到账情况以开标时</w:t>
      </w:r>
      <w:r>
        <w:rPr/>
        <w:t>广东广招招标采购有限公司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陈工，王工</w:t>
      </w:r>
    </w:p>
    <w:p>
      <w:pPr>
        <w:ind w:firstLine="480"/>
      </w:pPr>
      <w:r>
        <w:rPr/>
        <w:t>电话：</w:t>
      </w:r>
      <w:r>
        <w:rPr/>
        <w:t>0662-3305822</w:t>
      </w:r>
    </w:p>
    <w:p>
      <w:pPr>
        <w:ind w:firstLine="480"/>
      </w:pPr>
      <w:r>
        <w:rPr/>
        <w:t>传真：</w:t>
      </w:r>
      <w:r>
        <w:rPr/>
        <w:t>0662-2269882</w:t>
      </w:r>
    </w:p>
    <w:p>
      <w:pPr>
        <w:ind w:firstLine="480"/>
      </w:pPr>
      <w:r>
        <w:rPr/>
        <w:t>邮箱：</w:t>
      </w:r>
      <w:r>
        <w:rPr/>
        <w:t>gz37816279@163.com</w:t>
      </w:r>
    </w:p>
    <w:p>
      <w:pPr>
        <w:ind w:firstLine="480"/>
      </w:pPr>
      <w:r>
        <w:rPr/>
        <w:t>地址：</w:t>
      </w:r>
      <w:r>
        <w:rPr/>
        <w:t>阳江市江城区东风二路东怡花园8幢50号会议室（阳江市行政服务中心西侧仙踪路路口直入约50米）。</w:t>
      </w:r>
    </w:p>
    <w:p>
      <w:pPr>
        <w:ind w:firstLine="480"/>
      </w:pPr>
      <w:r>
        <w:rPr/>
        <w:t>邮编：</w:t>
      </w:r>
      <w:r>
        <w:rPr/>
        <w:t>529500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政府采购监督管理机构名称：广东省阳江市政府采购管理办公室</w:t>
      </w:r>
    </w:p>
    <w:p>
      <w:r>
        <w:rPr/>
        <w:t>地  址：阳江市江城区石湾北路225号</w:t>
      </w:r>
    </w:p>
    <w:p>
      <w:r>
        <w:rPr/>
        <w:t>电  话：0662-3418693</w:t>
      </w:r>
    </w:p>
    <w:p>
      <w:r>
        <w:rPr/>
        <w:t>邮  编：529500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阳江市人民医院医疗设备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广东广招招标采购有限公司</w:t>
      </w:r>
      <w:r>
        <w:rPr/>
        <w:t>统一对外发布。</w:t>
      </w:r>
    </w:p>
    <w:p>
      <w:pPr>
        <w:ind w:firstLine="480"/>
      </w:pPr>
      <w:r>
        <w:rPr/>
        <w:t>（2）对</w:t>
      </w:r>
      <w:r>
        <w:rPr/>
        <w:t>广东广招招标采购有限公司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采购包1（阳江市人民医院医疗设备采购项目）：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采购包1（阳江市人民医院医疗设备采购项目）：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提供2021年7月至今任意1个月依法缴纳税收和社会保障资金的相关材料。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供应商必须具有良好的商业信誉和健全的财务会计制度（2020年度财务状况报告或2021年7月至今任意一个月的财务报表复印件；或银行出具的资信证明材料复印件；）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参加政府采购活动前3年内在经营活动中没有重大违法记录的书面声明。</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投标人须具有医疗器械生产许可证或医疗器械经营许可证或医疗器械经营备案凭证</w:t>
            </w:r>
          </w:p>
        </w:tc>
        <w:tc>
          <w:tcPr>
            <w:tcW w:type="dxa" w:w="4238"/>
          </w:tcPr>
          <w:p>
            <w:r>
              <w:rPr/>
              <w:t>投标人须具有医疗器械生产许可证或医疗器械经营许可证或医疗器械经营备案凭证。</w:t>
            </w:r>
          </w:p>
        </w:tc>
      </w:tr>
      <w:tr>
        <w:tc>
          <w:tcPr>
            <w:tcW w:type="dxa" w:w="890"/>
          </w:tcPr>
          <w:p>
            <w:r>
              <w:rPr/>
              <w:t>9</w:t>
            </w:r>
          </w:p>
        </w:tc>
        <w:tc>
          <w:tcPr>
            <w:tcW w:type="dxa" w:w="3178"/>
          </w:tcPr>
          <w:p>
            <w:r>
              <w:rPr/>
              <w:t>如所投产品隶属于医疗器械，则必须提供有效的《医疗器械注册证明》复印件</w:t>
            </w:r>
          </w:p>
        </w:tc>
        <w:tc>
          <w:tcPr>
            <w:tcW w:type="dxa" w:w="4238"/>
          </w:tcPr>
          <w:p>
            <w:r>
              <w:rPr/>
              <w:t>如所投产品隶属于医疗器械，则必须提供有效的《医疗器械注册证明》复印件。</w:t>
            </w:r>
          </w:p>
        </w:tc>
      </w:tr>
      <w:tr>
        <w:tc>
          <w:tcPr>
            <w:tcW w:type="dxa" w:w="890"/>
          </w:tcPr>
          <w:p>
            <w:r>
              <w:rPr/>
              <w:t>10</w:t>
            </w:r>
          </w:p>
        </w:tc>
        <w:tc>
          <w:tcPr>
            <w:tcW w:type="dxa" w:w="3178"/>
          </w:tcPr>
          <w:p>
            <w:r>
              <w:rPr/>
              <w:t>本项目不接受联合体投标</w:t>
            </w:r>
          </w:p>
        </w:tc>
        <w:tc>
          <w:tcPr>
            <w:tcW w:type="dxa" w:w="4238"/>
          </w:tcPr>
          <w:p>
            <w:r>
              <w:rPr/>
              <w:t>本项目不接受联合体投标。</w:t>
            </w:r>
          </w:p>
        </w:tc>
      </w:tr>
      <w:tr>
        <w:tc>
          <w:tcPr>
            <w:tcW w:type="dxa" w:w="890"/>
          </w:tcPr>
          <w:p>
            <w:r>
              <w:rPr/>
              <w:t>11</w:t>
            </w:r>
          </w:p>
        </w:tc>
        <w:tc>
          <w:tcPr>
            <w:tcW w:type="dxa" w:w="3178"/>
          </w:tcPr>
          <w:p>
            <w:r>
              <w:rPr/>
              <w:t>落实政府采购政策需满足的资格要求</w:t>
            </w:r>
          </w:p>
        </w:tc>
        <w:tc>
          <w:tcPr>
            <w:tcW w:type="dxa" w:w="4238"/>
          </w:tcPr>
          <w:p>
            <w:r>
              <w:rPr/>
              <w:t>本项目非专门面向中小企业采购的项目。</w:t>
            </w:r>
          </w:p>
        </w:tc>
      </w:tr>
    </w:tbl>
    <w:p/>
    <w:p>
      <w:pPr>
        <w:ind w:firstLine="480"/>
      </w:pPr>
      <w:r>
        <w:rPr/>
        <w:t>表二符合性审查表：</w:t>
      </w:r>
    </w:p>
    <w:p>
      <w:pPr>
        <w:ind w:firstLine="480"/>
      </w:pPr>
    </w:p>
    <w:p/>
    <w:p>
      <w:r>
        <w:rPr/>
        <w:t>采购包1（阳江市人民医院医疗设备采购项目）：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按照招标文件规定要求签署和盖章的；</w:t>
            </w:r>
          </w:p>
        </w:tc>
        <w:tc>
          <w:tcPr>
            <w:tcW w:type="dxa" w:w="4238"/>
          </w:tcPr>
          <w:p>
            <w:r>
              <w:rPr/>
              <w:t>按照招标文件规定要求签署和盖章的；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投标函已提交并符合招标文件要求的，且投标有效期满足招标文件要求的；</w:t>
            </w:r>
          </w:p>
        </w:tc>
        <w:tc>
          <w:tcPr>
            <w:tcW w:type="dxa" w:w="4238"/>
          </w:tcPr>
          <w:p>
            <w:r>
              <w:rPr/>
              <w:t>投标函已提交并符合招标文件要求的，且投标有效期满足招标文件要求的；</w:t>
            </w:r>
          </w:p>
        </w:tc>
      </w:tr>
      <w:tr>
        <w:tc>
          <w:tcPr>
            <w:tcW w:type="dxa" w:w="890"/>
          </w:tcPr>
          <w:p>
            <w:r>
              <w:rPr/>
              <w:t>4</w:t>
            </w:r>
          </w:p>
        </w:tc>
        <w:tc>
          <w:tcPr>
            <w:tcW w:type="dxa" w:w="3178"/>
          </w:tcPr>
          <w:p>
            <w:r>
              <w:rPr/>
              <w:t>投标人按招标文件要求提交投标保证金的；</w:t>
            </w:r>
          </w:p>
        </w:tc>
        <w:tc>
          <w:tcPr>
            <w:tcW w:type="dxa" w:w="4238"/>
          </w:tcPr>
          <w:p>
            <w:r>
              <w:rPr/>
              <w:t>投标人按招标文件要求提交投标保证金的；</w:t>
            </w:r>
          </w:p>
        </w:tc>
      </w:tr>
      <w:tr>
        <w:tc>
          <w:tcPr>
            <w:tcW w:type="dxa" w:w="890"/>
          </w:tcPr>
          <w:p>
            <w:r>
              <w:rPr/>
              <w:t>5</w:t>
            </w:r>
          </w:p>
        </w:tc>
        <w:tc>
          <w:tcPr>
            <w:tcW w:type="dxa" w:w="3178"/>
          </w:tcPr>
          <w:p>
            <w:r>
              <w:rPr/>
              <w:t>投标文件完全满足对招标文件的实质性条款（即标注★号条款）无负偏离的；</w:t>
            </w:r>
          </w:p>
        </w:tc>
        <w:tc>
          <w:tcPr>
            <w:tcW w:type="dxa" w:w="4238"/>
          </w:tcPr>
          <w:p>
            <w:r>
              <w:rPr/>
              <w:t>投标文件完全满足对招标文件的实质性条款（即标注★号条款）无负偏离的；</w:t>
            </w:r>
          </w:p>
        </w:tc>
      </w:tr>
      <w:tr>
        <w:tc>
          <w:tcPr>
            <w:tcW w:type="dxa" w:w="890"/>
          </w:tcPr>
          <w:p>
            <w:r>
              <w:rPr/>
              <w:t>6</w:t>
            </w:r>
          </w:p>
        </w:tc>
        <w:tc>
          <w:tcPr>
            <w:tcW w:type="dxa" w:w="3178"/>
          </w:tcPr>
          <w:p>
            <w:r>
              <w:rPr/>
              <w:t>投标报价没有超过本项目最高限价（或采购预算）；</w:t>
            </w:r>
          </w:p>
        </w:tc>
        <w:tc>
          <w:tcPr>
            <w:tcW w:type="dxa" w:w="4238"/>
          </w:tcPr>
          <w:p>
            <w:r>
              <w:rPr/>
              <w:t>投标报价没有超过本项目最高限价（或采购预算）；</w:t>
            </w:r>
          </w:p>
        </w:tc>
      </w:tr>
      <w:tr>
        <w:tc>
          <w:tcPr>
            <w:tcW w:type="dxa" w:w="890"/>
          </w:tcPr>
          <w:p>
            <w:r>
              <w:rPr/>
              <w:t>7</w:t>
            </w:r>
          </w:p>
        </w:tc>
        <w:tc>
          <w:tcPr>
            <w:tcW w:type="dxa" w:w="3178"/>
          </w:tcPr>
          <w:p>
            <w:r>
              <w:rPr/>
              <w:t>投标文件没有采购人不能接受的附加条件的；</w:t>
            </w:r>
          </w:p>
        </w:tc>
        <w:tc>
          <w:tcPr>
            <w:tcW w:type="dxa" w:w="4238"/>
          </w:tcPr>
          <w:p>
            <w:r>
              <w:rPr/>
              <w:t>投标文件没有采购人不能接受的附加条件的；</w:t>
            </w:r>
          </w:p>
        </w:tc>
      </w:tr>
      <w:tr>
        <w:tc>
          <w:tcPr>
            <w:tcW w:type="dxa" w:w="890"/>
          </w:tcPr>
          <w:p>
            <w:r>
              <w:rPr/>
              <w:t>8</w:t>
            </w:r>
          </w:p>
        </w:tc>
        <w:tc>
          <w:tcPr>
            <w:tcW w:type="dxa" w:w="3178"/>
          </w:tcPr>
          <w:p>
            <w:r>
              <w:rPr/>
              <w:t>投标文件没有出现串通投标情形的；</w:t>
            </w:r>
          </w:p>
        </w:tc>
        <w:tc>
          <w:tcPr>
            <w:tcW w:type="dxa" w:w="4238"/>
          </w:tcPr>
          <w:p>
            <w:r>
              <w:rPr/>
              <w:t>投标文件没有出现串通投标情形的；</w:t>
            </w:r>
          </w:p>
        </w:tc>
      </w:tr>
      <w:tr>
        <w:tc>
          <w:tcPr>
            <w:tcW w:type="dxa" w:w="890"/>
          </w:tcPr>
          <w:p>
            <w:r>
              <w:rPr/>
              <w:t>9</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10</w:t>
            </w:r>
          </w:p>
        </w:tc>
        <w:tc>
          <w:tcPr>
            <w:tcW w:type="dxa" w:w="3178"/>
          </w:tcPr>
          <w:p>
            <w:r>
              <w:rPr/>
              <w:t>没有法律、法规规定的其他无效情形。</w:t>
            </w:r>
          </w:p>
        </w:tc>
        <w:tc>
          <w:tcPr>
            <w:tcW w:type="dxa" w:w="4238"/>
          </w:tcPr>
          <w:p>
            <w:r>
              <w:rPr/>
              <w:t>没有法律、法规规定的其他无效情形。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阳江市人民医院医疗设备采购项目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(30.0分)</w:t>
            </w:r>
          </w:p>
        </w:tc>
        <w:tc>
          <w:tcPr>
            <w:tcW w:type="dxa" w:w="5076"/>
          </w:tcPr>
          <w:p>
            <w:pPr>
              <w:jc w:val="left"/>
            </w:pPr>
            <w:r>
              <w:rPr/>
              <w:t>完全满足响应采购需求的技术参数的得满分30分；其中标注▲技术参数负偏离一条扣1.5分，一般技术参数负偏离扣0.03分，扣完为止。</w:t>
            </w:r>
          </w:p>
        </w:tc>
      </w:tr>
      <w:tr>
        <w:tc>
          <w:tcPr>
            <w:tcW w:type="dxa" w:w="922"/>
            <w:gridSpan w:val="2"/>
            <w:vMerge/>
          </w:tcPr>
          <w:p/>
        </w:tc>
        <w:tc>
          <w:tcPr>
            <w:tcW w:type="dxa" w:w="2307"/>
          </w:tcPr>
          <w:p>
            <w:pPr>
              <w:jc w:val="left"/>
            </w:pPr>
            <w:r>
              <w:rPr/>
              <w:t>项目实施方案 (20.0分)</w:t>
            </w:r>
          </w:p>
        </w:tc>
        <w:tc>
          <w:tcPr>
            <w:tcW w:type="dxa" w:w="5076"/>
          </w:tcPr>
          <w:p>
            <w:pPr>
              <w:jc w:val="left"/>
            </w:pPr>
            <w:r>
              <w:rPr/>
              <w:t>根据各投标人针对本项目制定的项目实施方案的详细程度、合理可行性和针对性进行评审： 项目实施方案完整详细、科学合理，可行性强，具有针对性，为优，得20分； 项目实施方案详细、合理，具有可行性和针对性，为良，得10分； 项目实施方案不详细、不合理，不具有可行性和针对性，为差，得2分； 不提供不得分。</w:t>
            </w:r>
          </w:p>
        </w:tc>
      </w:tr>
      <w:tr>
        <w:tc>
          <w:tcPr>
            <w:tcW w:type="dxa" w:w="922"/>
            <w:gridSpan w:val="2"/>
            <w:vMerge/>
          </w:tcPr>
          <w:p/>
        </w:tc>
        <w:tc>
          <w:tcPr>
            <w:tcW w:type="dxa" w:w="2307"/>
          </w:tcPr>
          <w:p>
            <w:pPr>
              <w:jc w:val="left"/>
            </w:pPr>
            <w:r>
              <w:rPr/>
              <w:t>售后服务、保修期、维护保养及应急维修安排 (10.0分)</w:t>
            </w:r>
          </w:p>
        </w:tc>
        <w:tc>
          <w:tcPr>
            <w:tcW w:type="dxa" w:w="5076"/>
          </w:tcPr>
          <w:p>
            <w:pPr>
              <w:jc w:val="left"/>
            </w:pPr>
            <w:r>
              <w:rPr/>
              <w:t>保修期满足甚至超出招标要求，维护保养及应急维修方案合理，售后服务承诺有人力物力保障：10分； 保修期满足招标要求，维护保养及应急维修方案不够详尽，售后服务承诺保障力不足：5分； 保修期不满足招标要求，维护保养及应急维修方案较差，售后服务承诺缺少保障：1分。 不提供不得分。</w:t>
            </w:r>
          </w:p>
        </w:tc>
      </w:tr>
      <w:tr>
        <w:tc>
          <w:tcPr>
            <w:tcW w:type="dxa" w:w="922"/>
            <w:gridSpan w:val="2"/>
            <w:vMerge w:val="restart"/>
          </w:tcPr>
          <w:p>
            <w:pPr>
              <w:jc w:val="center"/>
            </w:pPr>
            <w:r>
              <w:rPr/>
              <w:t>商务部分</w:t>
            </w:r>
          </w:p>
        </w:tc>
        <w:tc>
          <w:tcPr>
            <w:tcW w:type="dxa" w:w="2307"/>
          </w:tcPr>
          <w:p>
            <w:pPr>
              <w:jc w:val="left"/>
            </w:pPr>
            <w:r>
              <w:rPr/>
              <w:t>同类项目业绩 (7.0分)</w:t>
            </w:r>
          </w:p>
        </w:tc>
        <w:tc>
          <w:tcPr>
            <w:tcW w:type="dxa" w:w="5076"/>
          </w:tcPr>
          <w:p>
            <w:pPr>
              <w:jc w:val="left"/>
            </w:pPr>
            <w:r>
              <w:rPr/>
              <w:t>根据各投标人的同类项目业绩进行打分，每提供一个同类项目业绩得1分，最高得7分。 注：需提供合同、中标通知书及验收报告复印件并加盖投标人公章，不提供或提供不全不得分。</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投标人具有质量管理体系认证证书、环境管理体系认证证书、职业健康安全管理体系认证证书,并在有效期内，每个得1分，最高得3分。（需提供证书的复印件并加盖投标人公章，不提供不得分）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52"/>
          <w:u w:val="single"/>
        </w:rPr>
        <w:t>阳江市人民医院医疗设备采购项目（</w:t>
      </w:r>
      <w:r>
        <w:rPr>
          <w:b/>
          <w:sz w:val="52"/>
          <w:u w:val="single"/>
        </w:rPr>
        <w:t>22-7）</w:t>
      </w:r>
      <w:r>
        <w:rPr>
          <w:b/>
          <w:sz w:val="52"/>
        </w:rPr>
        <w:t>政府采购</w:t>
      </w:r>
    </w:p>
    <w:p>
      <w:pPr>
        <w:jc w:val="both"/>
      </w:pPr>
    </w:p>
    <w:p>
      <w:pPr>
        <w:jc w:val="center"/>
      </w:pPr>
      <w:r>
        <w:rPr>
          <w:b/>
          <w:sz w:val="52"/>
        </w:rPr>
        <w:t>合</w:t>
      </w:r>
      <w:r>
        <w:rPr>
          <w:b/>
          <w:sz w:val="52"/>
        </w:rPr>
        <w:t>同</w:t>
      </w:r>
      <w:r>
        <w:rPr>
          <w:b/>
          <w:sz w:val="52"/>
        </w:rPr>
        <w:t>书</w:t>
      </w:r>
    </w:p>
    <w:p>
      <w:pPr>
        <w:jc w:val="center"/>
      </w:pPr>
      <w:r>
        <w:rPr>
          <w:b/>
          <w:sz w:val="44"/>
        </w:rPr>
        <w:t>（</w:t>
      </w:r>
      <w:r>
        <w:rPr>
          <w:b/>
          <w:sz w:val="44"/>
        </w:rPr>
        <w:t>货物类</w:t>
      </w:r>
      <w:r>
        <w:rPr>
          <w:b/>
          <w:sz w:val="44"/>
        </w:rPr>
        <w:t>）</w:t>
      </w:r>
    </w:p>
    <w:p>
      <w:pPr>
        <w:jc w:val="center"/>
      </w:pPr>
    </w:p>
    <w:p>
      <w:pPr>
        <w:jc w:val="both"/>
      </w:pPr>
    </w:p>
    <w:p>
      <w:pPr>
        <w:jc w:val="both"/>
      </w:pP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pPr>
              <w:jc w:val="both"/>
            </w:pPr>
            <w:r>
              <w:rPr>
                <w:b/>
                <w:sz w:val="24"/>
              </w:rPr>
              <w:t>采购编号：</w:t>
            </w:r>
            <w:r>
              <w:rPr>
                <w:b/>
                <w:sz w:val="21"/>
                <w:u w:val="single"/>
              </w:rPr>
              <w:t xml:space="preserve">                          </w:t>
            </w:r>
            <w:r>
              <w:rPr>
                <w:b/>
                <w:sz w:val="21"/>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项目名称：</w:t>
            </w:r>
            <w:r>
              <w:rPr>
                <w:b/>
                <w:sz w:val="21"/>
                <w:u w:val="single"/>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tc>
      </w:tr>
    </w:tbl>
    <w:p>
      <w:pPr>
        <w:jc w:val="both"/>
      </w:pPr>
    </w:p>
    <w:p>
      <w:pPr>
        <w:jc w:val="both"/>
      </w:pPr>
    </w:p>
    <w:p>
      <w:pPr>
        <w:jc w:val="both"/>
      </w:pPr>
    </w:p>
    <w:p>
      <w:pPr>
        <w:jc w:val="both"/>
      </w:pPr>
    </w:p>
    <w:p>
      <w:pPr>
        <w:jc w:val="both"/>
      </w:pPr>
    </w:p>
    <w:p>
      <w:pPr>
        <w:jc w:val="both"/>
      </w:pPr>
      <w:r>
        <w:rPr>
          <w:b/>
          <w:sz w:val="21"/>
        </w:rPr>
        <w:t>注：本合同仅为合同的参考文本，合同签订双方可根据项目的具体要求进行修订。</w:t>
      </w:r>
    </w:p>
    <w:p>
      <w:pPr>
        <w:jc w:val="both"/>
      </w:pPr>
    </w:p>
    <w:p>
      <w:r>
        <w:rPr>
          <w:b/>
          <w:sz w:val="21"/>
        </w:rPr>
        <w:t>甲</w:t>
      </w:r>
      <w:r>
        <w:rPr>
          <w:b/>
          <w:sz w:val="21"/>
        </w:rPr>
        <w:t xml:space="preserve">   </w:t>
      </w:r>
      <w:r>
        <w:rPr>
          <w:b/>
          <w:sz w:val="21"/>
        </w:rPr>
        <w:t>方：</w:t>
      </w:r>
      <w:r>
        <w:rPr>
          <w:b/>
          <w:sz w:val="21"/>
        </w:rPr>
        <w:t>阳江市人民医院</w:t>
      </w:r>
    </w:p>
    <w:p>
      <w:r>
        <w:rPr/>
        <w:t xml:space="preserve"> </w:t>
      </w:r>
    </w:p>
    <w:p>
      <w:pPr>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jc w:val="both"/>
      </w:pPr>
      <w:r>
        <w:rPr>
          <w:b/>
          <w:sz w:val="21"/>
        </w:rPr>
        <w:t>乙</w:t>
      </w:r>
      <w:r>
        <w:rPr>
          <w:b/>
          <w:sz w:val="21"/>
        </w:rPr>
        <w:t xml:space="preserve">   </w:t>
      </w:r>
      <w:r>
        <w:rPr>
          <w:b/>
          <w:sz w:val="21"/>
        </w:rPr>
        <w:t>方：</w:t>
      </w:r>
      <w:r>
        <w:rPr>
          <w:b/>
          <w:sz w:val="21"/>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jc w:val="both"/>
      </w:pPr>
      <w:r>
        <w:rPr>
          <w:sz w:val="21"/>
        </w:rPr>
        <w:t>项目名称：</w:t>
      </w:r>
      <w:r>
        <w:rPr>
          <w:sz w:val="21"/>
        </w:rPr>
        <w:t>阳江市人民医院医疗设备采购项目（</w:t>
      </w:r>
      <w:r>
        <w:rPr>
          <w:sz w:val="21"/>
        </w:rPr>
        <w:t>22-7）</w:t>
      </w:r>
      <w:r>
        <w:rPr>
          <w:sz w:val="21"/>
        </w:rPr>
        <w:t xml:space="preserve">                                   </w:t>
      </w:r>
    </w:p>
    <w:p>
      <w:pPr>
        <w:jc w:val="both"/>
      </w:pPr>
      <w:r>
        <w:rPr>
          <w:sz w:val="21"/>
        </w:rPr>
        <w:t>采购编号：</w:t>
      </w:r>
      <w:r>
        <w:rPr>
          <w:sz w:val="21"/>
        </w:rPr>
        <w:t>0877-22GZTP01N477</w:t>
      </w:r>
    </w:p>
    <w:p>
      <w:pPr>
        <w:jc w:val="both"/>
      </w:pPr>
      <w:r>
        <w:rPr>
          <w:sz w:val="21"/>
        </w:rPr>
        <w:t xml:space="preserve">    </w:t>
      </w:r>
      <w:r>
        <w:rPr>
          <w:sz w:val="21"/>
        </w:rPr>
        <w:t>根据</w:t>
      </w:r>
      <w:r>
        <w:rPr>
          <w:sz w:val="21"/>
          <w:u w:val="single"/>
        </w:rPr>
        <w:t xml:space="preserve"> </w:t>
      </w:r>
      <w:r>
        <w:rPr>
          <w:sz w:val="21"/>
          <w:u w:val="single"/>
        </w:rPr>
        <w:t xml:space="preserve">  </w:t>
      </w:r>
      <w:r>
        <w:rPr>
          <w:sz w:val="21"/>
          <w:u w:val="single"/>
        </w:rPr>
        <w:t>阳江市人民医院医疗设备采购项目（</w:t>
      </w:r>
      <w:r>
        <w:rPr>
          <w:sz w:val="21"/>
          <w:u w:val="single"/>
        </w:rPr>
        <w:t>22-7）</w:t>
      </w:r>
      <w:r>
        <w:rPr>
          <w:sz w:val="21"/>
          <w:u w:val="single"/>
        </w:rPr>
        <w:t xml:space="preserve">    </w:t>
      </w:r>
      <w:r>
        <w:rPr>
          <w:sz w:val="21"/>
        </w:rPr>
        <w:t>的采购结果，按照《中华人民共和国政府采购法》、《</w:t>
      </w:r>
      <w:r>
        <w:rPr>
          <w:sz w:val="21"/>
        </w:rPr>
        <w:t>中华人民共和国民法典</w:t>
      </w:r>
      <w:r>
        <w:rPr>
          <w:sz w:val="21"/>
        </w:rPr>
        <w:t>》的规定，经双方协商，本着平等互利和诚实信用的原则，一致同意签订本合同如下。</w:t>
      </w:r>
    </w:p>
    <w:p>
      <w:pPr>
        <w:jc w:val="both"/>
      </w:pPr>
      <w:r>
        <w:rPr>
          <w:b/>
          <w:sz w:val="21"/>
        </w:rPr>
        <w:t>一、</w:t>
      </w:r>
      <w:r>
        <w:rPr>
          <w:b/>
          <w:sz w:val="21"/>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52"/>
        <w:gridCol w:w="1025"/>
        <w:gridCol w:w="3115"/>
        <w:gridCol w:w="799"/>
        <w:gridCol w:w="799"/>
        <w:gridCol w:w="958"/>
        <w:gridCol w:w="958"/>
      </w:tblGrid>
      <w:tr>
        <w:tc>
          <w:tcPr>
            <w:tcW w:type="dxa" w:w="652"/>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025"/>
            <w:tcBorders>
              <w:top w:val="single" w:color="000000" w:sz="4"/>
              <w:left w:val="single" w:color="000000" w:sz="4"/>
              <w:bottom w:val="single" w:color="000000" w:sz="4"/>
              <w:right w:val="single" w:color="000000" w:sz="4"/>
            </w:tcBorders>
            <w:vAlign w:val="top"/>
          </w:tcPr>
          <w:p>
            <w:pPr>
              <w:jc w:val="center"/>
            </w:pPr>
            <w:r>
              <w:rPr>
                <w:sz w:val="21"/>
              </w:rPr>
              <w:t>商品名称</w:t>
            </w:r>
          </w:p>
        </w:tc>
        <w:tc>
          <w:tcPr>
            <w:tcW w:type="dxa" w:w="3115"/>
            <w:tcBorders>
              <w:top w:val="single" w:color="000000" w:sz="4"/>
              <w:left w:val="none" w:color="000000" w:sz="4"/>
              <w:bottom w:val="single" w:color="000000" w:sz="4"/>
              <w:right w:val="single" w:color="000000" w:sz="4"/>
            </w:tcBorders>
            <w:vAlign w:val="top"/>
          </w:tcPr>
          <w:p>
            <w:pPr>
              <w:jc w:val="center"/>
            </w:pPr>
            <w:r>
              <w:rPr>
                <w:sz w:val="21"/>
              </w:rPr>
              <w:t>品牌、规格型号、配置（性能参数）</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958"/>
            <w:tcBorders>
              <w:top w:val="single" w:color="000000" w:sz="4"/>
              <w:left w:val="none" w:color="000000" w:sz="4"/>
              <w:bottom w:val="none" w:color="000000" w:sz="4"/>
              <w:right w:val="single" w:color="000000" w:sz="4"/>
            </w:tcBorders>
            <w:vAlign w:val="top"/>
          </w:tcPr>
          <w:p>
            <w:pPr>
              <w:jc w:val="center"/>
            </w:pPr>
            <w:r>
              <w:rPr>
                <w:sz w:val="21"/>
              </w:rPr>
              <w:t>单价</w:t>
            </w:r>
            <w:r>
              <w:rPr>
                <w:sz w:val="21"/>
              </w:rPr>
              <w:t>(元)</w:t>
            </w:r>
          </w:p>
        </w:tc>
        <w:tc>
          <w:tcPr>
            <w:tcW w:type="dxa" w:w="958"/>
            <w:tcBorders>
              <w:top w:val="single" w:color="000000" w:sz="4"/>
              <w:left w:val="single" w:color="000000" w:sz="4"/>
              <w:bottom w:val="none" w:color="000000" w:sz="4"/>
              <w:right w:val="single" w:color="000000" w:sz="4"/>
            </w:tcBorders>
            <w:vAlign w:val="top"/>
          </w:tcPr>
          <w:p>
            <w:pPr>
              <w:jc w:val="center"/>
            </w:pPr>
            <w:r>
              <w:rPr>
                <w:sz w:val="21"/>
              </w:rPr>
              <w:t>金额</w:t>
            </w:r>
            <w:r>
              <w:rPr>
                <w:sz w:val="21"/>
              </w:rPr>
              <w:t>(元)</w:t>
            </w:r>
          </w:p>
        </w:tc>
      </w:tr>
      <w:tr>
        <w:tc>
          <w:tcPr>
            <w:tcW w:type="dxa" w:w="65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25"/>
            <w:tcBorders>
              <w:top w:val="none" w:color="000000" w:sz="4"/>
              <w:left w:val="single" w:color="000000" w:sz="4"/>
              <w:bottom w:val="single" w:color="000000" w:sz="4"/>
              <w:right w:val="single" w:color="000000" w:sz="4"/>
            </w:tcBorders>
            <w:vAlign w:val="top"/>
          </w:tcPr>
          <w:p>
            <w:pPr>
              <w:jc w:val="both"/>
            </w:pPr>
          </w:p>
        </w:tc>
        <w:tc>
          <w:tcPr>
            <w:tcW w:type="dxa" w:w="3115"/>
            <w:tcBorders>
              <w:top w:val="single" w:color="000000" w:sz="4"/>
              <w:left w:val="none" w:color="000000" w:sz="4"/>
              <w:bottom w:val="single" w:color="000000" w:sz="4"/>
              <w:right w:val="single" w:color="000000" w:sz="4"/>
            </w:tcBorders>
            <w:vAlign w:val="top"/>
          </w:tcPr>
          <w:p>
            <w:pPr>
              <w:jc w:val="both"/>
            </w:pPr>
          </w:p>
        </w:tc>
        <w:tc>
          <w:tcPr>
            <w:tcW w:type="dxa" w:w="799"/>
            <w:tcBorders>
              <w:top w:val="single" w:color="000000" w:sz="4"/>
              <w:left w:val="none" w:color="000000" w:sz="4"/>
              <w:bottom w:val="single" w:color="000000" w:sz="4"/>
              <w:right w:val="single" w:color="000000" w:sz="4"/>
            </w:tcBorders>
            <w:vAlign w:val="top"/>
          </w:tcPr>
          <w:p>
            <w:pPr>
              <w:jc w:val="both"/>
            </w:pPr>
          </w:p>
        </w:tc>
        <w:tc>
          <w:tcPr>
            <w:tcW w:type="dxa" w:w="799"/>
            <w:tcBorders>
              <w:top w:val="single" w:color="000000" w:sz="4"/>
              <w:left w:val="none" w:color="000000" w:sz="4"/>
              <w:bottom w:val="single" w:color="000000" w:sz="4"/>
              <w:right w:val="single" w:color="000000" w:sz="4"/>
            </w:tcBorders>
            <w:vAlign w:val="top"/>
          </w:tcPr>
          <w:p>
            <w:pPr>
              <w:jc w:val="both"/>
            </w:pPr>
          </w:p>
        </w:tc>
        <w:tc>
          <w:tcPr>
            <w:tcW w:type="dxa" w:w="958"/>
            <w:tcBorders>
              <w:top w:val="single" w:color="000000" w:sz="4"/>
              <w:left w:val="none" w:color="000000" w:sz="4"/>
              <w:bottom w:val="none" w:color="000000" w:sz="4"/>
              <w:right w:val="single" w:color="000000" w:sz="4"/>
            </w:tcBorders>
            <w:vAlign w:val="top"/>
          </w:tcPr>
          <w:p>
            <w:pPr>
              <w:jc w:val="both"/>
            </w:pPr>
          </w:p>
        </w:tc>
        <w:tc>
          <w:tcPr>
            <w:tcW w:type="dxa" w:w="958"/>
            <w:tcBorders>
              <w:top w:val="single" w:color="000000" w:sz="4"/>
              <w:left w:val="single" w:color="000000" w:sz="4"/>
              <w:bottom w:val="none" w:color="000000" w:sz="4"/>
              <w:right w:val="single" w:color="000000" w:sz="4"/>
            </w:tcBorders>
            <w:vAlign w:val="top"/>
          </w:tcPr>
          <w:p>
            <w:pPr>
              <w:jc w:val="both"/>
            </w:pPr>
          </w:p>
        </w:tc>
      </w:tr>
      <w:tr>
        <w:tc>
          <w:tcPr>
            <w:tcW w:type="dxa" w:w="65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25"/>
            <w:tcBorders>
              <w:top w:val="none" w:color="000000" w:sz="4"/>
              <w:left w:val="single" w:color="000000" w:sz="4"/>
              <w:bottom w:val="single" w:color="000000" w:sz="4"/>
              <w:right w:val="single" w:color="000000" w:sz="4"/>
            </w:tcBorders>
            <w:vAlign w:val="top"/>
          </w:tcPr>
          <w:p>
            <w:pPr>
              <w:jc w:val="both"/>
            </w:pPr>
          </w:p>
        </w:tc>
        <w:tc>
          <w:tcPr>
            <w:tcW w:type="dxa" w:w="3115"/>
            <w:tcBorders>
              <w:top w:val="none" w:color="000000" w:sz="4"/>
              <w:left w:val="none" w:color="000000" w:sz="4"/>
              <w:bottom w:val="single" w:color="000000" w:sz="4"/>
              <w:right w:val="single" w:color="000000" w:sz="4"/>
            </w:tcBorders>
            <w:vAlign w:val="top"/>
          </w:tcPr>
          <w:p>
            <w:pPr>
              <w:jc w:val="both"/>
            </w:pPr>
          </w:p>
        </w:tc>
        <w:tc>
          <w:tcPr>
            <w:tcW w:type="dxa" w:w="799"/>
            <w:tcBorders>
              <w:top w:val="single" w:color="000000" w:sz="4"/>
              <w:left w:val="none" w:color="000000" w:sz="4"/>
              <w:bottom w:val="single" w:color="000000" w:sz="4"/>
              <w:right w:val="single" w:color="000000" w:sz="4"/>
            </w:tcBorders>
            <w:vAlign w:val="top"/>
          </w:tcPr>
          <w:p>
            <w:pPr>
              <w:jc w:val="both"/>
            </w:pPr>
          </w:p>
        </w:tc>
        <w:tc>
          <w:tcPr>
            <w:tcW w:type="dxa" w:w="799"/>
            <w:tcBorders>
              <w:top w:val="single" w:color="000000" w:sz="4"/>
              <w:left w:val="none" w:color="000000" w:sz="4"/>
              <w:bottom w:val="single" w:color="000000" w:sz="4"/>
              <w:right w:val="single" w:color="000000" w:sz="4"/>
            </w:tcBorders>
            <w:vAlign w:val="top"/>
          </w:tcPr>
          <w:p>
            <w:pPr>
              <w:jc w:val="both"/>
            </w:pPr>
          </w:p>
        </w:tc>
        <w:tc>
          <w:tcPr>
            <w:tcW w:type="dxa" w:w="958"/>
            <w:tcBorders>
              <w:top w:val="single" w:color="000000" w:sz="4"/>
              <w:left w:val="none" w:color="000000" w:sz="4"/>
              <w:bottom w:val="none" w:color="000000" w:sz="4"/>
              <w:right w:val="single" w:color="000000" w:sz="4"/>
            </w:tcBorders>
            <w:vAlign w:val="top"/>
          </w:tcPr>
          <w:p>
            <w:pPr>
              <w:jc w:val="both"/>
            </w:pPr>
          </w:p>
        </w:tc>
        <w:tc>
          <w:tcPr>
            <w:tcW w:type="dxa" w:w="958"/>
            <w:tcBorders>
              <w:top w:val="single" w:color="000000" w:sz="4"/>
              <w:left w:val="single" w:color="000000" w:sz="4"/>
              <w:bottom w:val="none" w:color="000000" w:sz="4"/>
              <w:right w:val="single" w:color="000000" w:sz="4"/>
            </w:tcBorders>
            <w:vAlign w:val="top"/>
          </w:tcPr>
          <w:p>
            <w:pPr>
              <w:jc w:val="both"/>
            </w:pPr>
          </w:p>
        </w:tc>
      </w:tr>
      <w:tr>
        <w:tc>
          <w:tcPr>
            <w:tcW w:type="dxa" w:w="8306"/>
            <w:gridSpan w:val="7"/>
            <w:tcBorders>
              <w:top w:val="none" w:color="000000" w:sz="4"/>
              <w:left w:val="single" w:color="000000" w:sz="4"/>
              <w:bottom w:val="single" w:color="000000" w:sz="4"/>
              <w:right w:val="single" w:color="000000" w:sz="4"/>
            </w:tcBorders>
            <w:vAlign w:val="top"/>
          </w:tcPr>
          <w:p>
            <w:pPr>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ind w:firstLine="420"/>
        <w:jc w:val="both"/>
      </w:pPr>
      <w:r>
        <w:rPr>
          <w:sz w:val="21"/>
        </w:rPr>
        <w:t>注：货物名称内容必须与投标文件中货物名称内容一致。</w:t>
      </w:r>
    </w:p>
    <w:p>
      <w:pPr>
        <w:jc w:val="both"/>
      </w:pPr>
      <w:r>
        <w:rPr>
          <w:b/>
          <w:sz w:val="21"/>
        </w:rPr>
        <w:t>二、</w:t>
      </w:r>
      <w:r>
        <w:rPr>
          <w:b/>
          <w:sz w:val="21"/>
        </w:rPr>
        <w:t>合同金额：</w:t>
      </w:r>
    </w:p>
    <w:p>
      <w:pPr>
        <w:ind w:firstLine="420"/>
        <w:jc w:val="both"/>
      </w:pPr>
      <w:r>
        <w:rPr>
          <w:sz w:val="21"/>
        </w:rPr>
        <w:t>合同金额为（大写）：</w:t>
      </w:r>
      <w:r>
        <w:rPr>
          <w:sz w:val="21"/>
          <w:u w:val="single"/>
        </w:rPr>
        <w:t xml:space="preserve">             </w:t>
      </w:r>
      <w:r>
        <w:rPr>
          <w:sz w:val="21"/>
        </w:rPr>
        <w:t>_____元（￥</w:t>
      </w:r>
      <w:r>
        <w:rPr>
          <w:sz w:val="21"/>
          <w:u w:val="single"/>
        </w:rPr>
        <w:t xml:space="preserve">             </w:t>
      </w:r>
      <w:r>
        <w:rPr>
          <w:sz w:val="21"/>
        </w:rPr>
        <w:t>___元）人民币。</w:t>
      </w:r>
    </w:p>
    <w:p>
      <w:pPr>
        <w:jc w:val="both"/>
      </w:pPr>
      <w:r>
        <w:rPr>
          <w:b/>
          <w:sz w:val="21"/>
        </w:rPr>
        <w:t>三、</w:t>
      </w:r>
      <w:r>
        <w:rPr>
          <w:b/>
          <w:sz w:val="21"/>
        </w:rPr>
        <w:t>设备要求：</w:t>
      </w:r>
    </w:p>
    <w:p>
      <w:pPr>
        <w:ind w:firstLine="420"/>
        <w:jc w:val="both"/>
      </w:pPr>
      <w:r>
        <w:rPr>
          <w:sz w:val="21"/>
        </w:rPr>
        <w:t>1、</w:t>
      </w:r>
      <w:r>
        <w:rPr>
          <w:sz w:val="21"/>
        </w:rPr>
        <w:t>货物为原制造商制造的全新产品，整机无污染，无侵权行为、表面无划损、无任何缺陷隐患，在中国境内可依常规安全合法使用。</w:t>
      </w:r>
    </w:p>
    <w:p>
      <w:pPr>
        <w:ind w:firstLine="420"/>
        <w:jc w:val="both"/>
      </w:pPr>
      <w:r>
        <w:rPr>
          <w:sz w:val="21"/>
        </w:rPr>
        <w:t>2、</w:t>
      </w:r>
      <w:r>
        <w:rPr>
          <w:sz w:val="21"/>
        </w:rPr>
        <w:t>交付验收标准依次序对照适用标准为：</w:t>
      </w:r>
      <w:r>
        <w:rPr>
          <w:sz w:val="21"/>
        </w:rPr>
        <w:t xml:space="preserve">①符合中华人民共和国国家安全质量标准、环保标准或行业标准；②符合采购文件和响应承诺中甲方认可的合理最佳配置、参数及各项要求；③货物来源国官方标准。    </w:t>
      </w:r>
    </w:p>
    <w:p>
      <w:pPr>
        <w:ind w:firstLine="420"/>
        <w:jc w:val="both"/>
      </w:pPr>
      <w:r>
        <w:rPr>
          <w:sz w:val="21"/>
        </w:rPr>
        <w:t>3、</w:t>
      </w:r>
      <w:r>
        <w:rPr>
          <w:sz w:val="21"/>
        </w:rPr>
        <w:t>进口产品必须具备原产地证明和商检局的检验证明及合法进货渠道证明。</w:t>
      </w:r>
    </w:p>
    <w:p>
      <w:pPr>
        <w:ind w:firstLine="420"/>
        <w:jc w:val="both"/>
      </w:pPr>
      <w:r>
        <w:rPr>
          <w:sz w:val="21"/>
        </w:rPr>
        <w:t>4、</w:t>
      </w:r>
      <w:r>
        <w:rPr>
          <w:sz w:val="21"/>
        </w:rPr>
        <w:t>货物为原厂商未启封全新包装，具出厂合格证，序列号、包装箱号与出厂批号一致，并可追索查阅。</w:t>
      </w:r>
    </w:p>
    <w:p>
      <w:pPr>
        <w:ind w:firstLine="420"/>
        <w:jc w:val="both"/>
      </w:pPr>
      <w:r>
        <w:rPr>
          <w:sz w:val="21"/>
        </w:rPr>
        <w:t>5、</w:t>
      </w:r>
      <w:r>
        <w:rPr>
          <w:sz w:val="21"/>
        </w:rPr>
        <w:t>乙方应将关键主机设备的用户手册、保修手册、有关单证资料及配备件、随机工具等交付给甲方，使用操作及安全须知等重要资料应附有中文说明。</w:t>
      </w:r>
    </w:p>
    <w:p>
      <w:pPr>
        <w:jc w:val="both"/>
      </w:pPr>
      <w:r>
        <w:rPr>
          <w:b/>
          <w:sz w:val="21"/>
        </w:rPr>
        <w:t>四、</w:t>
      </w:r>
      <w:r>
        <w:rPr>
          <w:b/>
          <w:sz w:val="21"/>
        </w:rPr>
        <w:t>交货期、交货方式及交货地点：</w:t>
      </w:r>
    </w:p>
    <w:p>
      <w:pPr>
        <w:ind w:firstLine="420"/>
        <w:jc w:val="both"/>
      </w:pPr>
      <w:r>
        <w:rPr>
          <w:sz w:val="21"/>
        </w:rPr>
        <w:t>1</w:t>
      </w:r>
      <w:r>
        <w:rPr>
          <w:sz w:val="21"/>
        </w:rPr>
        <w:t>、</w:t>
      </w:r>
      <w:r>
        <w:rPr>
          <w:sz w:val="21"/>
        </w:rPr>
        <w:t>交货期：</w:t>
      </w:r>
      <w:r>
        <w:rPr>
          <w:sz w:val="21"/>
        </w:rPr>
        <w:t>在合同签订生效后根据业主场地完成情况安排安装工作，交付用户方使用</w:t>
      </w:r>
      <w:r>
        <w:rPr>
          <w:sz w:val="21"/>
        </w:rPr>
        <w:t>。</w:t>
      </w:r>
    </w:p>
    <w:p>
      <w:pPr>
        <w:ind w:firstLine="420"/>
        <w:jc w:val="both"/>
      </w:pPr>
      <w:r>
        <w:rPr>
          <w:sz w:val="21"/>
        </w:rPr>
        <w:t>2</w:t>
      </w:r>
      <w:r>
        <w:rPr>
          <w:sz w:val="21"/>
        </w:rPr>
        <w:t>、</w:t>
      </w:r>
      <w:r>
        <w:rPr>
          <w:sz w:val="21"/>
        </w:rPr>
        <w:t xml:space="preserve"> </w:t>
      </w:r>
      <w:r>
        <w:rPr>
          <w:sz w:val="21"/>
        </w:rPr>
        <w:t>交货方式：合同货物到达甲方指定交货地点时，甲乙双方现场确认货物件数。</w:t>
      </w:r>
    </w:p>
    <w:p>
      <w:pPr>
        <w:ind w:firstLine="420"/>
        <w:jc w:val="both"/>
      </w:pPr>
      <w:r>
        <w:rPr>
          <w:sz w:val="21"/>
        </w:rPr>
        <w:t>3</w:t>
      </w:r>
      <w:r>
        <w:rPr>
          <w:sz w:val="21"/>
        </w:rPr>
        <w:t>、</w:t>
      </w:r>
      <w:r>
        <w:rPr>
          <w:sz w:val="21"/>
        </w:rPr>
        <w:t>交货地点：甲方指定地点。</w:t>
      </w:r>
    </w:p>
    <w:p>
      <w:pPr>
        <w:jc w:val="both"/>
      </w:pPr>
      <w:r>
        <w:rPr>
          <w:b/>
          <w:sz w:val="21"/>
        </w:rPr>
        <w:t>五、</w:t>
      </w:r>
      <w:r>
        <w:rPr>
          <w:b/>
          <w:sz w:val="21"/>
        </w:rPr>
        <w:t>合同签订及</w:t>
      </w:r>
      <w:r>
        <w:rPr>
          <w:b/>
          <w:sz w:val="21"/>
        </w:rPr>
        <w:t>付款方式：</w:t>
      </w:r>
    </w:p>
    <w:p>
      <w:pPr>
        <w:ind w:firstLine="420"/>
        <w:jc w:val="both"/>
      </w:pPr>
      <w:r>
        <w:rPr>
          <w:sz w:val="21"/>
        </w:rPr>
        <w:t>合同签订时间从中标通知书发出之日起一月内签订合同，付款方式：第一期，安装验收合格并取得相关检测报告，即支付设备合同总额的</w:t>
      </w:r>
      <w:r>
        <w:rPr>
          <w:sz w:val="21"/>
        </w:rPr>
        <w:t>30%；第二期，正常使用4个月，</w:t>
      </w:r>
      <w:r>
        <w:rPr>
          <w:sz w:val="21"/>
        </w:rPr>
        <w:t>甲方</w:t>
      </w:r>
      <w:r>
        <w:rPr>
          <w:sz w:val="21"/>
        </w:rPr>
        <w:t>收到</w:t>
      </w:r>
      <w:r>
        <w:rPr>
          <w:sz w:val="21"/>
        </w:rPr>
        <w:t>乙方</w:t>
      </w:r>
      <w:r>
        <w:rPr>
          <w:sz w:val="21"/>
        </w:rPr>
        <w:t>合同总额</w:t>
      </w:r>
      <w:r>
        <w:rPr>
          <w:sz w:val="21"/>
        </w:rPr>
        <w:t>5%银行履约保函（12个月）后支付合同总额的70%，银行履约保函到期后，</w:t>
      </w:r>
      <w:r>
        <w:rPr>
          <w:sz w:val="21"/>
        </w:rPr>
        <w:t>甲方</w:t>
      </w:r>
      <w:r>
        <w:rPr>
          <w:sz w:val="21"/>
        </w:rPr>
        <w:t>将银行履约保函退还</w:t>
      </w:r>
      <w:r>
        <w:rPr>
          <w:sz w:val="21"/>
        </w:rPr>
        <w:t>乙方</w:t>
      </w:r>
      <w:r>
        <w:rPr>
          <w:sz w:val="21"/>
        </w:rPr>
        <w:t>。</w:t>
      </w:r>
    </w:p>
    <w:p>
      <w:pPr>
        <w:jc w:val="both"/>
      </w:pPr>
      <w:r>
        <w:rPr>
          <w:b/>
          <w:sz w:val="21"/>
        </w:rPr>
        <w:t>六、</w:t>
      </w:r>
      <w:r>
        <w:rPr>
          <w:b/>
          <w:sz w:val="21"/>
        </w:rPr>
        <w:t>产品及售后服务：</w:t>
      </w:r>
    </w:p>
    <w:p>
      <w:pPr>
        <w:ind w:firstLine="420"/>
        <w:jc w:val="both"/>
      </w:pPr>
      <w:r>
        <w:rPr>
          <w:sz w:val="21"/>
        </w:rPr>
        <w:t>1、乙方应提供原装、全新的、符合质量标准的货物，不得以旧货翻新充数，并按有关要求进行包装及装运。</w:t>
      </w:r>
    </w:p>
    <w:p>
      <w:pPr>
        <w:ind w:firstLine="420"/>
        <w:jc w:val="both"/>
      </w:pPr>
      <w:r>
        <w:rPr>
          <w:sz w:val="21"/>
        </w:rPr>
        <w:t>2、产品质量保证期不少于一年（若国家和/或生产厂家对本项目所涉及货物的质量保证期的规定高于本项目的要求，应按国家和/或生产厂家的规定执行）。电话报修后，48小时内到现场解决问题。</w:t>
      </w:r>
    </w:p>
    <w:p>
      <w:pPr>
        <w:ind w:firstLine="420"/>
        <w:jc w:val="both"/>
      </w:pPr>
      <w:r>
        <w:rPr>
          <w:sz w:val="21"/>
        </w:rPr>
        <w:t>★3、乙方承诺设备在质保期后十年内原生产厂家全保：含球管每年维保费用按中标价7.5%（含）以下收取。（提供厂家承诺函）</w:t>
      </w:r>
    </w:p>
    <w:p>
      <w:pPr>
        <w:ind w:firstLine="420"/>
        <w:jc w:val="both"/>
      </w:pPr>
      <w:r>
        <w:rPr>
          <w:sz w:val="21"/>
        </w:rPr>
        <w:t>4、在质量保证期内发生的质量问题，由乙方负责免费解决，包退包换。</w:t>
      </w:r>
    </w:p>
    <w:p>
      <w:pPr>
        <w:ind w:firstLine="420"/>
        <w:jc w:val="both"/>
      </w:pPr>
      <w:r>
        <w:rPr>
          <w:sz w:val="21"/>
        </w:rPr>
        <w:t>5、在质量保证期外发生的质量问题，由乙方负责解决，甲方支付相应的费用。</w:t>
      </w:r>
    </w:p>
    <w:p>
      <w:pPr>
        <w:ind w:firstLine="420"/>
        <w:jc w:val="both"/>
      </w:pPr>
      <w:r>
        <w:rPr>
          <w:sz w:val="21"/>
        </w:rPr>
        <w:t>6、在任何时候，乙方均不能免除因货物本身的缺陷所应负的责任。货物在质保期内发生质量问题，乙方须无条件给予退换。</w:t>
      </w:r>
    </w:p>
    <w:p>
      <w:pPr>
        <w:ind w:firstLine="420"/>
        <w:jc w:val="both"/>
      </w:pPr>
      <w:r>
        <w:rPr>
          <w:sz w:val="21"/>
        </w:rPr>
        <w:t>7、乙方对所提供设备提供维修服务，质保期后的服务，只收取更换零部件的成本费，不得收取任何工时费及工程师差旅费等其他费用。</w:t>
      </w:r>
    </w:p>
    <w:p>
      <w:pPr>
        <w:ind w:firstLine="420"/>
        <w:jc w:val="both"/>
      </w:pPr>
      <w:r>
        <w:rPr>
          <w:sz w:val="21"/>
        </w:rPr>
        <w:t>8、乙方须提交设备所涉及耗材的清单及价格，同时附至少三份三甲医院销售清单或合同。</w:t>
      </w:r>
    </w:p>
    <w:p>
      <w:pPr>
        <w:ind w:firstLine="420"/>
        <w:jc w:val="both"/>
      </w:pPr>
    </w:p>
    <w:p>
      <w:pPr>
        <w:jc w:val="both"/>
      </w:pPr>
      <w:r>
        <w:rPr>
          <w:b/>
          <w:sz w:val="21"/>
        </w:rPr>
        <w:t>七、</w:t>
      </w:r>
      <w:r>
        <w:rPr>
          <w:b/>
          <w:sz w:val="21"/>
        </w:rPr>
        <w:t>安装与调试：</w:t>
      </w:r>
    </w:p>
    <w:p>
      <w:pPr>
        <w:ind w:firstLine="420"/>
        <w:jc w:val="both"/>
      </w:pPr>
      <w:r>
        <w:rPr>
          <w:sz w:val="21"/>
        </w:rPr>
        <w:t>1、</w:t>
      </w:r>
      <w:r>
        <w:rPr>
          <w:sz w:val="21"/>
        </w:rPr>
        <w:t>乙方必须依照采购文件的要求和投标文件的承诺，将设备、系统安装并调试至正常运行的最佳状态。</w:t>
      </w:r>
    </w:p>
    <w:p>
      <w:pPr>
        <w:jc w:val="both"/>
      </w:pPr>
      <w:r>
        <w:rPr>
          <w:b/>
          <w:sz w:val="21"/>
        </w:rPr>
        <w:t>八、</w:t>
      </w:r>
      <w:r>
        <w:rPr>
          <w:b/>
          <w:sz w:val="21"/>
        </w:rPr>
        <w:t>验收：</w:t>
      </w:r>
    </w:p>
    <w:p>
      <w:pPr>
        <w:ind w:firstLine="420"/>
        <w:jc w:val="both"/>
      </w:pPr>
      <w:r>
        <w:rPr>
          <w:sz w:val="21"/>
        </w:rPr>
        <w:t>1、</w:t>
      </w:r>
      <w:r>
        <w:rPr>
          <w:sz w:val="21"/>
        </w:rPr>
        <w:t>乙方必须依照招标文件的要求和投标文件的承诺，将设备、系统安装并调试至正常运行的最佳状态</w:t>
      </w:r>
      <w:r>
        <w:rPr>
          <w:sz w:val="21"/>
        </w:rPr>
        <w:t>，</w:t>
      </w:r>
      <w:r>
        <w:rPr>
          <w:sz w:val="21"/>
        </w:rPr>
        <w:t>并提供由第三方检测机构出具的计量检测报告。</w:t>
      </w:r>
    </w:p>
    <w:p>
      <w:pPr>
        <w:ind w:firstLine="420"/>
        <w:jc w:val="both"/>
      </w:pPr>
      <w:r>
        <w:rPr>
          <w:sz w:val="21"/>
        </w:rPr>
        <w:t>2、</w:t>
      </w:r>
      <w:r>
        <w:rPr>
          <w:sz w:val="21"/>
        </w:rPr>
        <w:t>货物若有国家标准按照国家标准验收，若无国家标准按行业标准验收，为原制造商制造的全新产品，整机无污染，无侵权行为、表面无划损、无任何缺陷隐患，在中国境内可依常规安全合法使用。</w:t>
      </w:r>
    </w:p>
    <w:p>
      <w:pPr>
        <w:ind w:firstLine="420"/>
        <w:jc w:val="both"/>
      </w:pPr>
      <w:r>
        <w:rPr>
          <w:sz w:val="21"/>
        </w:rPr>
        <w:t>3、</w:t>
      </w:r>
      <w:r>
        <w:rPr>
          <w:sz w:val="21"/>
        </w:rPr>
        <w:t>货物为原厂商未启封全新包装，具出厂合格证，序列号、包装箱号与出厂批号一致，并可追索查阅。所有随设备的附件必须齐全。</w:t>
      </w:r>
    </w:p>
    <w:p>
      <w:pPr>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ind w:firstLine="420"/>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采购人承担；否则鉴定费由乙方承担。</w:t>
      </w:r>
    </w:p>
    <w:p>
      <w:pPr>
        <w:jc w:val="both"/>
      </w:pPr>
      <w:r>
        <w:rPr>
          <w:b/>
          <w:sz w:val="21"/>
        </w:rPr>
        <w:t>九、</w:t>
      </w:r>
      <w:r>
        <w:rPr>
          <w:b/>
          <w:sz w:val="21"/>
        </w:rPr>
        <w:t>违约责任与赔偿损失：</w:t>
      </w:r>
    </w:p>
    <w:p>
      <w:pPr>
        <w:ind w:firstLine="420"/>
        <w:jc w:val="both"/>
      </w:pPr>
      <w:r>
        <w:rPr>
          <w:sz w:val="21"/>
        </w:rPr>
        <w:t>1、</w:t>
      </w:r>
      <w:r>
        <w:rPr>
          <w:sz w:val="21"/>
        </w:rPr>
        <w:t>乙方交付的货物、工程</w:t>
      </w:r>
      <w:r>
        <w:rPr>
          <w:sz w:val="21"/>
        </w:rPr>
        <w:t>/提供的服务不符合采购文件、报价文件或本合同规定的，甲方有权拒收，并且乙方须向甲方支付本合同总价5%的违约金。</w:t>
      </w:r>
    </w:p>
    <w:p>
      <w:pPr>
        <w:ind w:firstLine="420"/>
        <w:jc w:val="both"/>
      </w:pPr>
      <w:r>
        <w:rPr>
          <w:sz w:val="21"/>
        </w:rPr>
        <w:t>2、</w:t>
      </w: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ind w:firstLine="420"/>
        <w:jc w:val="both"/>
      </w:pPr>
      <w:r>
        <w:rPr>
          <w:sz w:val="21"/>
        </w:rPr>
        <w:t>3、</w:t>
      </w:r>
      <w:r>
        <w:rPr>
          <w:sz w:val="21"/>
        </w:rPr>
        <w:t>甲方无正当理由拒收货物</w:t>
      </w:r>
      <w:r>
        <w:rPr>
          <w:sz w:val="21"/>
        </w:rPr>
        <w:t>/接受服务，到期拒付货物/服务款项的，甲方向乙方偿付本合同总的5%的违约金。甲方人逾期付款，则每日按本合同总价的3‰向乙方偿付违约金。</w:t>
      </w:r>
    </w:p>
    <w:p>
      <w:pPr>
        <w:ind w:firstLine="420"/>
        <w:jc w:val="both"/>
      </w:pPr>
      <w:r>
        <w:rPr>
          <w:sz w:val="21"/>
        </w:rPr>
        <w:t>4、</w:t>
      </w:r>
      <w:r>
        <w:rPr>
          <w:sz w:val="21"/>
        </w:rPr>
        <w:t>其它违约责任按</w:t>
      </w:r>
      <w:r>
        <w:rPr>
          <w:sz w:val="21"/>
        </w:rPr>
        <w:t>《</w:t>
      </w:r>
      <w:r>
        <w:rPr>
          <w:sz w:val="21"/>
        </w:rPr>
        <w:t>中华人民共和国民法典</w:t>
      </w:r>
      <w:r>
        <w:rPr>
          <w:sz w:val="21"/>
        </w:rPr>
        <w:t>》</w:t>
      </w:r>
      <w:r>
        <w:rPr>
          <w:sz w:val="21"/>
        </w:rPr>
        <w:t>处理。</w:t>
      </w:r>
    </w:p>
    <w:p>
      <w:pPr>
        <w:jc w:val="both"/>
      </w:pPr>
      <w:r>
        <w:rPr>
          <w:b/>
          <w:sz w:val="21"/>
        </w:rPr>
        <w:t>十、</w:t>
      </w:r>
      <w:r>
        <w:rPr>
          <w:b/>
          <w:sz w:val="21"/>
        </w:rPr>
        <w:t>争议的解决</w:t>
      </w:r>
      <w:r>
        <w:rPr>
          <w:b/>
          <w:sz w:val="21"/>
        </w:rPr>
        <w:t>:</w:t>
      </w:r>
    </w:p>
    <w:p>
      <w:pPr>
        <w:ind w:firstLine="420"/>
        <w:jc w:val="both"/>
      </w:pPr>
      <w:r>
        <w:rPr>
          <w:sz w:val="21"/>
        </w:rPr>
        <w:t>1、</w:t>
      </w:r>
      <w:r>
        <w:rPr>
          <w:sz w:val="21"/>
        </w:rPr>
        <w:t>合同执行过程中发生的任何争议，如双方不能通过友好协商解决，按相关法律法规处理。</w:t>
      </w:r>
    </w:p>
    <w:p>
      <w:pPr>
        <w:jc w:val="both"/>
      </w:pPr>
      <w:r>
        <w:rPr>
          <w:b/>
          <w:sz w:val="21"/>
        </w:rPr>
        <w:t>十一、</w:t>
      </w:r>
      <w:r>
        <w:rPr>
          <w:b/>
          <w:sz w:val="21"/>
        </w:rPr>
        <w:t>不可抗力：</w:t>
      </w:r>
    </w:p>
    <w:p>
      <w:pPr>
        <w:ind w:firstLine="420"/>
        <w:jc w:val="both"/>
      </w:pPr>
      <w:r>
        <w:rPr>
          <w:sz w:val="21"/>
        </w:rPr>
        <w:t>1、</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十二、</w:t>
      </w:r>
      <w:r>
        <w:rPr>
          <w:b/>
          <w:sz w:val="21"/>
        </w:rPr>
        <w:t>其它</w:t>
      </w:r>
      <w:r>
        <w:rPr>
          <w:b/>
          <w:sz w:val="21"/>
        </w:rPr>
        <w:t>:</w:t>
      </w:r>
    </w:p>
    <w:p>
      <w:pPr>
        <w:ind w:firstLine="420"/>
        <w:jc w:val="both"/>
      </w:pPr>
      <w:r>
        <w:rPr>
          <w:sz w:val="21"/>
        </w:rPr>
        <w:t>1、</w:t>
      </w:r>
      <w:r>
        <w:rPr>
          <w:sz w:val="21"/>
        </w:rPr>
        <w:t>本合同所有附件、采购文件（含补遗书、采购文件澄清、答疑会议纪要等）、投标文件（含投标文件澄清等）、中标通知书均为合同的有效组成部分，与本合同具有同等法律效力。</w:t>
      </w:r>
    </w:p>
    <w:p>
      <w:pPr>
        <w:ind w:firstLine="420"/>
        <w:jc w:val="both"/>
      </w:pPr>
      <w:r>
        <w:rPr>
          <w:sz w:val="21"/>
        </w:rPr>
        <w:t>2、</w:t>
      </w:r>
      <w:r>
        <w:rPr>
          <w:sz w:val="21"/>
        </w:rPr>
        <w:t>在执行本合同的过程中，所有经双方签署确认的文件（包括会议纪要、补充协议、往来信函）即成为本合同的有效组成部分。</w:t>
      </w:r>
    </w:p>
    <w:p>
      <w:pPr>
        <w:ind w:firstLine="420"/>
        <w:jc w:val="both"/>
      </w:pPr>
      <w:r>
        <w:rPr>
          <w:sz w:val="21"/>
        </w:rPr>
        <w:t>3、</w:t>
      </w:r>
      <w:r>
        <w:rPr>
          <w:sz w:val="21"/>
        </w:rPr>
        <w:t>如一方地址、电话、传真号码有变更，应在变更当日内书面通知对方，否则，应承担相应责任。</w:t>
      </w:r>
    </w:p>
    <w:p>
      <w:pPr>
        <w:ind w:firstLine="420"/>
        <w:jc w:val="both"/>
      </w:pPr>
      <w:r>
        <w:rPr>
          <w:sz w:val="21"/>
        </w:rPr>
        <w:t>4、</w:t>
      </w:r>
      <w:r>
        <w:rPr>
          <w:sz w:val="21"/>
        </w:rPr>
        <w:t>除甲方事先书面同意外，乙方不得部分或全部转让其应履行的合同项下的义务。</w:t>
      </w:r>
    </w:p>
    <w:p>
      <w:pPr>
        <w:jc w:val="both"/>
      </w:pPr>
      <w:r>
        <w:rPr>
          <w:b/>
          <w:sz w:val="21"/>
        </w:rPr>
        <w:t>十三、</w:t>
      </w:r>
      <w:r>
        <w:rPr>
          <w:b/>
          <w:sz w:val="21"/>
        </w:rPr>
        <w:t>合同生效：</w:t>
      </w:r>
    </w:p>
    <w:p>
      <w:pPr>
        <w:ind w:firstLine="420"/>
        <w:jc w:val="both"/>
      </w:pPr>
      <w:r>
        <w:rPr>
          <w:sz w:val="21"/>
        </w:rPr>
        <w:t>1、</w:t>
      </w:r>
      <w:r>
        <w:rPr>
          <w:sz w:val="21"/>
        </w:rPr>
        <w:t>本合同在甲乙双方法人代表或其授权代表签字盖章后生效。</w:t>
      </w:r>
    </w:p>
    <w:p>
      <w:pPr>
        <w:ind w:firstLine="420"/>
        <w:jc w:val="both"/>
      </w:pPr>
      <w:r>
        <w:rPr>
          <w:sz w:val="21"/>
        </w:rPr>
        <w:t>2、</w:t>
      </w:r>
      <w:r>
        <w:rPr>
          <w:sz w:val="21"/>
        </w:rPr>
        <w:t>合同一式</w:t>
      </w:r>
      <w:r>
        <w:rPr>
          <w:sz w:val="21"/>
          <w:u w:val="single"/>
        </w:rPr>
        <w:t xml:space="preserve"> </w:t>
      </w:r>
      <w:r>
        <w:rPr>
          <w:sz w:val="21"/>
          <w:u w:val="single"/>
        </w:rPr>
        <w:t>四</w:t>
      </w:r>
      <w:r>
        <w:rPr>
          <w:sz w:val="21"/>
          <w:u w:val="single"/>
        </w:rPr>
        <w:t xml:space="preserve"> </w:t>
      </w:r>
      <w:r>
        <w:rPr>
          <w:sz w:val="21"/>
        </w:rPr>
        <w:t>份，具有同等法律效力。甲、乙双方各执</w:t>
      </w:r>
      <w:r>
        <w:rPr>
          <w:sz w:val="21"/>
          <w:u w:val="single"/>
        </w:rPr>
        <w:t xml:space="preserve"> </w:t>
      </w:r>
      <w:r>
        <w:rPr>
          <w:sz w:val="21"/>
          <w:u w:val="single"/>
        </w:rPr>
        <w:t>一</w:t>
      </w:r>
      <w:r>
        <w:rPr>
          <w:sz w:val="21"/>
          <w:u w:val="single"/>
        </w:rPr>
        <w:t xml:space="preserve"> </w:t>
      </w:r>
      <w:r>
        <w:rPr>
          <w:sz w:val="21"/>
        </w:rPr>
        <w:t>份。财政局一份，采购代理机构一份。</w:t>
      </w:r>
    </w:p>
    <w:p>
      <w:pPr>
        <w:jc w:val="both"/>
      </w:pPr>
      <w:r>
        <w:rPr>
          <w:b/>
          <w:sz w:val="21"/>
        </w:rPr>
        <w:t>甲方（盖章）：</w:t>
      </w:r>
      <w:r>
        <w:rPr>
          <w:b/>
          <w:sz w:val="21"/>
        </w:rPr>
        <w:t xml:space="preserve">                          </w:t>
      </w:r>
      <w:r>
        <w:rPr>
          <w:b/>
          <w:sz w:val="21"/>
        </w:rPr>
        <w:t>乙方（盖章）：</w:t>
      </w:r>
    </w:p>
    <w:p>
      <w:pPr>
        <w:jc w:val="both"/>
      </w:pPr>
      <w:r>
        <w:rPr>
          <w:b/>
          <w:sz w:val="21"/>
        </w:rPr>
        <w:t>代表：</w:t>
      </w:r>
      <w:r>
        <w:rPr>
          <w:b/>
          <w:sz w:val="21"/>
        </w:rPr>
        <w:t xml:space="preserve">                                 </w:t>
      </w:r>
      <w:r>
        <w:rPr>
          <w:b/>
          <w:sz w:val="21"/>
        </w:rPr>
        <w:t>代表：</w:t>
      </w:r>
    </w:p>
    <w:p>
      <w:pPr>
        <w:jc w:val="both"/>
      </w:pPr>
      <w:r>
        <w:rPr>
          <w:sz w:val="21"/>
        </w:rPr>
        <w:t>签订地点：</w:t>
      </w:r>
    </w:p>
    <w:p>
      <w:pPr>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p>
    <w:p>
      <w:pPr>
        <w:ind w:firstLine="4200"/>
        <w:jc w:val="both"/>
      </w:pPr>
      <w:r>
        <w:rPr>
          <w:sz w:val="21"/>
        </w:rPr>
        <w:t>开户名称：</w:t>
      </w:r>
    </w:p>
    <w:p>
      <w:pPr>
        <w:ind w:firstLine="4200"/>
        <w:jc w:val="both"/>
      </w:pPr>
      <w:r>
        <w:rPr>
          <w:sz w:val="21"/>
        </w:rPr>
        <w:t>银行帐号：</w:t>
      </w:r>
    </w:p>
    <w:p>
      <w:pPr>
        <w:ind w:firstLine="4200"/>
        <w:jc w:val="both"/>
      </w:pPr>
      <w:r>
        <w:rPr>
          <w:sz w:val="21"/>
        </w:rPr>
        <w:t>开</w:t>
      </w:r>
      <w:r>
        <w:rPr>
          <w:sz w:val="21"/>
        </w:rPr>
        <w:t>户</w:t>
      </w:r>
      <w:r>
        <w:rPr>
          <w:sz w:val="21"/>
        </w:rPr>
        <w:t>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441701-2022-01406</w:t>
      </w:r>
    </w:p>
    <w:p>
      <w:pPr>
        <w:jc w:val="center"/>
      </w:pPr>
      <w:r>
        <w:rPr>
          <w:b/>
          <w:sz w:val="24"/>
        </w:rPr>
        <w:t>采购项目编号：</w:t>
      </w:r>
      <w:r>
        <w:rPr>
          <w:b/>
          <w:sz w:val="24"/>
        </w:rPr>
        <w:t>0877-22GZTP01N477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广东广招招标采购有限公司</w:t>
      </w:r>
    </w:p>
    <w:p>
      <w:pPr>
        <w:ind w:firstLine="480"/>
      </w:pPr>
      <w:r>
        <w:rPr/>
        <w:t>你方组织的</w:t>
      </w:r>
      <w:r>
        <w:rPr>
          <w:u w:val="single"/>
        </w:rPr>
        <w:t>阳江市人民医院医疗设备采购项目（22-7）</w:t>
      </w:r>
      <w:r>
        <w:rPr/>
        <w:t>项目的招标[采购项目编号为：</w:t>
      </w:r>
      <w:r>
        <w:rPr>
          <w:u w:val="single"/>
        </w:rPr>
        <w:t>0877-22GZTP01N477</w:t>
      </w:r>
      <w:r>
        <w:rPr/>
        <w:t>]，我方愿参与投标。</w:t>
      </w:r>
    </w:p>
    <w:p>
      <w:pPr>
        <w:ind w:firstLine="480"/>
      </w:pPr>
      <w:r>
        <w:rPr/>
        <w:t>我方确认收到贵方提供的</w:t>
      </w:r>
      <w:r>
        <w:rPr>
          <w:u w:val="single"/>
        </w:rPr>
        <w:t>阳江市人民医院医疗设备采购项目（22-7）</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阳江市人民医院医疗设备采购项目（22-7）</w:t>
      </w:r>
      <w:r>
        <w:rPr/>
        <w:t>项目采购[采购项目编号为</w:t>
      </w:r>
      <w:r>
        <w:rPr/>
        <w:t>0877-22GZTP01N477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阳江市人民医院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广东广招招标采购有限公司</w:t>
      </w:r>
    </w:p>
    <w:p>
      <w:pPr>
        <w:ind w:firstLine="480"/>
      </w:pPr>
      <w:r>
        <w:rPr/>
        <w:t>如果我方在贵采购代理机构组织的</w:t>
      </w:r>
      <w:r>
        <w:rPr/>
        <w:t>阳江市人民医院医疗设备采购项目（22-7）</w:t>
      </w:r>
      <w:r>
        <w:rPr/>
        <w:t>招标中获中标（采购项目编号：</w:t>
      </w:r>
      <w:r>
        <w:rPr/>
        <w:t>0877-22GZTP01N477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广东广招招标采购有限公司</w:t>
      </w:r>
    </w:p>
    <w:p>
      <w:pPr>
        <w:ind w:firstLine="480"/>
      </w:pPr>
      <w:r>
        <w:rPr/>
        <w:t>我单位已登记并准备参与</w:t>
      </w:r>
      <w:r>
        <w:rPr/>
        <w:t>阳江市人民医院医疗设备采购项目（22-7）</w:t>
      </w:r>
      <w:r>
        <w:rPr/>
        <w:t>项目（采购项目编号：</w:t>
      </w:r>
      <w:r>
        <w:rPr/>
        <w:t>0877-22GZTP01N477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