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440001-2022-33511</w:t>
      </w:r>
    </w:p>
    <w:p>
      <w:pPr>
        <w:jc w:val="center"/>
      </w:pPr>
      <w:r>
        <w:rPr>
          <w:b/>
          <w:sz w:val="24"/>
        </w:rPr>
        <w:t>采购项目编号：</w:t>
      </w:r>
      <w:r>
        <w:rPr>
          <w:b/>
          <w:sz w:val="24"/>
        </w:rPr>
        <w:t>0877-22GZTP01R440</w:t>
      </w:r>
    </w:p>
    <w:p>
      <w:pPr>
        <w:jc w:val="center"/>
      </w:pPr>
      <w:r>
        <w:rPr>
          <w:b/>
          <w:sz w:val="24"/>
        </w:rPr>
        <w:t>项目名称：</w:t>
      </w:r>
      <w:r>
        <w:rPr>
          <w:b/>
          <w:sz w:val="24"/>
        </w:rPr>
        <w:t>广东石油化工学院电气工程专业工程教育认证实验条件改善项目（设备采购部分）</w:t>
      </w:r>
    </w:p>
    <w:p>
      <w:pPr>
        <w:jc w:val="center"/>
      </w:pPr>
      <w:r>
        <w:rPr>
          <w:b/>
          <w:sz w:val="24"/>
        </w:rPr>
        <w:t>采购人：</w:t>
      </w:r>
      <w:r>
        <w:rPr>
          <w:b/>
          <w:sz w:val="24"/>
        </w:rPr>
        <w:t>广东石油化工学院</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广东石油化工学院</w:t>
      </w:r>
      <w:r>
        <w:rPr/>
        <w:t>的委托，采用</w:t>
      </w:r>
      <w:r>
        <w:rPr/>
        <w:t>公开招标</w:t>
      </w:r>
      <w:r>
        <w:rPr/>
        <w:t>方式组织采购</w:t>
      </w:r>
      <w:r>
        <w:rPr/>
        <w:t>广东石油化工学院电气工程专业工程教育认证实验条件改善项目（设备采购部分）</w:t>
      </w:r>
      <w:r>
        <w:rPr/>
        <w:t>。欢迎符合资格条件的国内供应商参加投标。</w:t>
      </w:r>
    </w:p>
    <w:p>
      <w:r>
        <w:rPr>
          <w:b/>
          <w:sz w:val="28"/>
        </w:rPr>
        <w:t>一.项目概述</w:t>
      </w:r>
    </w:p>
    <w:p>
      <w:r>
        <w:rPr>
          <w:b/>
          <w:sz w:val="24"/>
        </w:rPr>
        <w:t>1.名称与编号</w:t>
      </w:r>
    </w:p>
    <w:p>
      <w:pPr>
        <w:ind w:firstLine="480"/>
      </w:pPr>
      <w:r>
        <w:rPr/>
        <w:t>项目名称：</w:t>
      </w:r>
      <w:r>
        <w:rPr/>
        <w:t>广东石油化工学院电气工程专业工程教育认证实验条件改善项目（设备采购部分）</w:t>
      </w:r>
    </w:p>
    <w:p>
      <w:pPr>
        <w:ind w:firstLine="480"/>
      </w:pPr>
      <w:r>
        <w:rPr/>
        <w:t>采购计划编号：</w:t>
      </w:r>
      <w:r>
        <w:rPr/>
        <w:t>440001-2022-33511</w:t>
      </w:r>
    </w:p>
    <w:p>
      <w:pPr>
        <w:ind w:firstLine="480"/>
      </w:pPr>
      <w:r>
        <w:rPr/>
        <w:t>采购项目编号：</w:t>
      </w:r>
      <w:r>
        <w:rPr/>
        <w:t>0877-22GZTP01R440</w:t>
      </w:r>
    </w:p>
    <w:p>
      <w:pPr>
        <w:ind w:firstLine="480"/>
      </w:pPr>
      <w:r>
        <w:rPr/>
        <w:t>采购方式：</w:t>
      </w:r>
      <w:r>
        <w:rPr/>
        <w:t>公开招标</w:t>
      </w:r>
    </w:p>
    <w:p>
      <w:pPr>
        <w:ind w:firstLine="480"/>
      </w:pPr>
      <w:r>
        <w:rPr/>
        <w:t>预算金额：</w:t>
      </w:r>
      <w:r>
        <w:rPr/>
        <w:t>2,272,160.40</w:t>
      </w:r>
      <w:r>
        <w:rPr/>
        <w:t>元</w:t>
      </w:r>
    </w:p>
    <w:p>
      <w:r>
        <w:rPr>
          <w:b/>
          <w:sz w:val="24"/>
        </w:rPr>
        <w:t>2.项目内容及需求情况（采购项目技术规格、参数及要求）</w:t>
      </w:r>
    </w:p>
    <w:p>
      <w:pPr>
        <w:ind w:firstLine="480"/>
      </w:pPr>
    </w:p>
    <w:p/>
    <w:p>
      <w:r>
        <w:rPr/>
        <w:t>采购包1(电气工程专业工程教育认证实验条件改善项目（设备采购部分）):</w:t>
      </w:r>
    </w:p>
    <w:p>
      <w:r>
        <w:rPr/>
        <w:t>采购包预算金额：2,272,160.40元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教学专用仪器</w:t>
            </w:r>
          </w:p>
        </w:tc>
        <w:tc>
          <w:tcPr>
            <w:tcW w:type="dxa" w:w="2052"/>
          </w:tcPr>
          <w:p>
            <w:r>
              <w:rPr/>
              <w:t>工厂供电实验平台</w:t>
            </w:r>
          </w:p>
        </w:tc>
        <w:tc>
          <w:tcPr>
            <w:tcW w:type="dxa" w:w="977"/>
          </w:tcPr>
          <w:p>
            <w:r>
              <w:rPr/>
              <w:t>6.0000(台)</w:t>
            </w:r>
          </w:p>
        </w:tc>
        <w:tc>
          <w:tcPr>
            <w:tcW w:type="dxa" w:w="977"/>
          </w:tcPr>
          <w:p>
            <w:r>
              <w:rPr/>
              <w:t>详见第二章</w:t>
            </w:r>
          </w:p>
        </w:tc>
        <w:tc>
          <w:tcPr>
            <w:tcW w:type="dxa" w:w="977"/>
          </w:tcPr>
          <w:p>
            <w:r>
              <w:rPr/>
              <w:t>834,000.00</w:t>
            </w:r>
          </w:p>
        </w:tc>
        <w:tc>
          <w:tcPr>
            <w:tcW w:type="dxa" w:w="977"/>
          </w:tcPr>
          <w:p>
            <w:r>
              <w:rPr/>
              <w:t>否</w:t>
            </w:r>
          </w:p>
        </w:tc>
      </w:tr>
      <w:tr>
        <w:tc>
          <w:tcPr>
            <w:tcW w:type="dxa" w:w="977"/>
          </w:tcPr>
          <w:p>
            <w:r>
              <w:rPr/>
              <w:t>1-2</w:t>
            </w:r>
          </w:p>
        </w:tc>
        <w:tc>
          <w:tcPr>
            <w:tcW w:type="dxa" w:w="1368"/>
          </w:tcPr>
          <w:p>
            <w:r>
              <w:rPr/>
              <w:t>音频设备</w:t>
            </w:r>
          </w:p>
        </w:tc>
        <w:tc>
          <w:tcPr>
            <w:tcW w:type="dxa" w:w="2052"/>
          </w:tcPr>
          <w:p>
            <w:r>
              <w:rPr/>
              <w:t>音箱</w:t>
            </w:r>
          </w:p>
        </w:tc>
        <w:tc>
          <w:tcPr>
            <w:tcW w:type="dxa" w:w="977"/>
          </w:tcPr>
          <w:p>
            <w:r>
              <w:rPr/>
              <w:t>1.0000(套)</w:t>
            </w:r>
          </w:p>
        </w:tc>
        <w:tc>
          <w:tcPr>
            <w:tcW w:type="dxa" w:w="977"/>
          </w:tcPr>
          <w:p>
            <w:r>
              <w:rPr/>
              <w:t>详见第二章</w:t>
            </w:r>
          </w:p>
        </w:tc>
        <w:tc>
          <w:tcPr>
            <w:tcW w:type="dxa" w:w="977"/>
          </w:tcPr>
          <w:p>
            <w:r>
              <w:rPr/>
              <w:t>2,000.00</w:t>
            </w:r>
          </w:p>
        </w:tc>
        <w:tc>
          <w:tcPr>
            <w:tcW w:type="dxa" w:w="977"/>
          </w:tcPr>
          <w:p>
            <w:r>
              <w:rPr/>
              <w:t>否</w:t>
            </w:r>
          </w:p>
        </w:tc>
      </w:tr>
      <w:tr>
        <w:tc>
          <w:tcPr>
            <w:tcW w:type="dxa" w:w="977"/>
          </w:tcPr>
          <w:p>
            <w:r>
              <w:rPr/>
              <w:t>1-3</w:t>
            </w:r>
          </w:p>
        </w:tc>
        <w:tc>
          <w:tcPr>
            <w:tcW w:type="dxa" w:w="1368"/>
          </w:tcPr>
          <w:p>
            <w:r>
              <w:rPr/>
              <w:t>机房辅助设备</w:t>
            </w:r>
          </w:p>
        </w:tc>
        <w:tc>
          <w:tcPr>
            <w:tcW w:type="dxa" w:w="2052"/>
          </w:tcPr>
          <w:p>
            <w:r>
              <w:rPr/>
              <w:t>机柜</w:t>
            </w:r>
          </w:p>
        </w:tc>
        <w:tc>
          <w:tcPr>
            <w:tcW w:type="dxa" w:w="977"/>
          </w:tcPr>
          <w:p>
            <w:r>
              <w:rPr/>
              <w:t>1.0000(台)</w:t>
            </w:r>
          </w:p>
        </w:tc>
        <w:tc>
          <w:tcPr>
            <w:tcW w:type="dxa" w:w="977"/>
          </w:tcPr>
          <w:p>
            <w:r>
              <w:rPr/>
              <w:t>详见第二章</w:t>
            </w:r>
          </w:p>
        </w:tc>
        <w:tc>
          <w:tcPr>
            <w:tcW w:type="dxa" w:w="977"/>
          </w:tcPr>
          <w:p>
            <w:r>
              <w:rPr/>
              <w:t>2,700.00</w:t>
            </w:r>
          </w:p>
        </w:tc>
        <w:tc>
          <w:tcPr>
            <w:tcW w:type="dxa" w:w="977"/>
          </w:tcPr>
          <w:p>
            <w:r>
              <w:rPr/>
              <w:t>否</w:t>
            </w:r>
          </w:p>
        </w:tc>
      </w:tr>
      <w:tr>
        <w:tc>
          <w:tcPr>
            <w:tcW w:type="dxa" w:w="977"/>
          </w:tcPr>
          <w:p>
            <w:r>
              <w:rPr/>
              <w:t>1-4</w:t>
            </w:r>
          </w:p>
        </w:tc>
        <w:tc>
          <w:tcPr>
            <w:tcW w:type="dxa" w:w="1368"/>
          </w:tcPr>
          <w:p>
            <w:r>
              <w:rPr/>
              <w:t>教学专用仪器</w:t>
            </w:r>
          </w:p>
        </w:tc>
        <w:tc>
          <w:tcPr>
            <w:tcW w:type="dxa" w:w="2052"/>
          </w:tcPr>
          <w:p>
            <w:r>
              <w:rPr/>
              <w:t>VR设备</w:t>
            </w:r>
          </w:p>
        </w:tc>
        <w:tc>
          <w:tcPr>
            <w:tcW w:type="dxa" w:w="977"/>
          </w:tcPr>
          <w:p>
            <w:r>
              <w:rPr/>
              <w:t>3.0000(套)</w:t>
            </w:r>
          </w:p>
        </w:tc>
        <w:tc>
          <w:tcPr>
            <w:tcW w:type="dxa" w:w="977"/>
          </w:tcPr>
          <w:p>
            <w:r>
              <w:rPr/>
              <w:t>详见第二章</w:t>
            </w:r>
          </w:p>
        </w:tc>
        <w:tc>
          <w:tcPr>
            <w:tcW w:type="dxa" w:w="977"/>
          </w:tcPr>
          <w:p>
            <w:r>
              <w:rPr/>
              <w:t>36,948.00</w:t>
            </w:r>
          </w:p>
        </w:tc>
        <w:tc>
          <w:tcPr>
            <w:tcW w:type="dxa" w:w="977"/>
          </w:tcPr>
          <w:p>
            <w:r>
              <w:rPr/>
              <w:t>否</w:t>
            </w:r>
          </w:p>
        </w:tc>
      </w:tr>
      <w:tr>
        <w:tc>
          <w:tcPr>
            <w:tcW w:type="dxa" w:w="977"/>
          </w:tcPr>
          <w:p>
            <w:r>
              <w:rPr/>
              <w:t>1-5</w:t>
            </w:r>
          </w:p>
        </w:tc>
        <w:tc>
          <w:tcPr>
            <w:tcW w:type="dxa" w:w="1368"/>
          </w:tcPr>
          <w:p>
            <w:r>
              <w:rPr/>
              <w:t>教学专用仪器</w:t>
            </w:r>
          </w:p>
        </w:tc>
        <w:tc>
          <w:tcPr>
            <w:tcW w:type="dxa" w:w="2052"/>
          </w:tcPr>
          <w:p>
            <w:r>
              <w:rPr/>
              <w:t>室内显示设备</w:t>
            </w:r>
          </w:p>
        </w:tc>
        <w:tc>
          <w:tcPr>
            <w:tcW w:type="dxa" w:w="977"/>
          </w:tcPr>
          <w:p>
            <w:r>
              <w:rPr/>
              <w:t>18.0000(平方米)</w:t>
            </w:r>
          </w:p>
        </w:tc>
        <w:tc>
          <w:tcPr>
            <w:tcW w:type="dxa" w:w="977"/>
          </w:tcPr>
          <w:p>
            <w:r>
              <w:rPr/>
              <w:t>详见第二章</w:t>
            </w:r>
          </w:p>
        </w:tc>
        <w:tc>
          <w:tcPr>
            <w:tcW w:type="dxa" w:w="977"/>
          </w:tcPr>
          <w:p>
            <w:r>
              <w:rPr/>
              <w:t>105,512.40</w:t>
            </w:r>
          </w:p>
        </w:tc>
        <w:tc>
          <w:tcPr>
            <w:tcW w:type="dxa" w:w="977"/>
          </w:tcPr>
          <w:p>
            <w:r>
              <w:rPr/>
              <w:t>否</w:t>
            </w:r>
          </w:p>
        </w:tc>
      </w:tr>
      <w:tr>
        <w:tc>
          <w:tcPr>
            <w:tcW w:type="dxa" w:w="977"/>
          </w:tcPr>
          <w:p>
            <w:r>
              <w:rPr/>
              <w:t>1-6</w:t>
            </w:r>
          </w:p>
        </w:tc>
        <w:tc>
          <w:tcPr>
            <w:tcW w:type="dxa" w:w="1368"/>
          </w:tcPr>
          <w:p>
            <w:r>
              <w:rPr/>
              <w:t>其他货物</w:t>
            </w:r>
          </w:p>
        </w:tc>
        <w:tc>
          <w:tcPr>
            <w:tcW w:type="dxa" w:w="2052"/>
          </w:tcPr>
          <w:p>
            <w:r>
              <w:rPr/>
              <w:t>实验室桌椅</w:t>
            </w:r>
          </w:p>
        </w:tc>
        <w:tc>
          <w:tcPr>
            <w:tcW w:type="dxa" w:w="977"/>
          </w:tcPr>
          <w:p>
            <w:r>
              <w:rPr/>
              <w:t>50.0000(套)</w:t>
            </w:r>
          </w:p>
        </w:tc>
        <w:tc>
          <w:tcPr>
            <w:tcW w:type="dxa" w:w="977"/>
          </w:tcPr>
          <w:p>
            <w:r>
              <w:rPr/>
              <w:t>详见第二章</w:t>
            </w:r>
          </w:p>
        </w:tc>
        <w:tc>
          <w:tcPr>
            <w:tcW w:type="dxa" w:w="977"/>
          </w:tcPr>
          <w:p>
            <w:r>
              <w:rPr/>
              <w:t>35,000.00</w:t>
            </w:r>
          </w:p>
        </w:tc>
        <w:tc>
          <w:tcPr>
            <w:tcW w:type="dxa" w:w="977"/>
          </w:tcPr>
          <w:p>
            <w:r>
              <w:rPr/>
              <w:t>否</w:t>
            </w:r>
          </w:p>
        </w:tc>
      </w:tr>
      <w:tr>
        <w:tc>
          <w:tcPr>
            <w:tcW w:type="dxa" w:w="977"/>
          </w:tcPr>
          <w:p>
            <w:r>
              <w:rPr/>
              <w:t>1-7</w:t>
            </w:r>
          </w:p>
        </w:tc>
        <w:tc>
          <w:tcPr>
            <w:tcW w:type="dxa" w:w="1368"/>
          </w:tcPr>
          <w:p>
            <w:r>
              <w:rPr/>
              <w:t>教学专用仪器</w:t>
            </w:r>
          </w:p>
        </w:tc>
        <w:tc>
          <w:tcPr>
            <w:tcW w:type="dxa" w:w="2052"/>
          </w:tcPr>
          <w:p>
            <w:r>
              <w:rPr/>
              <w:t>虚拟仿真配套实验柜</w:t>
            </w:r>
          </w:p>
        </w:tc>
        <w:tc>
          <w:tcPr>
            <w:tcW w:type="dxa" w:w="977"/>
          </w:tcPr>
          <w:p>
            <w:r>
              <w:rPr/>
              <w:t>3.0000(台)</w:t>
            </w:r>
          </w:p>
        </w:tc>
        <w:tc>
          <w:tcPr>
            <w:tcW w:type="dxa" w:w="977"/>
          </w:tcPr>
          <w:p>
            <w:r>
              <w:rPr/>
              <w:t>详见第二章</w:t>
            </w:r>
          </w:p>
        </w:tc>
        <w:tc>
          <w:tcPr>
            <w:tcW w:type="dxa" w:w="977"/>
          </w:tcPr>
          <w:p>
            <w:r>
              <w:rPr/>
              <w:t>336,000.00</w:t>
            </w:r>
          </w:p>
        </w:tc>
        <w:tc>
          <w:tcPr>
            <w:tcW w:type="dxa" w:w="977"/>
          </w:tcPr>
          <w:p>
            <w:r>
              <w:rPr/>
              <w:t>否</w:t>
            </w:r>
          </w:p>
        </w:tc>
      </w:tr>
      <w:tr>
        <w:tc>
          <w:tcPr>
            <w:tcW w:type="dxa" w:w="977"/>
          </w:tcPr>
          <w:p>
            <w:r>
              <w:rPr/>
              <w:t>1-8</w:t>
            </w:r>
          </w:p>
        </w:tc>
        <w:tc>
          <w:tcPr>
            <w:tcW w:type="dxa" w:w="1368"/>
          </w:tcPr>
          <w:p>
            <w:r>
              <w:rPr/>
              <w:t>教学专用仪器</w:t>
            </w:r>
          </w:p>
        </w:tc>
        <w:tc>
          <w:tcPr>
            <w:tcW w:type="dxa" w:w="2052"/>
          </w:tcPr>
          <w:p>
            <w:r>
              <w:rPr/>
              <w:t>电气工程虚实结合仿真实验软件平台</w:t>
            </w:r>
          </w:p>
        </w:tc>
        <w:tc>
          <w:tcPr>
            <w:tcW w:type="dxa" w:w="977"/>
          </w:tcPr>
          <w:p>
            <w:r>
              <w:rPr/>
              <w:t>1.0000(套)</w:t>
            </w:r>
          </w:p>
        </w:tc>
        <w:tc>
          <w:tcPr>
            <w:tcW w:type="dxa" w:w="977"/>
          </w:tcPr>
          <w:p>
            <w:r>
              <w:rPr/>
              <w:t>详见第二章</w:t>
            </w:r>
          </w:p>
        </w:tc>
        <w:tc>
          <w:tcPr>
            <w:tcW w:type="dxa" w:w="977"/>
          </w:tcPr>
          <w:p>
            <w:r>
              <w:rPr/>
              <w:t>920,000.00</w:t>
            </w:r>
          </w:p>
        </w:tc>
        <w:tc>
          <w:tcPr>
            <w:tcW w:type="dxa" w:w="977"/>
          </w:tcPr>
          <w:p>
            <w:r>
              <w:rPr/>
              <w:t>否</w:t>
            </w:r>
          </w:p>
        </w:tc>
      </w:tr>
    </w:tbl>
    <w:p/>
    <w:p>
      <w:r>
        <w:rPr/>
        <w:t>本采购包不接受联合体投标</w:t>
      </w:r>
    </w:p>
    <w:p/>
    <w:p>
      <w:r>
        <w:rPr/>
        <w:t>合同履行期限：自合同签订日起90天内完成供货、安装、调试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4）履行合同所必需的设备和专业技术能力：具备履行合同所必需的设备和专业技术能力（按投标文件格式填报设备及专业技术能力情况）。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采购包1（电气工程专业工程教育认证实验条件改善项目（设备采购部分））：</w:t>
      </w:r>
      <w:r>
        <w:rPr/>
        <w:t>本项目非专门面向中小企业，仅评审时予以价格扣除。</w:t>
      </w:r>
    </w:p>
    <w:p/>
    <w:p>
      <w:r>
        <w:rPr>
          <w:b/>
          <w:sz w:val="24"/>
        </w:rPr>
        <w:t>3.本项目特定的资格要求：</w:t>
      </w:r>
    </w:p>
    <w:p>
      <w:pPr>
        <w:ind w:firstLine="480"/>
      </w:pPr>
    </w:p>
    <w:p/>
    <w:p>
      <w:r>
        <w:rPr/>
        <w:t>采购包1（电气工程专业工程教育认证实验条件改善项目（设备采购部分））：</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广东广招招标采购有限公司网（http://www.gztpc.com/）</w:t>
      </w:r>
    </w:p>
    <w:p>
      <w:r>
        <w:rPr>
          <w:b/>
          <w:sz w:val="28"/>
        </w:rPr>
        <w:t>六.本项目联系方式：</w:t>
      </w:r>
    </w:p>
    <w:p>
      <w:r>
        <w:rPr>
          <w:b/>
          <w:sz w:val="24"/>
        </w:rPr>
        <w:t>1.采购人信息</w:t>
      </w:r>
    </w:p>
    <w:p>
      <w:pPr>
        <w:ind w:firstLine="480"/>
      </w:pPr>
      <w:r>
        <w:rPr/>
        <w:t>名称：</w:t>
      </w:r>
      <w:r>
        <w:rPr/>
        <w:t>广东石油化工学院</w:t>
      </w:r>
    </w:p>
    <w:p>
      <w:pPr>
        <w:ind w:firstLine="480"/>
      </w:pPr>
      <w:r>
        <w:rPr/>
        <w:t>地址：</w:t>
      </w:r>
      <w:r>
        <w:rPr/>
        <w:t>官渡二路139号大院</w:t>
      </w:r>
    </w:p>
    <w:p>
      <w:pPr>
        <w:ind w:firstLine="480"/>
      </w:pPr>
      <w:r>
        <w:rPr/>
        <w:t>联系方式：</w:t>
      </w:r>
      <w:r>
        <w:rPr/>
        <w:t>0668-2923877</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020-37816223</w:t>
      </w:r>
    </w:p>
    <w:p>
      <w:r>
        <w:rPr>
          <w:b/>
          <w:sz w:val="24"/>
        </w:rPr>
        <w:t>3.项目联系方式</w:t>
      </w:r>
    </w:p>
    <w:p>
      <w:pPr>
        <w:ind w:firstLine="480"/>
      </w:pPr>
      <w:r>
        <w:rPr/>
        <w:t>项目联系人：</w:t>
      </w:r>
      <w:r>
        <w:rPr/>
        <w:t>黎工</w:t>
      </w:r>
    </w:p>
    <w:p>
      <w:pPr>
        <w:ind w:firstLine="480"/>
      </w:pPr>
      <w:r>
        <w:rPr/>
        <w:t>电话：</w:t>
      </w:r>
      <w:r>
        <w:rPr/>
        <w:t>020-37816223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1"/>
        </w:rPr>
        <w:t>（</w:t>
      </w:r>
      <w:r>
        <w:rPr>
          <w:sz w:val="21"/>
        </w:rPr>
        <w:t>1）电气工程专业正在开展省一流本科专业建设，开展教育部卓越工程师计划人才培养，目前正在进行教育部工程教育认证工作，根据专业建设建设对教学支持条件的需求，需要增加部分设备。经过专业多次讨论、调研，当前电力系统、智能电网方向是本专业的发展主方向，由于行业的特殊性，电力公司、变电站、电网等场所学生不能大批量的进入实习，也不能安全的开展各类实践活动，因此建设电力系统、变电站方向的虚拟仿真实验平台。根据当前电气工程专业实验条件的实际情况，本项目采购分两部分：电力系统虚实结合虚拟仿真实验平台（含显示设备、设备、软件平台、桌椅、VR等），工厂供电实验台。</w:t>
      </w:r>
    </w:p>
    <w:p>
      <w:pPr>
        <w:ind w:firstLine="420"/>
        <w:jc w:val="both"/>
      </w:pPr>
      <w:r>
        <w:rPr>
          <w:b/>
          <w:sz w:val="21"/>
        </w:rPr>
        <w:t>★（2）本项目最高总限价：人民币</w:t>
      </w:r>
      <w:r>
        <w:rPr>
          <w:b/>
          <w:sz w:val="21"/>
        </w:rPr>
        <w:t>2</w:t>
      </w:r>
      <w:r>
        <w:rPr>
          <w:b/>
          <w:sz w:val="21"/>
        </w:rPr>
        <w:t>,</w:t>
      </w:r>
      <w:r>
        <w:rPr>
          <w:b/>
          <w:sz w:val="21"/>
        </w:rPr>
        <w:t>15</w:t>
      </w:r>
      <w:r>
        <w:rPr>
          <w:b/>
          <w:sz w:val="21"/>
        </w:rPr>
        <w:t>0,000.00元。投标报价不能超过最高总限价，且所报单价不能超过对应的分项预算单价，若投标人的投标报价超过分项预算单价和最高总限价的，该投标人的投标报价将作无效投标处理。</w:t>
      </w:r>
    </w:p>
    <w:p/>
    <w:p>
      <w:pPr>
        <w:ind w:firstLine="480"/>
      </w:pPr>
    </w:p>
    <w:p/>
    <w:p>
      <w:r>
        <w:rPr/>
        <w:t>采购包1（电气工程专业工程教育认证实验条件改善项目（设备采购部分））：</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自合同签订日起90天内完成供货、安装、调试</w:t>
            </w:r>
          </w:p>
        </w:tc>
      </w:tr>
      <w:tr>
        <w:tc>
          <w:tcPr>
            <w:tcW w:type="dxa" w:w="4153"/>
          </w:tcPr>
          <w:p>
            <w:r>
              <w:rPr/>
              <w:t>标的提供的地点</w:t>
            </w:r>
          </w:p>
        </w:tc>
        <w:tc>
          <w:tcPr>
            <w:tcW w:type="dxa" w:w="4153"/>
          </w:tcPr>
          <w:p>
            <w:pPr>
              <w:jc w:val="left"/>
            </w:pPr>
          </w:p>
          <w:p>
            <w:r>
              <w:rPr/>
              <w:t>广东石油化工学院主教6楼</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1期：支付比例100%，★本项目无预付款。全部货物现场安装完毕并验收合格后30个日历日内(如遇寒暑假时间顺延），凭乙方开具的有效发票，通过银行转帐的方式，甲方支付合同总价的100%。</w:t>
            </w:r>
          </w:p>
        </w:tc>
      </w:tr>
      <w:tr>
        <w:tc>
          <w:tcPr>
            <w:tcW w:type="dxa" w:w="4153"/>
          </w:tcPr>
          <w:p>
            <w:r>
              <w:rPr/>
              <w:t>验收要求</w:t>
            </w:r>
          </w:p>
        </w:tc>
        <w:tc>
          <w:tcPr>
            <w:tcW w:type="dxa" w:w="4153"/>
          </w:tcPr>
          <w:p>
            <w:pPr>
              <w:jc w:val="left"/>
            </w:pPr>
          </w:p>
          <w:p/>
          <w:p/>
          <w:p>
            <w:r>
              <w:rPr/>
              <w:t>1期：1、设备/货物安装调试完毕，采购人试用并确认达到验收标准后，由中标人向采购人提出书面的验收申请， 采购人将在收到验收申请后的15个工作日内组织相关部门，安排验收。 2、货物若有国家标准按照国家标准验收，若无国家标准按行业标准验收，为原制造商制造的全新产品，整机无污染，无侵权行为、表面无划损、无任何缺陷隐患，在中国境内可依常规安全合法使用。  3、货物为原厂商全新包装，具出厂合格证，序列号、包装箱号与出厂批号一致，并可追索查阅。所有随设备的附件必须齐全。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w:t>
            </w:r>
          </w:p>
        </w:tc>
      </w:tr>
      <w:tr>
        <w:tc>
          <w:tcPr>
            <w:tcW w:type="dxa" w:w="4153"/>
          </w:tcPr>
          <w:p>
            <w:r>
              <w:rPr/>
              <w:t>履约保证金</w:t>
            </w:r>
          </w:p>
        </w:tc>
        <w:tc>
          <w:tcPr>
            <w:tcW w:type="dxa" w:w="4153"/>
          </w:tcPr>
          <w:p>
            <w:pPr>
              <w:jc w:val="left"/>
            </w:pPr>
          </w:p>
          <w:p/>
          <w:p/>
          <w:p/>
          <w:p>
            <w:r>
              <w:rPr/>
              <w:t>收取比例：5%,说明：中标金额的 5％。中标通知书发出10个日历日内，乙方向甲方缴纳中标金额的5％作为采购项目履约保证金；乙方履约责任期满后甲方在30个工作日内向乙方无息退回履约保证金（如遇寒暑假时间顺延）。</w:t>
            </w:r>
          </w:p>
        </w:tc>
      </w:tr>
      <w:tr>
        <w:tc>
          <w:tcPr>
            <w:tcW w:type="dxa" w:w="4153"/>
          </w:tcPr>
          <w:p>
            <w:r>
              <w:rPr/>
              <w:t>其他</w:t>
            </w:r>
          </w:p>
        </w:tc>
        <w:tc>
          <w:tcPr>
            <w:tcW w:type="dxa" w:w="4153"/>
          </w:tcPr>
          <w:p>
            <w:pPr>
              <w:jc w:val="left"/>
            </w:pPr>
          </w:p>
          <w:p/>
          <w:p>
            <w:r>
              <w:rPr/>
              <w:t>1、设备和服务要求:（1）货物为原制造商制造的全新产品，整机无污染，无侵权行为、表面无划损、无任何缺陷，在中国境内可依常规安全合法使用。 （2）交付验收标准依次序对照适用标准为：符合中华人民共和国国家安全质量标准、环保标准或行业标准。 （3）货物为原厂商全新包装。具出厂合格证、使用说明书及配备件。因产品升级或停产，双方友好协商，可直接更换为同品牌性能参数等同或优于合同约定的产品，并附原厂家证明文件、官方报价单等材料。定制类产品规格尺寸可根据实际情况做适当调整。 （4）设备安装过程中应维持现场环境整洁不损坏现有设备，安装过程中产生的垃圾需当日清理出校区，如不及时清理，将从合同款项中扣除清理垃圾产生的费用。 （5）设备安装调试中，应遵守国家相关安全规范；物资设备进校前，签领项目实施安全责任告知书，并严格按照告知书要求开展项目实施，严禁违规作业。中标人承担物资设备送货、安装及调试过程中的安全责任。</w:t>
            </w:r>
          </w:p>
          <w:p/>
          <w:p>
            <w:r>
              <w:rPr/>
              <w:t>2、质保期及售后服务要求:★（1）设备的质保期为3年，软件类为5年。质保期内中标人负责对其所提供的设备进行免费维修，包括更换，期满后可同时提供终身有偿维修保养服务。 （2）质保期内服务：中标人提供全天候紧急故障处理或意外事故的技术性服务，中标人在接到产品故障通知后2小时响应，12小时内到达现场，24小时内处理完毕。若在24小时内仍未能有效解决，中标人须免费提供同档次的设备给采购人临时使用。 （3）质保期内，若因中标人提供的货物存在缺陷或与合同要求不符，采购人有权要求退货，中标人须退还采购人所付货款，并承担由此发生的一切损失和费用。 （4）质保期内，如设备或零部件因非人为因素出现故障而造成短期停用时，则质保期和免费维修期相应顺延。如停用时间累计超过60天则质保期重新计算。 （5）售后服务未尽事宜，以中标人投标文件中的售后服务承诺作为补充。</w:t>
            </w:r>
          </w:p>
          <w:p/>
          <w:p>
            <w:r>
              <w:rPr/>
              <w:t>3、培训要求:（1）中标人须派遣有经验人员，对采购人进行培训服务。对设备的使用、操作、维修进行培训，并提供安装使用维护说明书，以确保采购人能够对设备有足够的了解和熟悉，能够独立进行设备的日常维护、保养和管理。培训所需一切资料由中标人提供。 （2）中标人必须提供培训服务，并列出详细培训计划安排。 （3）培训地点：采购人指定地方。</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教学专用仪器</w:t>
            </w:r>
          </w:p>
        </w:tc>
        <w:tc>
          <w:tcPr>
            <w:tcW w:type="dxa" w:w="1923"/>
          </w:tcPr>
          <w:p>
            <w:r>
              <w:rPr/>
              <w:t>工厂供电实验平台</w:t>
            </w:r>
          </w:p>
        </w:tc>
        <w:tc>
          <w:tcPr>
            <w:tcW w:type="dxa" w:w="385"/>
          </w:tcPr>
          <w:p>
            <w:r>
              <w:rPr/>
              <w:t>台</w:t>
            </w:r>
          </w:p>
        </w:tc>
        <w:tc>
          <w:tcPr>
            <w:tcW w:type="dxa" w:w="769"/>
          </w:tcPr>
          <w:p>
            <w:pPr>
              <w:jc w:val="right"/>
            </w:pPr>
            <w:r>
              <w:rPr/>
              <w:t>6.0000</w:t>
            </w:r>
          </w:p>
        </w:tc>
        <w:tc>
          <w:tcPr>
            <w:tcW w:type="dxa" w:w="769"/>
          </w:tcPr>
          <w:p>
            <w:pPr>
              <w:jc w:val="right"/>
            </w:pPr>
            <w:r>
              <w:rPr/>
              <w:t>139,000.00</w:t>
            </w:r>
          </w:p>
        </w:tc>
        <w:tc>
          <w:tcPr>
            <w:tcW w:type="dxa" w:w="769"/>
          </w:tcPr>
          <w:p>
            <w:pPr>
              <w:jc w:val="right"/>
            </w:pPr>
            <w:r>
              <w:rPr/>
              <w:t>834,000.00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音频设备</w:t>
            </w:r>
          </w:p>
        </w:tc>
        <w:tc>
          <w:tcPr>
            <w:tcW w:type="dxa" w:w="1923"/>
          </w:tcPr>
          <w:p>
            <w:r>
              <w:rPr/>
              <w:t>音箱</w:t>
            </w:r>
          </w:p>
        </w:tc>
        <w:tc>
          <w:tcPr>
            <w:tcW w:type="dxa" w:w="385"/>
          </w:tcPr>
          <w:p>
            <w:r>
              <w:rPr/>
              <w:t>套</w:t>
            </w:r>
          </w:p>
        </w:tc>
        <w:tc>
          <w:tcPr>
            <w:tcW w:type="dxa" w:w="769"/>
          </w:tcPr>
          <w:p>
            <w:pPr>
              <w:jc w:val="right"/>
            </w:pPr>
            <w:r>
              <w:rPr/>
              <w:t>1.0000</w:t>
            </w:r>
          </w:p>
        </w:tc>
        <w:tc>
          <w:tcPr>
            <w:tcW w:type="dxa" w:w="769"/>
          </w:tcPr>
          <w:p>
            <w:pPr>
              <w:jc w:val="right"/>
            </w:pPr>
            <w:r>
              <w:rPr/>
              <w:t>2,000.00</w:t>
            </w:r>
          </w:p>
        </w:tc>
        <w:tc>
          <w:tcPr>
            <w:tcW w:type="dxa" w:w="769"/>
          </w:tcPr>
          <w:p>
            <w:pPr>
              <w:jc w:val="right"/>
            </w:pPr>
            <w:r>
              <w:rPr/>
              <w:t>2,000.00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机房辅助设备</w:t>
            </w:r>
          </w:p>
        </w:tc>
        <w:tc>
          <w:tcPr>
            <w:tcW w:type="dxa" w:w="1923"/>
          </w:tcPr>
          <w:p>
            <w:r>
              <w:rPr/>
              <w:t>机柜</w:t>
            </w:r>
          </w:p>
        </w:tc>
        <w:tc>
          <w:tcPr>
            <w:tcW w:type="dxa" w:w="385"/>
          </w:tcPr>
          <w:p>
            <w:r>
              <w:rPr/>
              <w:t>台</w:t>
            </w:r>
          </w:p>
        </w:tc>
        <w:tc>
          <w:tcPr>
            <w:tcW w:type="dxa" w:w="769"/>
          </w:tcPr>
          <w:p>
            <w:pPr>
              <w:jc w:val="right"/>
            </w:pPr>
            <w:r>
              <w:rPr/>
              <w:t>1.0000</w:t>
            </w:r>
          </w:p>
        </w:tc>
        <w:tc>
          <w:tcPr>
            <w:tcW w:type="dxa" w:w="769"/>
          </w:tcPr>
          <w:p>
            <w:pPr>
              <w:jc w:val="right"/>
            </w:pPr>
            <w:r>
              <w:rPr/>
              <w:t>2,700.00</w:t>
            </w:r>
          </w:p>
        </w:tc>
        <w:tc>
          <w:tcPr>
            <w:tcW w:type="dxa" w:w="769"/>
          </w:tcPr>
          <w:p>
            <w:pPr>
              <w:jc w:val="right"/>
            </w:pPr>
            <w:r>
              <w:rPr/>
              <w:t>2,700.00</w:t>
            </w:r>
          </w:p>
        </w:tc>
        <w:tc>
          <w:tcPr>
            <w:tcW w:type="dxa" w:w="769"/>
          </w:tcPr>
          <w:p>
            <w:r>
              <w:rPr/>
              <w:t>工业</w:t>
            </w:r>
          </w:p>
        </w:tc>
        <w:tc>
          <w:tcPr>
            <w:tcW w:type="dxa" w:w="385"/>
          </w:tcPr>
          <w:p>
            <w:r>
              <w:rPr/>
              <w:t>详见附表三</w:t>
            </w:r>
          </w:p>
        </w:tc>
      </w:tr>
      <w:tr>
        <w:tc>
          <w:tcPr>
            <w:tcW w:type="dxa" w:w="231"/>
          </w:tcPr>
          <w:p>
            <w:r>
              <w:rPr/>
              <w:t>4</w:t>
            </w:r>
          </w:p>
        </w:tc>
        <w:tc>
          <w:tcPr>
            <w:tcW w:type="dxa" w:w="385"/>
          </w:tcPr>
          <w:p/>
        </w:tc>
        <w:tc>
          <w:tcPr>
            <w:tcW w:type="dxa" w:w="1923"/>
          </w:tcPr>
          <w:p>
            <w:r>
              <w:rPr/>
              <w:t>教学专用仪器</w:t>
            </w:r>
          </w:p>
        </w:tc>
        <w:tc>
          <w:tcPr>
            <w:tcW w:type="dxa" w:w="1923"/>
          </w:tcPr>
          <w:p>
            <w:r>
              <w:rPr/>
              <w:t>VR设备</w:t>
            </w:r>
          </w:p>
        </w:tc>
        <w:tc>
          <w:tcPr>
            <w:tcW w:type="dxa" w:w="385"/>
          </w:tcPr>
          <w:p>
            <w:r>
              <w:rPr/>
              <w:t>套</w:t>
            </w:r>
          </w:p>
        </w:tc>
        <w:tc>
          <w:tcPr>
            <w:tcW w:type="dxa" w:w="769"/>
          </w:tcPr>
          <w:p>
            <w:pPr>
              <w:jc w:val="right"/>
            </w:pPr>
            <w:r>
              <w:rPr/>
              <w:t>3.0000</w:t>
            </w:r>
          </w:p>
        </w:tc>
        <w:tc>
          <w:tcPr>
            <w:tcW w:type="dxa" w:w="769"/>
          </w:tcPr>
          <w:p>
            <w:pPr>
              <w:jc w:val="right"/>
            </w:pPr>
            <w:r>
              <w:rPr/>
              <w:t>12,316.00</w:t>
            </w:r>
          </w:p>
        </w:tc>
        <w:tc>
          <w:tcPr>
            <w:tcW w:type="dxa" w:w="769"/>
          </w:tcPr>
          <w:p>
            <w:pPr>
              <w:jc w:val="right"/>
            </w:pPr>
            <w:r>
              <w:rPr/>
              <w:t>36,948.00</w:t>
            </w:r>
          </w:p>
        </w:tc>
        <w:tc>
          <w:tcPr>
            <w:tcW w:type="dxa" w:w="769"/>
          </w:tcPr>
          <w:p>
            <w:r>
              <w:rPr/>
              <w:t>工业</w:t>
            </w:r>
          </w:p>
        </w:tc>
        <w:tc>
          <w:tcPr>
            <w:tcW w:type="dxa" w:w="385"/>
          </w:tcPr>
          <w:p>
            <w:r>
              <w:rPr/>
              <w:t>详见附表四</w:t>
            </w:r>
          </w:p>
        </w:tc>
      </w:tr>
      <w:tr>
        <w:tc>
          <w:tcPr>
            <w:tcW w:type="dxa" w:w="231"/>
          </w:tcPr>
          <w:p>
            <w:r>
              <w:rPr/>
              <w:t>5</w:t>
            </w:r>
          </w:p>
        </w:tc>
        <w:tc>
          <w:tcPr>
            <w:tcW w:type="dxa" w:w="385"/>
          </w:tcPr>
          <w:p/>
        </w:tc>
        <w:tc>
          <w:tcPr>
            <w:tcW w:type="dxa" w:w="1923"/>
          </w:tcPr>
          <w:p>
            <w:r>
              <w:rPr/>
              <w:t>教学专用仪器</w:t>
            </w:r>
          </w:p>
        </w:tc>
        <w:tc>
          <w:tcPr>
            <w:tcW w:type="dxa" w:w="1923"/>
          </w:tcPr>
          <w:p>
            <w:r>
              <w:rPr/>
              <w:t>室内显示设备</w:t>
            </w:r>
          </w:p>
        </w:tc>
        <w:tc>
          <w:tcPr>
            <w:tcW w:type="dxa" w:w="385"/>
          </w:tcPr>
          <w:p>
            <w:r>
              <w:rPr/>
              <w:t>平方米</w:t>
            </w:r>
          </w:p>
        </w:tc>
        <w:tc>
          <w:tcPr>
            <w:tcW w:type="dxa" w:w="769"/>
          </w:tcPr>
          <w:p>
            <w:pPr>
              <w:jc w:val="right"/>
            </w:pPr>
            <w:r>
              <w:rPr/>
              <w:t>18.0000</w:t>
            </w:r>
          </w:p>
        </w:tc>
        <w:tc>
          <w:tcPr>
            <w:tcW w:type="dxa" w:w="769"/>
          </w:tcPr>
          <w:p>
            <w:pPr>
              <w:jc w:val="right"/>
            </w:pPr>
            <w:r>
              <w:rPr/>
              <w:t>5,861.80</w:t>
            </w:r>
          </w:p>
        </w:tc>
        <w:tc>
          <w:tcPr>
            <w:tcW w:type="dxa" w:w="769"/>
          </w:tcPr>
          <w:p>
            <w:pPr>
              <w:jc w:val="right"/>
            </w:pPr>
            <w:r>
              <w:rPr/>
              <w:t>105,512.40</w:t>
            </w:r>
          </w:p>
        </w:tc>
        <w:tc>
          <w:tcPr>
            <w:tcW w:type="dxa" w:w="769"/>
          </w:tcPr>
          <w:p>
            <w:r>
              <w:rPr/>
              <w:t>工业</w:t>
            </w:r>
          </w:p>
        </w:tc>
        <w:tc>
          <w:tcPr>
            <w:tcW w:type="dxa" w:w="385"/>
          </w:tcPr>
          <w:p>
            <w:r>
              <w:rPr/>
              <w:t>详见附表五</w:t>
            </w:r>
          </w:p>
        </w:tc>
      </w:tr>
      <w:tr>
        <w:tc>
          <w:tcPr>
            <w:tcW w:type="dxa" w:w="231"/>
          </w:tcPr>
          <w:p>
            <w:r>
              <w:rPr/>
              <w:t>6</w:t>
            </w:r>
          </w:p>
        </w:tc>
        <w:tc>
          <w:tcPr>
            <w:tcW w:type="dxa" w:w="385"/>
          </w:tcPr>
          <w:p/>
        </w:tc>
        <w:tc>
          <w:tcPr>
            <w:tcW w:type="dxa" w:w="1923"/>
          </w:tcPr>
          <w:p>
            <w:r>
              <w:rPr/>
              <w:t>其他货物</w:t>
            </w:r>
          </w:p>
        </w:tc>
        <w:tc>
          <w:tcPr>
            <w:tcW w:type="dxa" w:w="1923"/>
          </w:tcPr>
          <w:p>
            <w:r>
              <w:rPr/>
              <w:t>实验室桌椅</w:t>
            </w:r>
          </w:p>
        </w:tc>
        <w:tc>
          <w:tcPr>
            <w:tcW w:type="dxa" w:w="385"/>
          </w:tcPr>
          <w:p>
            <w:r>
              <w:rPr/>
              <w:t>套</w:t>
            </w:r>
          </w:p>
        </w:tc>
        <w:tc>
          <w:tcPr>
            <w:tcW w:type="dxa" w:w="769"/>
          </w:tcPr>
          <w:p>
            <w:pPr>
              <w:jc w:val="right"/>
            </w:pPr>
            <w:r>
              <w:rPr/>
              <w:t>50.0000</w:t>
            </w:r>
          </w:p>
        </w:tc>
        <w:tc>
          <w:tcPr>
            <w:tcW w:type="dxa" w:w="769"/>
          </w:tcPr>
          <w:p>
            <w:pPr>
              <w:jc w:val="right"/>
            </w:pPr>
            <w:r>
              <w:rPr/>
              <w:t>700.00</w:t>
            </w:r>
          </w:p>
        </w:tc>
        <w:tc>
          <w:tcPr>
            <w:tcW w:type="dxa" w:w="769"/>
          </w:tcPr>
          <w:p>
            <w:pPr>
              <w:jc w:val="right"/>
            </w:pPr>
            <w:r>
              <w:rPr/>
              <w:t>35,000.00</w:t>
            </w:r>
          </w:p>
        </w:tc>
        <w:tc>
          <w:tcPr>
            <w:tcW w:type="dxa" w:w="769"/>
          </w:tcPr>
          <w:p>
            <w:r>
              <w:rPr/>
              <w:t>工业</w:t>
            </w:r>
          </w:p>
        </w:tc>
        <w:tc>
          <w:tcPr>
            <w:tcW w:type="dxa" w:w="385"/>
          </w:tcPr>
          <w:p>
            <w:r>
              <w:rPr/>
              <w:t>详见附表六</w:t>
            </w:r>
          </w:p>
        </w:tc>
      </w:tr>
      <w:tr>
        <w:tc>
          <w:tcPr>
            <w:tcW w:type="dxa" w:w="231"/>
          </w:tcPr>
          <w:p>
            <w:r>
              <w:rPr/>
              <w:t>7</w:t>
            </w:r>
          </w:p>
        </w:tc>
        <w:tc>
          <w:tcPr>
            <w:tcW w:type="dxa" w:w="385"/>
          </w:tcPr>
          <w:p/>
        </w:tc>
        <w:tc>
          <w:tcPr>
            <w:tcW w:type="dxa" w:w="1923"/>
          </w:tcPr>
          <w:p>
            <w:r>
              <w:rPr/>
              <w:t>教学专用仪器</w:t>
            </w:r>
          </w:p>
        </w:tc>
        <w:tc>
          <w:tcPr>
            <w:tcW w:type="dxa" w:w="1923"/>
          </w:tcPr>
          <w:p>
            <w:r>
              <w:rPr/>
              <w:t>虚拟仿真配套实验柜</w:t>
            </w:r>
          </w:p>
        </w:tc>
        <w:tc>
          <w:tcPr>
            <w:tcW w:type="dxa" w:w="385"/>
          </w:tcPr>
          <w:p>
            <w:r>
              <w:rPr/>
              <w:t>台</w:t>
            </w:r>
          </w:p>
        </w:tc>
        <w:tc>
          <w:tcPr>
            <w:tcW w:type="dxa" w:w="769"/>
          </w:tcPr>
          <w:p>
            <w:pPr>
              <w:jc w:val="right"/>
            </w:pPr>
            <w:r>
              <w:rPr/>
              <w:t>3.0000</w:t>
            </w:r>
          </w:p>
        </w:tc>
        <w:tc>
          <w:tcPr>
            <w:tcW w:type="dxa" w:w="769"/>
          </w:tcPr>
          <w:p>
            <w:pPr>
              <w:jc w:val="right"/>
            </w:pPr>
            <w:r>
              <w:rPr/>
              <w:t>112,000.00</w:t>
            </w:r>
          </w:p>
        </w:tc>
        <w:tc>
          <w:tcPr>
            <w:tcW w:type="dxa" w:w="769"/>
          </w:tcPr>
          <w:p>
            <w:pPr>
              <w:jc w:val="right"/>
            </w:pPr>
            <w:r>
              <w:rPr/>
              <w:t>336,000.00</w:t>
            </w:r>
          </w:p>
        </w:tc>
        <w:tc>
          <w:tcPr>
            <w:tcW w:type="dxa" w:w="769"/>
          </w:tcPr>
          <w:p>
            <w:r>
              <w:rPr/>
              <w:t>工业</w:t>
            </w:r>
          </w:p>
        </w:tc>
        <w:tc>
          <w:tcPr>
            <w:tcW w:type="dxa" w:w="385"/>
          </w:tcPr>
          <w:p>
            <w:r>
              <w:rPr/>
              <w:t>详见附表七</w:t>
            </w:r>
          </w:p>
        </w:tc>
      </w:tr>
      <w:tr>
        <w:tc>
          <w:tcPr>
            <w:tcW w:type="dxa" w:w="231"/>
          </w:tcPr>
          <w:p>
            <w:r>
              <w:rPr/>
              <w:t>8</w:t>
            </w:r>
          </w:p>
        </w:tc>
        <w:tc>
          <w:tcPr>
            <w:tcW w:type="dxa" w:w="385"/>
          </w:tcPr>
          <w:p>
            <w:r>
              <w:rPr/>
              <w:t>△</w:t>
            </w:r>
          </w:p>
        </w:tc>
        <w:tc>
          <w:tcPr>
            <w:tcW w:type="dxa" w:w="1923"/>
          </w:tcPr>
          <w:p>
            <w:r>
              <w:rPr/>
              <w:t>教学专用仪器</w:t>
            </w:r>
          </w:p>
        </w:tc>
        <w:tc>
          <w:tcPr>
            <w:tcW w:type="dxa" w:w="1923"/>
          </w:tcPr>
          <w:p>
            <w:r>
              <w:rPr/>
              <w:t>电气工程虚实结合仿真实验软件平台</w:t>
            </w:r>
          </w:p>
        </w:tc>
        <w:tc>
          <w:tcPr>
            <w:tcW w:type="dxa" w:w="385"/>
          </w:tcPr>
          <w:p>
            <w:r>
              <w:rPr/>
              <w:t>套</w:t>
            </w:r>
          </w:p>
        </w:tc>
        <w:tc>
          <w:tcPr>
            <w:tcW w:type="dxa" w:w="769"/>
          </w:tcPr>
          <w:p>
            <w:pPr>
              <w:jc w:val="right"/>
            </w:pPr>
            <w:r>
              <w:rPr/>
              <w:t>1.0000</w:t>
            </w:r>
          </w:p>
        </w:tc>
        <w:tc>
          <w:tcPr>
            <w:tcW w:type="dxa" w:w="769"/>
          </w:tcPr>
          <w:p>
            <w:pPr>
              <w:jc w:val="right"/>
            </w:pPr>
            <w:r>
              <w:rPr/>
              <w:t>920,000.00</w:t>
            </w:r>
          </w:p>
        </w:tc>
        <w:tc>
          <w:tcPr>
            <w:tcW w:type="dxa" w:w="769"/>
          </w:tcPr>
          <w:p>
            <w:pPr>
              <w:jc w:val="right"/>
            </w:pPr>
            <w:r>
              <w:rPr/>
              <w:t>920,000.00</w:t>
            </w:r>
          </w:p>
        </w:tc>
        <w:tc>
          <w:tcPr>
            <w:tcW w:type="dxa" w:w="769"/>
          </w:tcPr>
          <w:p>
            <w:r>
              <w:rPr/>
              <w:t>工业</w:t>
            </w:r>
          </w:p>
        </w:tc>
        <w:tc>
          <w:tcPr>
            <w:tcW w:type="dxa" w:w="385"/>
          </w:tcPr>
          <w:p>
            <w:r>
              <w:rPr/>
              <w:t>详见附表八</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工厂供电实验平台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0"/>
              <w:jc w:val="left"/>
            </w:pPr>
            <w:r>
              <w:rPr>
                <w:sz w:val="21"/>
              </w:rPr>
              <w:t>该设备需要体现工厂供电配电网网络的功能和原理，由架空线路、电缆、杆塔、配电变压器、隔离开关、无功补偿器及一些附属设施等组成。根据电压等级分为高压、中压和低压配电网。高压配电网通常为：</w:t>
            </w:r>
            <w:r>
              <w:rPr>
                <w:sz w:val="21"/>
              </w:rPr>
              <w:t>35~110kV，中压配电网为：6~10kV，低压配电网为：220/380V。配电网自动化是运用计算机技术、自动控制技术、电子技术、通信技术及新的高性能的配电设备等技术手段，对配电网进行离线与在线的智能化监控管理，使配电网始终处于安全、可靠、优质、经济、高效的最优运行状态。</w:t>
            </w:r>
          </w:p>
          <w:p>
            <w:pPr>
              <w:jc w:val="left"/>
            </w:pPr>
            <w:r>
              <w:rPr>
                <w:sz w:val="21"/>
              </w:rPr>
              <w:t>可完成的实验项目：</w:t>
            </w:r>
          </w:p>
          <w:p>
            <w:pPr>
              <w:jc w:val="left"/>
            </w:pPr>
            <w:r>
              <w:rPr>
                <w:sz w:val="21"/>
              </w:rPr>
              <w:t>1、倒闸操作实验</w:t>
            </w:r>
          </w:p>
          <w:p>
            <w:pPr>
              <w:jc w:val="left"/>
            </w:pPr>
            <w:r>
              <w:rPr>
                <w:sz w:val="21"/>
              </w:rPr>
              <w:t>2、备用电源自动投入实验</w:t>
            </w:r>
          </w:p>
          <w:p>
            <w:pPr>
              <w:jc w:val="left"/>
            </w:pPr>
            <w:r>
              <w:rPr>
                <w:sz w:val="21"/>
              </w:rPr>
              <w:t>3、馈电线路保护实验</w:t>
            </w:r>
          </w:p>
          <w:p>
            <w:pPr>
              <w:jc w:val="left"/>
            </w:pPr>
            <w:r>
              <w:rPr>
                <w:sz w:val="21"/>
              </w:rPr>
              <w:t>4、备用电源快速切换 实验</w:t>
            </w:r>
          </w:p>
          <w:p>
            <w:pPr>
              <w:jc w:val="left"/>
            </w:pPr>
            <w:r>
              <w:rPr>
                <w:sz w:val="21"/>
              </w:rPr>
              <w:t>5、电动机保护实验</w:t>
            </w:r>
          </w:p>
          <w:p>
            <w:pPr>
              <w:jc w:val="left"/>
            </w:pPr>
            <w:r>
              <w:rPr>
                <w:sz w:val="21"/>
              </w:rPr>
              <w:t>6、无功功率补偿控制器实验</w:t>
            </w:r>
          </w:p>
          <w:p>
            <w:pPr>
              <w:jc w:val="left"/>
            </w:pPr>
            <w:r>
              <w:rPr>
                <w:sz w:val="21"/>
              </w:rPr>
              <w:t>7、自动化系统监控实验 ：</w:t>
            </w:r>
          </w:p>
          <w:p>
            <w:pPr>
              <w:jc w:val="left"/>
            </w:pPr>
            <w:r>
              <w:rPr>
                <w:sz w:val="21"/>
              </w:rPr>
              <w:t>利用先进的配电自动化技术开发的具有多种实验实训功能，系统模拟变电站，实现准现场化的监测、控制等操作，利用</w:t>
            </w:r>
            <w:r>
              <w:rPr>
                <w:sz w:val="21"/>
              </w:rPr>
              <w:t>RTU设备实现 SCADA 功能。</w:t>
            </w:r>
            <w:r>
              <w:rPr>
                <w:sz w:val="21"/>
              </w:rPr>
              <w:t xml:space="preserve"> </w:t>
            </w:r>
          </w:p>
          <w:p>
            <w:pPr>
              <w:jc w:val="left"/>
            </w:pPr>
            <w:r>
              <w:rPr>
                <w:b/>
                <w:sz w:val="21"/>
              </w:rPr>
              <w:t>2.实训项目要求</w:t>
            </w:r>
          </w:p>
          <w:p>
            <w:pPr>
              <w:jc w:val="left"/>
            </w:pPr>
            <w:r>
              <w:rPr>
                <w:b/>
                <w:sz w:val="21"/>
              </w:rPr>
              <w:t>2.1.</w:t>
            </w:r>
            <w:r>
              <w:rPr>
                <w:sz w:val="21"/>
              </w:rPr>
              <w:t>工厂供电电气接线图的认知</w:t>
            </w:r>
          </w:p>
          <w:p>
            <w:pPr>
              <w:jc w:val="left"/>
            </w:pPr>
            <w:r>
              <w:rPr>
                <w:sz w:val="21"/>
              </w:rPr>
              <w:t>1）实训台电气主接线模拟图的认知</w:t>
            </w:r>
          </w:p>
          <w:p>
            <w:pPr>
              <w:jc w:val="left"/>
            </w:pPr>
            <w:r>
              <w:rPr>
                <w:sz w:val="21"/>
              </w:rPr>
              <w:t>2）电气主接线图的认知</w:t>
            </w:r>
          </w:p>
          <w:p>
            <w:pPr>
              <w:jc w:val="left"/>
            </w:pPr>
            <w:r>
              <w:rPr>
                <w:b/>
                <w:sz w:val="21"/>
              </w:rPr>
              <w:t>2.2.</w:t>
            </w:r>
            <w:r>
              <w:rPr>
                <w:sz w:val="21"/>
              </w:rPr>
              <w:t>工厂变配电室值班技能培训</w:t>
            </w:r>
            <w:r>
              <w:rPr>
                <w:b/>
                <w:sz w:val="21"/>
              </w:rPr>
              <w:t xml:space="preserve"> </w:t>
            </w:r>
          </w:p>
          <w:p>
            <w:pPr>
              <w:jc w:val="left"/>
            </w:pPr>
            <w:r>
              <w:rPr>
                <w:sz w:val="21"/>
              </w:rPr>
              <w:t>1）电流互感器与电压互感器的接线方式</w:t>
            </w:r>
          </w:p>
          <w:p>
            <w:pPr>
              <w:jc w:val="left"/>
            </w:pPr>
            <w:r>
              <w:rPr>
                <w:sz w:val="21"/>
              </w:rPr>
              <w:t>2）变压器有载调压</w:t>
            </w:r>
          </w:p>
          <w:p>
            <w:pPr>
              <w:jc w:val="left"/>
            </w:pPr>
            <w:r>
              <w:rPr>
                <w:sz w:val="21"/>
              </w:rPr>
              <w:t>3）线路停送电操作</w:t>
            </w:r>
          </w:p>
          <w:p>
            <w:pPr>
              <w:jc w:val="left"/>
            </w:pPr>
            <w:r>
              <w:rPr>
                <w:sz w:val="21"/>
              </w:rPr>
              <w:t>4）变压器倒闸操作</w:t>
            </w:r>
          </w:p>
          <w:p>
            <w:pPr>
              <w:jc w:val="left"/>
            </w:pPr>
            <w:r>
              <w:rPr>
                <w:sz w:val="21"/>
              </w:rPr>
              <w:t>5）母线倒闸操作</w:t>
            </w:r>
          </w:p>
          <w:p>
            <w:pPr>
              <w:jc w:val="left"/>
            </w:pPr>
            <w:r>
              <w:rPr>
                <w:b/>
                <w:sz w:val="21"/>
              </w:rPr>
              <w:t>2.3.</w:t>
            </w:r>
            <w:r>
              <w:rPr>
                <w:sz w:val="21"/>
              </w:rPr>
              <w:t>工厂高压线路的微机继电保护</w:t>
            </w:r>
          </w:p>
          <w:p>
            <w:pPr>
              <w:jc w:val="left"/>
            </w:pPr>
            <w:r>
              <w:rPr>
                <w:sz w:val="21"/>
              </w:rPr>
              <w:t>1）模拟系统正常、最大、最小运行方式</w:t>
            </w:r>
          </w:p>
          <w:p>
            <w:pPr>
              <w:jc w:val="left"/>
            </w:pPr>
            <w:r>
              <w:rPr>
                <w:sz w:val="21"/>
              </w:rPr>
              <w:t>2）模拟系统短路</w:t>
            </w:r>
          </w:p>
          <w:p>
            <w:pPr>
              <w:jc w:val="left"/>
            </w:pPr>
            <w:r>
              <w:rPr>
                <w:sz w:val="21"/>
              </w:rPr>
              <w:t>3）电秒表的正确操作</w:t>
            </w:r>
          </w:p>
          <w:p>
            <w:pPr>
              <w:jc w:val="left"/>
            </w:pPr>
            <w:r>
              <w:rPr>
                <w:sz w:val="21"/>
              </w:rPr>
              <w:t>4）微机线路保护装置参数整定操作</w:t>
            </w:r>
          </w:p>
          <w:p>
            <w:pPr>
              <w:jc w:val="left"/>
            </w:pPr>
            <w:r>
              <w:rPr>
                <w:sz w:val="21"/>
              </w:rPr>
              <w:t>5）无时限电流速断保护</w:t>
            </w:r>
          </w:p>
          <w:p>
            <w:pPr>
              <w:jc w:val="left"/>
            </w:pPr>
            <w:r>
              <w:rPr>
                <w:sz w:val="21"/>
              </w:rPr>
              <w:t>6）带时限电流速断保护</w:t>
            </w:r>
          </w:p>
          <w:p>
            <w:pPr>
              <w:jc w:val="left"/>
            </w:pPr>
            <w:r>
              <w:rPr>
                <w:sz w:val="21"/>
              </w:rPr>
              <w:t>7）定时限过电流保护</w:t>
            </w:r>
          </w:p>
          <w:p>
            <w:pPr>
              <w:jc w:val="left"/>
            </w:pPr>
            <w:r>
              <w:rPr>
                <w:sz w:val="21"/>
              </w:rPr>
              <w:t>8）反时限过电流保护</w:t>
            </w:r>
          </w:p>
          <w:p>
            <w:pPr>
              <w:jc w:val="left"/>
            </w:pPr>
            <w:r>
              <w:rPr>
                <w:sz w:val="21"/>
              </w:rPr>
              <w:t>9）电流电压连锁保护</w:t>
            </w:r>
          </w:p>
          <w:p>
            <w:pPr>
              <w:jc w:val="left"/>
            </w:pPr>
            <w:r>
              <w:rPr>
                <w:sz w:val="21"/>
              </w:rPr>
              <w:t>10）PT 断线告警</w:t>
            </w:r>
          </w:p>
          <w:p>
            <w:pPr>
              <w:jc w:val="left"/>
            </w:pPr>
            <w:r>
              <w:rPr>
                <w:sz w:val="21"/>
              </w:rPr>
              <w:t>11）控制回路异常告警</w:t>
            </w:r>
          </w:p>
          <w:p>
            <w:pPr>
              <w:jc w:val="left"/>
            </w:pPr>
            <w:r>
              <w:rPr>
                <w:sz w:val="21"/>
              </w:rPr>
              <w:t>12）过流加速保护</w:t>
            </w:r>
          </w:p>
          <w:p>
            <w:pPr>
              <w:jc w:val="left"/>
            </w:pPr>
            <w:r>
              <w:rPr>
                <w:sz w:val="21"/>
              </w:rPr>
              <w:t>13）三相一次重合闸实训</w:t>
            </w:r>
          </w:p>
          <w:p>
            <w:pPr>
              <w:jc w:val="left"/>
            </w:pPr>
            <w:r>
              <w:rPr>
                <w:b/>
                <w:sz w:val="21"/>
              </w:rPr>
              <w:t>2.4.</w:t>
            </w:r>
            <w:r>
              <w:rPr>
                <w:sz w:val="21"/>
              </w:rPr>
              <w:t>变压器微机差动保护实验</w:t>
            </w:r>
            <w:r>
              <w:rPr>
                <w:b/>
                <w:sz w:val="21"/>
              </w:rPr>
              <w:t xml:space="preserve"> </w:t>
            </w:r>
          </w:p>
          <w:p>
            <w:pPr>
              <w:jc w:val="left"/>
            </w:pPr>
            <w:r>
              <w:rPr>
                <w:sz w:val="21"/>
              </w:rPr>
              <w:t>1）变压器电流速断保护</w:t>
            </w:r>
          </w:p>
          <w:p>
            <w:pPr>
              <w:jc w:val="left"/>
            </w:pPr>
            <w:r>
              <w:rPr>
                <w:sz w:val="21"/>
              </w:rPr>
              <w:t>2）变压器过电流保护</w:t>
            </w:r>
          </w:p>
          <w:p>
            <w:pPr>
              <w:jc w:val="left"/>
            </w:pPr>
            <w:r>
              <w:rPr>
                <w:sz w:val="21"/>
              </w:rPr>
              <w:t>3）变压器轻瓦斯保护</w:t>
            </w:r>
          </w:p>
          <w:p>
            <w:pPr>
              <w:jc w:val="left"/>
            </w:pPr>
            <w:r>
              <w:rPr>
                <w:sz w:val="21"/>
              </w:rPr>
              <w:t>4）变压器重瓦斯保护</w:t>
            </w:r>
          </w:p>
          <w:p>
            <w:pPr>
              <w:jc w:val="left"/>
            </w:pPr>
            <w:r>
              <w:rPr>
                <w:sz w:val="21"/>
              </w:rPr>
              <w:t>5）变压器过负荷保护</w:t>
            </w:r>
          </w:p>
          <w:p>
            <w:pPr>
              <w:jc w:val="left"/>
            </w:pPr>
            <w:r>
              <w:rPr>
                <w:b/>
                <w:sz w:val="21"/>
              </w:rPr>
              <w:t>2.5.</w:t>
            </w:r>
            <w:r>
              <w:rPr>
                <w:sz w:val="21"/>
              </w:rPr>
              <w:t>高压电动机的继电保护</w:t>
            </w:r>
          </w:p>
          <w:p>
            <w:pPr>
              <w:jc w:val="left"/>
            </w:pPr>
            <w:r>
              <w:rPr>
                <w:sz w:val="21"/>
              </w:rPr>
              <w:t>1）变频器参数整定操作</w:t>
            </w:r>
          </w:p>
          <w:p>
            <w:pPr>
              <w:jc w:val="left"/>
            </w:pPr>
            <w:r>
              <w:rPr>
                <w:sz w:val="21"/>
              </w:rPr>
              <w:t>2）变频器的开环调速实训</w:t>
            </w:r>
          </w:p>
          <w:p>
            <w:pPr>
              <w:jc w:val="left"/>
            </w:pPr>
            <w:r>
              <w:rPr>
                <w:sz w:val="21"/>
              </w:rPr>
              <w:t>3）三相异步电动机的启动方式</w:t>
            </w:r>
          </w:p>
          <w:p>
            <w:pPr>
              <w:jc w:val="left"/>
            </w:pPr>
            <w:r>
              <w:rPr>
                <w:sz w:val="21"/>
              </w:rPr>
              <w:t>4）模拟电动机出口短路</w:t>
            </w:r>
          </w:p>
          <w:p>
            <w:pPr>
              <w:jc w:val="left"/>
            </w:pPr>
            <w:r>
              <w:rPr>
                <w:sz w:val="21"/>
              </w:rPr>
              <w:t>5）微机电动机保护装置参数整定操作</w:t>
            </w:r>
          </w:p>
          <w:p>
            <w:pPr>
              <w:jc w:val="left"/>
            </w:pPr>
            <w:r>
              <w:rPr>
                <w:sz w:val="21"/>
              </w:rPr>
              <w:t>6）高压电动机的速断保护</w:t>
            </w:r>
          </w:p>
          <w:p>
            <w:pPr>
              <w:jc w:val="left"/>
            </w:pPr>
            <w:r>
              <w:rPr>
                <w:sz w:val="21"/>
              </w:rPr>
              <w:t>7）高压电动机的反时限过流保护</w:t>
            </w:r>
          </w:p>
          <w:p>
            <w:pPr>
              <w:jc w:val="left"/>
            </w:pPr>
            <w:r>
              <w:rPr>
                <w:b/>
                <w:sz w:val="21"/>
              </w:rPr>
              <w:t>2.6.</w:t>
            </w:r>
            <w:r>
              <w:rPr>
                <w:sz w:val="21"/>
              </w:rPr>
              <w:t>工厂供电系统的自动装置实训</w:t>
            </w:r>
          </w:p>
          <w:p>
            <w:pPr>
              <w:jc w:val="left"/>
            </w:pPr>
            <w:r>
              <w:rPr>
                <w:sz w:val="21"/>
              </w:rPr>
              <w:t>1）备用电源自动投入装置参数整定操作</w:t>
            </w:r>
          </w:p>
          <w:p>
            <w:pPr>
              <w:jc w:val="left"/>
            </w:pPr>
            <w:r>
              <w:rPr>
                <w:sz w:val="21"/>
              </w:rPr>
              <w:t>2）备用电源自动投入</w:t>
            </w:r>
          </w:p>
          <w:p>
            <w:pPr>
              <w:jc w:val="left"/>
            </w:pPr>
            <w:r>
              <w:rPr>
                <w:sz w:val="21"/>
              </w:rPr>
              <w:t>3）进线备自投实训</w:t>
            </w:r>
          </w:p>
          <w:p>
            <w:pPr>
              <w:jc w:val="left"/>
            </w:pPr>
            <w:r>
              <w:rPr>
                <w:sz w:val="21"/>
              </w:rPr>
              <w:t>4）母联备自投实训</w:t>
            </w:r>
          </w:p>
          <w:p>
            <w:pPr>
              <w:jc w:val="left"/>
            </w:pPr>
            <w:r>
              <w:rPr>
                <w:sz w:val="21"/>
              </w:rPr>
              <w:t>5）无功补偿装置参数整定操作</w:t>
            </w:r>
          </w:p>
          <w:p>
            <w:pPr>
              <w:jc w:val="left"/>
            </w:pPr>
            <w:r>
              <w:rPr>
                <w:sz w:val="21"/>
              </w:rPr>
              <w:t>6）无功自动补偿功能</w:t>
            </w:r>
          </w:p>
          <w:p>
            <w:pPr>
              <w:jc w:val="left"/>
            </w:pPr>
            <w:r>
              <w:rPr>
                <w:b/>
                <w:sz w:val="21"/>
              </w:rPr>
              <w:t>2.7.</w:t>
            </w:r>
            <w:r>
              <w:rPr>
                <w:sz w:val="21"/>
              </w:rPr>
              <w:t>常规继电器特性及保护实训</w:t>
            </w:r>
            <w:r>
              <w:rPr>
                <w:b/>
                <w:sz w:val="21"/>
              </w:rPr>
              <w:t xml:space="preserve"> </w:t>
            </w:r>
          </w:p>
          <w:p>
            <w:pPr>
              <w:jc w:val="left"/>
            </w:pPr>
            <w:r>
              <w:rPr>
                <w:sz w:val="21"/>
              </w:rPr>
              <w:t>1）电流继电器特性实训</w:t>
            </w:r>
          </w:p>
          <w:p>
            <w:pPr>
              <w:jc w:val="left"/>
            </w:pPr>
            <w:r>
              <w:rPr>
                <w:sz w:val="21"/>
              </w:rPr>
              <w:t>2）电压继电器特性实训</w:t>
            </w:r>
          </w:p>
          <w:p>
            <w:pPr>
              <w:jc w:val="left"/>
            </w:pPr>
            <w:r>
              <w:rPr>
                <w:sz w:val="21"/>
              </w:rPr>
              <w:t>3）时间继电器特性实训</w:t>
            </w:r>
          </w:p>
          <w:p>
            <w:pPr>
              <w:jc w:val="left"/>
            </w:pPr>
            <w:r>
              <w:rPr>
                <w:sz w:val="21"/>
              </w:rPr>
              <w:t>4）中间继电器特性实训</w:t>
            </w:r>
          </w:p>
          <w:p>
            <w:pPr>
              <w:jc w:val="left"/>
            </w:pPr>
            <w:r>
              <w:rPr>
                <w:sz w:val="21"/>
              </w:rPr>
              <w:t>5）信号继电器特性实训</w:t>
            </w:r>
          </w:p>
          <w:p>
            <w:pPr>
              <w:jc w:val="left"/>
            </w:pPr>
            <w:r>
              <w:rPr>
                <w:sz w:val="21"/>
              </w:rPr>
              <w:t>6）电流速断保护实训</w:t>
            </w:r>
          </w:p>
          <w:p>
            <w:pPr>
              <w:jc w:val="left"/>
            </w:pPr>
            <w:r>
              <w:rPr>
                <w:b/>
                <w:sz w:val="21"/>
              </w:rPr>
              <w:t>2.8.</w:t>
            </w:r>
            <w:r>
              <w:rPr>
                <w:sz w:val="21"/>
              </w:rPr>
              <w:t>35KV变电站综合自动化实训</w:t>
            </w:r>
            <w:r>
              <w:rPr>
                <w:b/>
                <w:sz w:val="21"/>
              </w:rPr>
              <w:t xml:space="preserve"> </w:t>
            </w:r>
          </w:p>
          <w:p>
            <w:pPr>
              <w:jc w:val="left"/>
            </w:pPr>
            <w:r>
              <w:rPr>
                <w:sz w:val="21"/>
              </w:rPr>
              <w:t>1）SCADA 监控</w:t>
            </w:r>
          </w:p>
          <w:p>
            <w:pPr>
              <w:jc w:val="left"/>
            </w:pPr>
            <w:r>
              <w:rPr>
                <w:sz w:val="21"/>
              </w:rPr>
              <w:t>2）电能曲线分析</w:t>
            </w:r>
          </w:p>
          <w:p>
            <w:pPr>
              <w:jc w:val="left"/>
            </w:pPr>
            <w:r>
              <w:rPr>
                <w:sz w:val="21"/>
              </w:rPr>
              <w:t>3）工厂供电遥控、遥测、遥调、遥信实训</w:t>
            </w:r>
          </w:p>
          <w:p>
            <w:pPr>
              <w:jc w:val="left"/>
            </w:pPr>
            <w:r>
              <w:rPr>
                <w:b/>
                <w:sz w:val="21"/>
              </w:rPr>
              <w:t>3.技术条件要求：</w:t>
            </w:r>
          </w:p>
          <w:p>
            <w:pPr>
              <w:jc w:val="left"/>
            </w:pPr>
            <w:r>
              <w:rPr>
                <w:b/>
                <w:sz w:val="21"/>
              </w:rPr>
              <w:t>3.1.</w:t>
            </w:r>
            <w:r>
              <w:rPr>
                <w:sz w:val="21"/>
              </w:rPr>
              <w:t>输入电源：三相四线或三相五线</w:t>
            </w:r>
            <w:r>
              <w:rPr>
                <w:sz w:val="21"/>
              </w:rPr>
              <w:t>AC 380V±5% 50Hz</w:t>
            </w:r>
          </w:p>
          <w:p>
            <w:pPr>
              <w:jc w:val="left"/>
            </w:pPr>
            <w:r>
              <w:rPr>
                <w:b/>
                <w:sz w:val="21"/>
              </w:rPr>
              <w:t>3.2.</w:t>
            </w:r>
            <w:r>
              <w:rPr>
                <w:sz w:val="21"/>
              </w:rPr>
              <w:t>整机容量：</w:t>
            </w:r>
            <w:r>
              <w:rPr>
                <w:sz w:val="21"/>
              </w:rPr>
              <w:t>3KVA、5A</w:t>
            </w:r>
          </w:p>
          <w:p>
            <w:pPr>
              <w:jc w:val="left"/>
            </w:pPr>
            <w:r>
              <w:rPr>
                <w:b/>
                <w:sz w:val="21"/>
              </w:rPr>
              <w:t>4.技术性能要求：</w:t>
            </w:r>
          </w:p>
          <w:p>
            <w:pPr>
              <w:jc w:val="left"/>
            </w:pPr>
            <w:r>
              <w:rPr>
                <w:b/>
                <w:sz w:val="21"/>
              </w:rPr>
              <w:t>4.1 结构要求：</w:t>
            </w:r>
          </w:p>
          <w:p>
            <w:pPr>
              <w:jc w:val="left"/>
            </w:pPr>
            <w:r>
              <w:rPr>
                <w:sz w:val="21"/>
              </w:rPr>
              <w:t>实训装置采用两只工业机柜，一次操作控制柜和二次回路控制柜组合的方式搭建完成。一次操作控制柜为实训一次线路，从上到下依次为总降压变电所、高压配电所及车间负荷、变频器、无功自动补偿控制器、高压电动机微机保护等。二次回路控制柜为仪表显示部分、微机线路保护装置、微机变压器差动保护装置、二次系统及故障设置回路、继电器部分、电源及负载电阻部分等组成。</w:t>
            </w:r>
          </w:p>
          <w:p>
            <w:pPr>
              <w:jc w:val="left"/>
            </w:pPr>
            <w:r>
              <w:rPr>
                <w:sz w:val="21"/>
              </w:rPr>
              <w:t>装置设置电流型漏电保护器、漏电流大于</w:t>
            </w:r>
            <w:r>
              <w:rPr>
                <w:sz w:val="21"/>
              </w:rPr>
              <w:t>30mA即可断开，控制屏内、外或强电输出有漏电现象，即刻告警并切断总电源，确保实验安全。关键入口部分都装设各种型号不同的熔断器，仪表设有过量程保护功能，交直流电源具有短路保护，整机顶部后后部装有散热装置，重要部件安装散热装置。</w:t>
            </w:r>
          </w:p>
          <w:p>
            <w:pPr>
              <w:jc w:val="left"/>
            </w:pPr>
            <w:r>
              <w:rPr>
                <w:b/>
                <w:sz w:val="21"/>
              </w:rPr>
              <w:t>4.2.安全保护功能要求：</w:t>
            </w:r>
          </w:p>
          <w:p>
            <w:pPr>
              <w:jc w:val="left"/>
            </w:pPr>
            <w:r>
              <w:rPr>
                <w:b/>
                <w:sz w:val="21"/>
              </w:rPr>
              <w:t>4.2.1.</w:t>
            </w:r>
            <w:r>
              <w:rPr>
                <w:sz w:val="21"/>
              </w:rPr>
              <w:t>装置需要设置电流型漏电保护器、漏电流大于</w:t>
            </w:r>
            <w:r>
              <w:rPr>
                <w:sz w:val="21"/>
              </w:rPr>
              <w:t>30mA即可断开，符合国家标准对低压电器安全的要求，控制屏内、外或强电输出有漏电现象，即刻告警并切断总电源，确保实验安全。</w:t>
            </w:r>
          </w:p>
          <w:p>
            <w:pPr>
              <w:jc w:val="left"/>
            </w:pPr>
            <w:r>
              <w:rPr>
                <w:b/>
                <w:sz w:val="21"/>
              </w:rPr>
              <w:t>4.2.2.</w:t>
            </w:r>
            <w:r>
              <w:rPr>
                <w:sz w:val="21"/>
              </w:rPr>
              <w:t>重要设备的关键入口部分都装设各种型号不同的熔断器，防止烧毁重要设备。</w:t>
            </w:r>
          </w:p>
          <w:p>
            <w:pPr>
              <w:jc w:val="left"/>
            </w:pPr>
            <w:r>
              <w:rPr>
                <w:b/>
                <w:sz w:val="21"/>
              </w:rPr>
              <w:t>4.2.3.</w:t>
            </w:r>
            <w:r>
              <w:rPr>
                <w:sz w:val="21"/>
              </w:rPr>
              <w:t>仪表设有过量程保护功能，交直流电源具有短路保护。</w:t>
            </w:r>
          </w:p>
          <w:p>
            <w:pPr>
              <w:jc w:val="left"/>
            </w:pPr>
            <w:r>
              <w:rPr>
                <w:b/>
                <w:sz w:val="21"/>
              </w:rPr>
              <w:t>4.2.4.</w:t>
            </w:r>
            <w:r>
              <w:rPr>
                <w:sz w:val="21"/>
              </w:rPr>
              <w:t>设备操作方便、直观，各个测试点击按钮都有明显的中文指示。</w:t>
            </w:r>
          </w:p>
          <w:p>
            <w:pPr>
              <w:jc w:val="left"/>
            </w:pPr>
            <w:r>
              <w:rPr>
                <w:b/>
                <w:sz w:val="21"/>
              </w:rPr>
              <w:t>4.2.5.</w:t>
            </w:r>
            <w:r>
              <w:rPr>
                <w:sz w:val="21"/>
              </w:rPr>
              <w:t>实验连接线：采用高可靠性护套手枪插连接线，不存在任何触电的可能。</w:t>
            </w:r>
          </w:p>
          <w:p>
            <w:pPr>
              <w:jc w:val="left"/>
            </w:pPr>
            <w:r>
              <w:rPr>
                <w:b/>
                <w:sz w:val="21"/>
              </w:rPr>
              <w:t>4.2.6.</w:t>
            </w:r>
            <w:r>
              <w:rPr>
                <w:sz w:val="21"/>
              </w:rPr>
              <w:t>为体现防止设备过热功能，整机及重要部件需要装散热装置。</w:t>
            </w:r>
          </w:p>
          <w:p>
            <w:pPr>
              <w:jc w:val="left"/>
            </w:pPr>
            <w:r>
              <w:rPr>
                <w:b/>
                <w:sz w:val="21"/>
              </w:rPr>
              <w:t>4.3.一次部分要求：</w:t>
            </w:r>
          </w:p>
          <w:p>
            <w:pPr>
              <w:jc w:val="left"/>
            </w:pPr>
            <w:r>
              <w:rPr>
                <w:b/>
                <w:sz w:val="21"/>
              </w:rPr>
              <w:t>4.3.1.</w:t>
            </w:r>
            <w:r>
              <w:rPr>
                <w:sz w:val="21"/>
              </w:rPr>
              <w:t>一次供配电线路：整个系统一次供配电线路是由</w:t>
            </w:r>
            <w:r>
              <w:rPr>
                <w:sz w:val="21"/>
              </w:rPr>
              <w:t>35kV、10kV 不同的电压等级构成，线路阻抗采用电抗器和电阻来模拟。</w:t>
            </w:r>
          </w:p>
          <w:p>
            <w:pPr>
              <w:jc w:val="left"/>
            </w:pPr>
            <w:r>
              <w:rPr>
                <w:b/>
                <w:sz w:val="21"/>
              </w:rPr>
              <w:t>4.3.2.</w:t>
            </w:r>
            <w:r>
              <w:rPr>
                <w:sz w:val="21"/>
              </w:rPr>
              <w:t>隔离开关和断路器及变压器：系统采用一个两卷的变压器，其中一台模拟总降压变压器，具有有载调压功能。使</w:t>
            </w:r>
            <w:r>
              <w:rPr>
                <w:sz w:val="21"/>
              </w:rPr>
              <w:t>通过正确的实验操作，能够熟悉正确的电气投切操作，倒闸操作，投入运行操作以及各种运行方式的调整操作规程。</w:t>
            </w:r>
          </w:p>
          <w:p>
            <w:pPr>
              <w:jc w:val="left"/>
            </w:pPr>
            <w:r>
              <w:rPr>
                <w:b/>
                <w:sz w:val="21"/>
              </w:rPr>
              <w:t>4.3.3.</w:t>
            </w:r>
            <w:r>
              <w:rPr>
                <w:sz w:val="21"/>
              </w:rPr>
              <w:t>负荷部分：负荷是用电动机以及电阻，电感、电容等进行模拟。</w:t>
            </w:r>
          </w:p>
          <w:p>
            <w:pPr>
              <w:jc w:val="left"/>
            </w:pPr>
            <w:r>
              <w:rPr>
                <w:b/>
                <w:sz w:val="21"/>
              </w:rPr>
              <w:t>4.3.4.</w:t>
            </w:r>
            <w:r>
              <w:rPr>
                <w:sz w:val="21"/>
              </w:rPr>
              <w:t>转换单元部分：转换系统的运行方式，包括最大运行方式和最小运行方式。</w:t>
            </w:r>
          </w:p>
          <w:p>
            <w:pPr>
              <w:jc w:val="left"/>
            </w:pPr>
            <w:r>
              <w:rPr>
                <w:b/>
                <w:sz w:val="21"/>
              </w:rPr>
              <w:t>4.4.无功功率自动补偿控制器要求：</w:t>
            </w:r>
          </w:p>
          <w:p>
            <w:pPr>
              <w:ind w:firstLine="420"/>
              <w:jc w:val="left"/>
            </w:pPr>
            <w:r>
              <w:rPr>
                <w:sz w:val="21"/>
              </w:rPr>
              <w:t>控制器采用高性能单片机为基本硬件，充分利用计算机的高速运算力和逻辑判断力，实现智能化、数字化，抗干扰能力强，支路稳定可靠，补偿精确。能自动追踪电网功率因数并控制电容器组的投切，具有手动和自动投切功能。根据变压器的无功功率进行分相补偿，电容器组循环工作，使每组电容器均匀投运。</w:t>
            </w:r>
          </w:p>
          <w:p>
            <w:pPr>
              <w:jc w:val="left"/>
            </w:pPr>
            <w:r>
              <w:rPr>
                <w:b/>
                <w:sz w:val="21"/>
              </w:rPr>
              <w:t>4.5.变频器要求</w:t>
            </w:r>
          </w:p>
          <w:p>
            <w:pPr>
              <w:jc w:val="left"/>
            </w:pPr>
            <w:r>
              <w:rPr>
                <w:sz w:val="21"/>
              </w:rPr>
              <w:t>功率范围：</w:t>
            </w:r>
            <w:r>
              <w:rPr>
                <w:sz w:val="21"/>
              </w:rPr>
              <w:t>0.75KW（三相380V）；以PIM为核心，整机可靠性高；高输出转矩，起动力矩大，1HZ时输出力矩不少于150%；PWM载波频率2K-16KHz，采用PI控制器；</w:t>
            </w:r>
          </w:p>
          <w:p>
            <w:pPr>
              <w:jc w:val="left"/>
            </w:pPr>
            <w:r>
              <w:rPr>
                <w:b/>
                <w:sz w:val="21"/>
              </w:rPr>
              <w:t>4.6.交直流仪表及电秒表要求</w:t>
            </w:r>
          </w:p>
          <w:p>
            <w:pPr>
              <w:jc w:val="left"/>
            </w:pPr>
            <w:r>
              <w:rPr>
                <w:b/>
                <w:sz w:val="21"/>
              </w:rPr>
              <w:t>4.6.1.</w:t>
            </w:r>
            <w:r>
              <w:rPr>
                <w:sz w:val="21"/>
              </w:rPr>
              <w:t>交流电压表（</w:t>
            </w:r>
            <w:r>
              <w:rPr>
                <w:sz w:val="21"/>
              </w:rPr>
              <w:t>1只）：测量范围 0-500V，量程为自 动切换量程，仪表精度 0.2 级，并具有超量程保护功能。</w:t>
            </w:r>
          </w:p>
          <w:p>
            <w:pPr>
              <w:jc w:val="left"/>
            </w:pPr>
            <w:r>
              <w:rPr>
                <w:b/>
                <w:sz w:val="21"/>
              </w:rPr>
              <w:t>4.6.2.</w:t>
            </w:r>
            <w:r>
              <w:rPr>
                <w:sz w:val="21"/>
              </w:rPr>
              <w:t>交流电流表（</w:t>
            </w:r>
            <w:r>
              <w:rPr>
                <w:sz w:val="21"/>
              </w:rPr>
              <w:t>1只）：测量范围 0-20A，量程为自动切换量程，仪表精度 0.2 级，并具有超量程保护功能。</w:t>
            </w:r>
          </w:p>
          <w:p>
            <w:pPr>
              <w:jc w:val="left"/>
            </w:pPr>
            <w:r>
              <w:rPr>
                <w:b/>
                <w:sz w:val="21"/>
              </w:rPr>
              <w:t>4.6.3.</w:t>
            </w:r>
            <w:r>
              <w:rPr>
                <w:sz w:val="21"/>
              </w:rPr>
              <w:t>直流电压表（</w:t>
            </w:r>
            <w:r>
              <w:rPr>
                <w:sz w:val="21"/>
              </w:rPr>
              <w:t>1 只）：测量范围为 0－300V，量程为自动切换量程，仪表精度 0.2 级，并具有超量程保护功能。</w:t>
            </w:r>
          </w:p>
          <w:p>
            <w:pPr>
              <w:jc w:val="left"/>
            </w:pPr>
            <w:r>
              <w:rPr>
                <w:b/>
                <w:sz w:val="21"/>
              </w:rPr>
              <w:t>4.6.4.</w:t>
            </w:r>
            <w:r>
              <w:rPr>
                <w:sz w:val="21"/>
              </w:rPr>
              <w:t>直流电流表（</w:t>
            </w:r>
            <w:r>
              <w:rPr>
                <w:sz w:val="21"/>
              </w:rPr>
              <w:t>1 只）：测量范围为 0－2A，量程为自动切换量程，仪表精度 0.2 级，并具有超量程保护功能。</w:t>
            </w:r>
          </w:p>
          <w:p>
            <w:pPr>
              <w:jc w:val="left"/>
            </w:pPr>
            <w:r>
              <w:rPr>
                <w:b/>
                <w:sz w:val="21"/>
              </w:rPr>
              <w:t>4.6.5.</w:t>
            </w:r>
            <w:r>
              <w:rPr>
                <w:sz w:val="21"/>
              </w:rPr>
              <w:t>电秒表（</w:t>
            </w:r>
            <w:r>
              <w:rPr>
                <w:sz w:val="21"/>
              </w:rPr>
              <w:t>1 只）：采用单片机制作，带有启动和停 止接线柱，显示单位分别为 s 和 ms，量程可实现自动切换</w:t>
            </w:r>
            <w:r>
              <w:rPr>
                <w:b/>
                <w:sz w:val="21"/>
              </w:rPr>
              <w:t>。</w:t>
            </w:r>
          </w:p>
          <w:p>
            <w:pPr>
              <w:jc w:val="left"/>
            </w:pPr>
            <w:r>
              <w:rPr>
                <w:b/>
                <w:sz w:val="21"/>
              </w:rPr>
              <w:t>4.7.微机变压器差动保护装置要求：</w:t>
            </w:r>
          </w:p>
          <w:p>
            <w:pPr>
              <w:jc w:val="left"/>
            </w:pPr>
            <w:r>
              <w:rPr>
                <w:sz w:val="21"/>
              </w:rPr>
              <w:t>变压器电流速断保护、变压器过电流保护、变压器轻瓦斯保护、变压器重瓦斯保护、变压器过负荷保护等功能。</w:t>
            </w:r>
          </w:p>
          <w:p>
            <w:pPr>
              <w:jc w:val="left"/>
            </w:pPr>
            <w:r>
              <w:rPr>
                <w:b/>
                <w:sz w:val="21"/>
              </w:rPr>
              <w:t>4.8.二次系统及故障设置要求</w:t>
            </w:r>
          </w:p>
          <w:p>
            <w:pPr>
              <w:jc w:val="left"/>
            </w:pPr>
            <w:r>
              <w:rPr>
                <w:sz w:val="21"/>
              </w:rPr>
              <w:t>一次回路中的电压及电流互感器的测量点引出在面板上，方便实验中的连线操作。模拟断路器输出端子均用护套高压接线柱引出，方便设计实验线路。同时还提供一组变压器瓦斯故障，用于故障设置实验。</w:t>
            </w:r>
          </w:p>
          <w:p>
            <w:pPr>
              <w:jc w:val="left"/>
            </w:pPr>
            <w:r>
              <w:rPr>
                <w:b/>
                <w:sz w:val="21"/>
              </w:rPr>
              <w:t>4.9.继电器/按钮/光示牌组件要求</w:t>
            </w:r>
          </w:p>
          <w:p>
            <w:pPr>
              <w:jc w:val="left"/>
            </w:pPr>
            <w:r>
              <w:rPr>
                <w:sz w:val="21"/>
              </w:rPr>
              <w:t>电压</w:t>
            </w:r>
            <w:r>
              <w:rPr>
                <w:sz w:val="21"/>
              </w:rPr>
              <w:t>、电流、中间继电器均为凸出式，安装在面板的表面, 对其实际形式有一完整的认识。含电磁式电流继电器，低电压继电器，时间继电器，中间继电器，电流型信号继电器，按钮和光示牌。</w:t>
            </w:r>
          </w:p>
          <w:p>
            <w:pPr>
              <w:jc w:val="left"/>
            </w:pPr>
            <w:r>
              <w:rPr>
                <w:b/>
                <w:sz w:val="21"/>
              </w:rPr>
              <w:t>4.10.电阻及电源控制组件要求</w:t>
            </w:r>
          </w:p>
          <w:p>
            <w:pPr>
              <w:jc w:val="left"/>
            </w:pPr>
            <w:r>
              <w:rPr>
                <w:sz w:val="21"/>
              </w:rPr>
              <w:t>能实现实验模式的切换，提供实验所需的</w:t>
            </w:r>
            <w:r>
              <w:rPr>
                <w:sz w:val="21"/>
              </w:rPr>
              <w:t>AC380V交流电源、DC220V 直流电源，输出功率为0.5KVA的单相调压器，可输出0-220V 连续可调单相交流电压，并接有升流装置，可输出最大电流达10A，需要提供一组900</w:t>
            </w:r>
            <w:r>
              <w:rPr>
                <w:sz w:val="21"/>
              </w:rPr>
              <w:t>Ω</w:t>
            </w:r>
            <w:r>
              <w:rPr>
                <w:sz w:val="21"/>
              </w:rPr>
              <w:t>/150W的可调电阻。</w:t>
            </w:r>
          </w:p>
          <w:p>
            <w:pPr>
              <w:jc w:val="left"/>
            </w:pPr>
            <w:r>
              <w:rPr>
                <w:sz w:val="21"/>
              </w:rPr>
              <w:t>★</w:t>
            </w:r>
            <w:r>
              <w:rPr>
                <w:b/>
                <w:sz w:val="21"/>
              </w:rPr>
              <w:t>4.11.微机线路保护装置要求：</w:t>
            </w:r>
          </w:p>
          <w:p>
            <w:pPr>
              <w:jc w:val="left"/>
            </w:pPr>
            <w:r>
              <w:rPr>
                <w:sz w:val="21"/>
              </w:rPr>
              <w:t>要求本装置采用的多功能微机保护测控装置集保护</w:t>
            </w:r>
            <w:r>
              <w:rPr>
                <w:sz w:val="21"/>
              </w:rPr>
              <w:t>,监视,控制,人机接口,通信等多种功能于一体并要求对开关柜进行"单元化"设计，一台装置即可完成开关柜内所有的自动化功能。 要求利用高性能STM32(STM32F103VET6）作为控制核心芯片，每个分系统采用两块处理器，一块做为主控制处理按照输入指令和输入量实现功能，另一块通过7寸彩色液晶触摸屏实现功能和输入量的控制； 在实验装置中配有微机保护系统进行保护，并且每个装置设有以太网接口，通过modbus协议同上位机通信，上位机采用力控软件进行控制，可以单独控制每个分系统，可以控制整个实验装置，实现多个装置组网的控制等实验；装置可以进行二次开发，用 C 语言编程，可以在人机操作界面下发控制使能命令和主控模块接收外部信号，然后由微机保护主控模块汇总后定时发送给二次开发模块。二次开发模块对收到的数据进行处理用 C 语言编程；可以利用手机 APP 修改微机系统参数。</w:t>
            </w:r>
          </w:p>
          <w:p>
            <w:pPr>
              <w:jc w:val="left"/>
            </w:pPr>
            <w:r>
              <w:rPr>
                <w:b/>
                <w:sz w:val="21"/>
              </w:rPr>
              <w:t>4.12.监控部分要求：</w:t>
            </w:r>
          </w:p>
          <w:p>
            <w:pPr>
              <w:jc w:val="left"/>
            </w:pPr>
            <w:r>
              <w:rPr>
                <w:sz w:val="21"/>
              </w:rPr>
              <w:t>监控部分包括上位机，</w:t>
            </w:r>
            <w:r>
              <w:rPr>
                <w:sz w:val="21"/>
              </w:rPr>
              <w:t>PLC 控制器及智能采集模块组成。</w:t>
            </w:r>
          </w:p>
          <w:p>
            <w:pPr>
              <w:jc w:val="left"/>
            </w:pPr>
            <w:r>
              <w:rPr>
                <w:b/>
                <w:sz w:val="21"/>
              </w:rPr>
              <w:t>4.13</w:t>
            </w:r>
            <w:r>
              <w:rPr>
                <w:sz w:val="21"/>
              </w:rPr>
              <w:t>.</w:t>
            </w:r>
            <w:r>
              <w:rPr>
                <w:b/>
                <w:sz w:val="21"/>
              </w:rPr>
              <w:t>监控组态软件要求：</w:t>
            </w:r>
          </w:p>
          <w:p>
            <w:pPr>
              <w:jc w:val="left"/>
            </w:pPr>
            <w:r>
              <w:rPr>
                <w:b/>
                <w:sz w:val="21"/>
              </w:rPr>
              <w:t>4.13.1.</w:t>
            </w:r>
            <w:r>
              <w:rPr>
                <w:sz w:val="21"/>
              </w:rPr>
              <w:t>结合通用组态软件和电力专业技术，是使用先进的计算机软件编程技术开发的专业电力系统自动化的组态软件，适用于电力系统、变电站综合自动化、电厂电气监控（</w:t>
            </w:r>
            <w:r>
              <w:rPr>
                <w:sz w:val="21"/>
              </w:rPr>
              <w:t>ECS）、企业供配电自动化、水电站综合自动化及楼</w:t>
            </w:r>
          </w:p>
          <w:p>
            <w:pPr>
              <w:jc w:val="left"/>
            </w:pPr>
            <w:r>
              <w:rPr>
                <w:sz w:val="21"/>
              </w:rPr>
              <w:t>宇配电自动化等后台监控系统。</w:t>
            </w:r>
          </w:p>
          <w:p>
            <w:pPr>
              <w:jc w:val="left"/>
            </w:pPr>
            <w:r>
              <w:rPr>
                <w:b/>
                <w:sz w:val="21"/>
              </w:rPr>
              <w:t>4.13.2.</w:t>
            </w:r>
            <w:r>
              <w:rPr>
                <w:sz w:val="21"/>
              </w:rPr>
              <w:t>监控软件模拟电力系统中，对大型工厂送电降压配电的监控。采集</w:t>
            </w:r>
            <w:r>
              <w:rPr>
                <w:sz w:val="21"/>
              </w:rPr>
              <w:t>PLC 和微机保护装置的信息量，通过串口通讯，连接电脑，用力控电力版软件进行监控。软件包括电力系统变电站一次系统图、遥测列表、遥信列表、</w:t>
            </w:r>
          </w:p>
          <w:p>
            <w:pPr>
              <w:jc w:val="left"/>
            </w:pPr>
            <w:r>
              <w:rPr>
                <w:sz w:val="21"/>
              </w:rPr>
              <w:t>遥调控制、历史曲线、报表管理、</w:t>
            </w:r>
            <w:r>
              <w:rPr>
                <w:sz w:val="21"/>
              </w:rPr>
              <w:t>SOE 报警、遥测事件记录、遥信事件记录和用户管理等功能。</w:t>
            </w:r>
          </w:p>
          <w:p>
            <w:pPr>
              <w:jc w:val="left"/>
            </w:pPr>
            <w:r>
              <w:rPr>
                <w:b/>
                <w:sz w:val="21"/>
              </w:rPr>
              <w:t>4.14.实验导线要求：</w:t>
            </w:r>
          </w:p>
          <w:p>
            <w:pPr>
              <w:jc w:val="left"/>
            </w:pPr>
            <w:r>
              <w:rPr>
                <w:sz w:val="21"/>
              </w:rPr>
              <w:t>符合国家相关规定</w:t>
            </w:r>
          </w:p>
          <w:p>
            <w:pPr>
              <w:ind w:firstLine="420"/>
              <w:jc w:val="both"/>
            </w:pPr>
          </w:p>
          <w:p>
            <w:pPr>
              <w:jc w:val="left"/>
            </w:pPr>
            <w:r>
              <w:rPr>
                <w:sz w:val="21"/>
              </w:rPr>
              <w:t>质保要求：</w:t>
            </w:r>
          </w:p>
          <w:p>
            <w:pPr>
              <w:jc w:val="left"/>
            </w:pPr>
            <w:r>
              <w:rPr>
                <w:sz w:val="21"/>
              </w:rPr>
              <w:t>免费质保期：</w:t>
            </w:r>
            <w:r>
              <w:rPr>
                <w:sz w:val="21"/>
              </w:rPr>
              <w:t>3年，免费质保期内对设备上的易耗元器件，厂家需要提供充足备份件或定期补充，保证设备正常运行和使用。</w:t>
            </w:r>
          </w:p>
          <w:p>
            <w:pPr>
              <w:jc w:val="left"/>
            </w:pPr>
            <w:r>
              <w:rPr>
                <w:sz w:val="21"/>
              </w:rPr>
              <w:t>免费质保期内厂家对设备及时维护和保修，每年至少走访一次，确保设备正常使用。</w:t>
            </w:r>
          </w:p>
          <w:p>
            <w:pPr>
              <w:jc w:val="left"/>
            </w:pPr>
            <w:r>
              <w:rPr>
                <w:sz w:val="21"/>
              </w:rPr>
              <w:t>在质保期内免费维修维护，保证设备良好运行。</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单</w:t>
            </w:r>
            <w:r>
              <w:rPr>
                <w:sz w:val="21"/>
              </w:rPr>
              <w:t>8寸全频音箱</w:t>
            </w:r>
          </w:p>
          <w:p>
            <w:pPr>
              <w:jc w:val="both"/>
            </w:pPr>
            <w:r>
              <w:rPr>
                <w:sz w:val="21"/>
              </w:rPr>
              <w:t>1、规格：单8"二分频音箱；</w:t>
            </w:r>
          </w:p>
          <w:p>
            <w:pPr>
              <w:jc w:val="both"/>
            </w:pPr>
            <w:r>
              <w:rPr>
                <w:sz w:val="21"/>
              </w:rPr>
              <w:t>2、频率响应：90Hz-18KHz(±3dB)；75Hz-19KHz(-10dB)；</w:t>
            </w:r>
          </w:p>
          <w:p>
            <w:pPr>
              <w:jc w:val="both"/>
            </w:pPr>
            <w:r>
              <w:rPr>
                <w:sz w:val="21"/>
              </w:rPr>
              <w:t>3、额定功率（AES）：200W/8Ω；</w:t>
            </w:r>
          </w:p>
          <w:p>
            <w:pPr>
              <w:jc w:val="both"/>
            </w:pPr>
            <w:r>
              <w:rPr>
                <w:sz w:val="21"/>
              </w:rPr>
              <w:t>4、灵敏度：94dB；</w:t>
            </w:r>
          </w:p>
          <w:p>
            <w:pPr>
              <w:jc w:val="both"/>
            </w:pPr>
            <w:r>
              <w:rPr>
                <w:sz w:val="21"/>
              </w:rPr>
              <w:t>5、最大声压级：( 平均/ 峰值) 117dB/123dB；</w:t>
            </w:r>
          </w:p>
          <w:p>
            <w:pPr>
              <w:jc w:val="both"/>
            </w:pPr>
            <w:r>
              <w:rPr>
                <w:sz w:val="21"/>
              </w:rPr>
              <w:t>6、辐射角度：90*60；</w:t>
            </w:r>
          </w:p>
          <w:p>
            <w:pPr>
              <w:jc w:val="both"/>
            </w:pPr>
            <w:r>
              <w:rPr>
                <w:sz w:val="21"/>
              </w:rPr>
              <w:t>7、重量：12kg；</w:t>
            </w:r>
          </w:p>
          <w:p>
            <w:pPr>
              <w:jc w:val="both"/>
            </w:pPr>
            <w:r>
              <w:rPr>
                <w:sz w:val="21"/>
              </w:rPr>
              <w:t>2*350W合并功率放大器</w:t>
            </w:r>
          </w:p>
          <w:p>
            <w:pPr>
              <w:jc w:val="both"/>
            </w:pPr>
            <w:r>
              <w:rPr>
                <w:sz w:val="21"/>
              </w:rPr>
              <w:t>输出功率：</w:t>
            </w:r>
            <w:r>
              <w:rPr>
                <w:sz w:val="21"/>
              </w:rPr>
              <w:t>350W+350W（主声道）（8Ω，EIAJ）</w:t>
            </w:r>
          </w:p>
          <w:p>
            <w:pPr>
              <w:jc w:val="both"/>
            </w:pPr>
            <w:r>
              <w:rPr>
                <w:sz w:val="21"/>
              </w:rPr>
              <w:t>频率响应：</w:t>
            </w:r>
            <w:r>
              <w:rPr>
                <w:sz w:val="21"/>
              </w:rPr>
              <w:t>20Hz－20KHz</w:t>
            </w:r>
          </w:p>
          <w:p>
            <w:pPr>
              <w:jc w:val="both"/>
            </w:pPr>
            <w:r>
              <w:rPr>
                <w:sz w:val="21"/>
              </w:rPr>
              <w:t>信噪比（</w:t>
            </w:r>
            <w:r>
              <w:rPr>
                <w:sz w:val="21"/>
              </w:rPr>
              <w:t>A计权）：≥100dB</w:t>
            </w:r>
          </w:p>
          <w:p>
            <w:pPr>
              <w:jc w:val="both"/>
            </w:pPr>
            <w:r>
              <w:rPr>
                <w:sz w:val="21"/>
              </w:rPr>
              <w:t>THD总谐波失真：≤0.035%</w:t>
            </w:r>
          </w:p>
          <w:p>
            <w:pPr>
              <w:jc w:val="both"/>
            </w:pPr>
            <w:r>
              <w:rPr>
                <w:sz w:val="21"/>
              </w:rPr>
              <w:t>麦克风输入：</w:t>
            </w:r>
            <w:r>
              <w:rPr>
                <w:sz w:val="21"/>
              </w:rPr>
              <w:t>8.5mV(音量最大)</w:t>
            </w:r>
          </w:p>
          <w:p>
            <w:pPr>
              <w:jc w:val="both"/>
            </w:pPr>
            <w:r>
              <w:rPr>
                <w:sz w:val="21"/>
              </w:rPr>
              <w:t>音乐输入：</w:t>
            </w:r>
            <w:r>
              <w:rPr>
                <w:sz w:val="21"/>
              </w:rPr>
              <w:t>220mV(音量最大)</w:t>
            </w:r>
          </w:p>
          <w:p>
            <w:pPr>
              <w:jc w:val="both"/>
            </w:pPr>
            <w:r>
              <w:rPr>
                <w:sz w:val="21"/>
              </w:rPr>
              <w:t>通道分离度：</w:t>
            </w:r>
            <w:r>
              <w:rPr>
                <w:sz w:val="21"/>
              </w:rPr>
              <w:t>≥80dB</w:t>
            </w:r>
          </w:p>
          <w:p>
            <w:pPr>
              <w:jc w:val="both"/>
            </w:pPr>
            <w:r>
              <w:rPr>
                <w:sz w:val="21"/>
              </w:rPr>
              <w:t>麦克风输入阻抗：</w:t>
            </w:r>
            <w:r>
              <w:rPr>
                <w:sz w:val="21"/>
              </w:rPr>
              <w:t>10KΩ</w:t>
            </w:r>
          </w:p>
          <w:p>
            <w:pPr>
              <w:jc w:val="both"/>
            </w:pPr>
            <w:r>
              <w:rPr>
                <w:sz w:val="21"/>
              </w:rPr>
              <w:t>音乐七段均衡器：（</w:t>
            </w:r>
            <w:r>
              <w:rPr>
                <w:sz w:val="21"/>
              </w:rPr>
              <w:t>50Hz、134Hz、400Hz、1KHz、2.5KHz、6.3KHz、16KHz、）±10.0dB</w:t>
            </w:r>
          </w:p>
          <w:p>
            <w:pPr>
              <w:jc w:val="both"/>
            </w:pPr>
            <w:r>
              <w:rPr>
                <w:sz w:val="21"/>
              </w:rPr>
              <w:t>麦克风七段均衡器：（</w:t>
            </w:r>
            <w:r>
              <w:rPr>
                <w:sz w:val="21"/>
              </w:rPr>
              <w:t>57Hz、134Hz、400Hz、1KHz、2.5KHz、6.3KHz、10KHz、）±10.0Db</w:t>
            </w:r>
          </w:p>
          <w:p>
            <w:pPr>
              <w:jc w:val="both"/>
            </w:pPr>
            <w:r>
              <w:rPr>
                <w:sz w:val="21"/>
              </w:rPr>
              <w:t>1.最大负载功率：20KW</w:t>
            </w:r>
          </w:p>
          <w:p>
            <w:pPr>
              <w:jc w:val="both"/>
            </w:pPr>
            <w:r>
              <w:rPr>
                <w:sz w:val="21"/>
              </w:rPr>
              <w:t>2.最大负载电源数量：90台（5V40A）</w:t>
            </w:r>
          </w:p>
          <w:p>
            <w:pPr>
              <w:jc w:val="both"/>
            </w:pPr>
            <w:r>
              <w:rPr>
                <w:sz w:val="21"/>
              </w:rPr>
              <w:t>3.显示屏输出分路：2P*3路可换为1P*6路</w:t>
            </w:r>
          </w:p>
          <w:p>
            <w:pPr>
              <w:jc w:val="both"/>
            </w:pPr>
            <w:r>
              <w:rPr>
                <w:sz w:val="21"/>
              </w:rPr>
              <w:t>4.风机/空调输出分路：无</w:t>
            </w:r>
          </w:p>
          <w:p>
            <w:pPr>
              <w:jc w:val="both"/>
            </w:pPr>
            <w:r>
              <w:rPr>
                <w:sz w:val="21"/>
              </w:rPr>
              <w:t>5.照明输出：无</w:t>
            </w:r>
          </w:p>
          <w:p>
            <w:pPr>
              <w:jc w:val="both"/>
            </w:pPr>
            <w:r>
              <w:rPr>
                <w:sz w:val="21"/>
              </w:rPr>
              <w:t>6.延时启动：无</w:t>
            </w:r>
          </w:p>
          <w:p>
            <w:pPr>
              <w:jc w:val="both"/>
            </w:pPr>
            <w:r>
              <w:rPr>
                <w:sz w:val="21"/>
              </w:rPr>
              <w:t>7.浪涌保护：无（可在选配添加）</w:t>
            </w:r>
          </w:p>
          <w:p>
            <w:pPr>
              <w:jc w:val="both"/>
            </w:pPr>
            <w:r>
              <w:rPr>
                <w:sz w:val="21"/>
              </w:rPr>
              <w:t>8.柜体尺寸：约高400mm*宽350mm*厚160mm</w:t>
            </w:r>
          </w:p>
          <w:p>
            <w:pPr>
              <w:jc w:val="both"/>
            </w:pPr>
            <w:r>
              <w:rPr>
                <w:sz w:val="21"/>
              </w:rPr>
              <w:t>9.重量：8公斤</w:t>
            </w:r>
          </w:p>
          <w:p>
            <w:pPr>
              <w:jc w:val="both"/>
            </w:pPr>
            <w:r>
              <w:rPr>
                <w:sz w:val="21"/>
              </w:rPr>
              <w:t>10.建议外接电缆：6平方</w:t>
            </w:r>
          </w:p>
          <w:p>
            <w:pPr>
              <w:jc w:val="both"/>
            </w:pPr>
            <w:r>
              <w:rPr>
                <w:sz w:val="21"/>
              </w:rPr>
              <w:t>11.安装形式：挂墙安装/落地安装</w:t>
            </w:r>
          </w:p>
          <w:p>
            <w:pPr>
              <w:jc w:val="both"/>
            </w:pPr>
            <w:r>
              <w:rPr>
                <w:sz w:val="21"/>
              </w:rPr>
              <w:t>12.控制方式：手动(可在选配添加自动）</w:t>
            </w:r>
          </w:p>
          <w:p>
            <w:pPr>
              <w:jc w:val="both"/>
            </w:pPr>
            <w:r>
              <w:rPr>
                <w:sz w:val="21"/>
              </w:rPr>
              <w:t>13.电压标准：额定工作电压Ue=380V/220V、额定绝缘电压Ui=500V 频率：50HZ</w:t>
            </w:r>
          </w:p>
          <w:p>
            <w:pPr>
              <w:ind w:firstLine="420"/>
              <w:jc w:val="both"/>
            </w:pPr>
          </w:p>
          <w:p>
            <w:pPr>
              <w:jc w:val="both"/>
            </w:pPr>
            <w:r>
              <w:rPr>
                <w:sz w:val="21"/>
              </w:rPr>
              <w:t>其他要求：</w:t>
            </w:r>
          </w:p>
          <w:p>
            <w:pPr>
              <w:ind w:firstLine="210"/>
            </w:pPr>
            <w:r>
              <w:rPr>
                <w:sz w:val="21"/>
              </w:rPr>
              <w:t>1</w:t>
            </w:r>
            <w:r>
              <w:rPr>
                <w:sz w:val="21"/>
              </w:rPr>
              <w:t>、中标企业需要负责软硬件设备、配套设备的运送、安装、调试、培训、保修等项目内容。安装要求：供货后根据甲方的要求安装，并能良好运行，同软件配套使用，如使用后软件更新，则需要调整系统并能良好运行。</w:t>
            </w:r>
          </w:p>
          <w:p>
            <w:pPr>
              <w:jc w:val="left"/>
            </w:pPr>
            <w:r>
              <w:rPr>
                <w:sz w:val="21"/>
              </w:rPr>
              <w:t>2、售后服务及质保期：</w:t>
            </w:r>
          </w:p>
          <w:p>
            <w:pPr>
              <w:ind w:firstLine="420"/>
              <w:jc w:val="left"/>
            </w:pPr>
            <w:r>
              <w:rPr>
                <w:sz w:val="21"/>
              </w:rPr>
              <w:t>免费质保期：</w:t>
            </w:r>
            <w:r>
              <w:rPr>
                <w:sz w:val="21"/>
              </w:rPr>
              <w:t>3年。</w:t>
            </w:r>
          </w:p>
          <w:p>
            <w:pPr>
              <w:ind w:firstLine="420"/>
              <w:jc w:val="left"/>
            </w:pPr>
            <w:r>
              <w:rPr>
                <w:sz w:val="21"/>
              </w:rPr>
              <w:t>免费质保期内对设备上的易耗元器件，厂家需要提供充足备份件或定期补充，保证设备正常运行和使用。</w:t>
            </w:r>
          </w:p>
          <w:p>
            <w:pPr>
              <w:jc w:val="both"/>
            </w:pPr>
            <w:r>
              <w:rPr>
                <w:sz w:val="21"/>
              </w:rPr>
              <w:t>免费质保期内厂家对设备及时维护和保修，每年至少走访一次，确保设备正常使用。</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1米网络设备机柜</w:t>
            </w:r>
          </w:p>
          <w:p>
            <w:pPr>
              <w:jc w:val="both"/>
            </w:pPr>
            <w:r>
              <w:rPr>
                <w:sz w:val="21"/>
              </w:rPr>
              <w:t>机柜尺寸：约</w:t>
            </w:r>
            <w:r>
              <w:rPr>
                <w:sz w:val="21"/>
              </w:rPr>
              <w:t>600mm*600mm*1000mm</w:t>
            </w:r>
          </w:p>
          <w:p>
            <w:pPr>
              <w:jc w:val="both"/>
            </w:pPr>
            <w:r>
              <w:rPr>
                <w:sz w:val="21"/>
              </w:rPr>
              <w:t>承载：静载</w:t>
            </w:r>
            <w:r>
              <w:rPr>
                <w:sz w:val="21"/>
              </w:rPr>
              <w:t>300KG.</w:t>
            </w:r>
          </w:p>
          <w:p>
            <w:pPr>
              <w:jc w:val="both"/>
            </w:pPr>
            <w:r>
              <w:rPr>
                <w:sz w:val="21"/>
              </w:rPr>
              <w:t>防护等级：</w:t>
            </w:r>
            <w:r>
              <w:rPr>
                <w:sz w:val="21"/>
              </w:rPr>
              <w:t>IP20</w:t>
            </w:r>
          </w:p>
          <w:p>
            <w:pPr>
              <w:jc w:val="both"/>
            </w:pPr>
            <w:r>
              <w:rPr>
                <w:sz w:val="21"/>
              </w:rPr>
              <w:t>主要材料：</w:t>
            </w:r>
            <w:r>
              <w:rPr>
                <w:sz w:val="21"/>
              </w:rPr>
              <w:t xml:space="preserve">SPCC优质冷扎钢板制作；   </w:t>
            </w:r>
          </w:p>
          <w:p>
            <w:pPr>
              <w:jc w:val="both"/>
            </w:pPr>
            <w:r>
              <w:rPr>
                <w:sz w:val="21"/>
              </w:rPr>
              <w:t>厚度：立柱方孔条</w:t>
            </w:r>
            <w:r>
              <w:rPr>
                <w:sz w:val="21"/>
              </w:rPr>
              <w:t>1.5mm，框架和前门边条1.2mm，隔板1.2mm,其它0.8mm.</w:t>
            </w:r>
          </w:p>
          <w:p>
            <w:pPr>
              <w:jc w:val="both"/>
            </w:pPr>
            <w:r>
              <w:rPr>
                <w:sz w:val="21"/>
              </w:rPr>
              <w:t>表面处理：脱脂、酸洗、陶化、静电喷塑</w:t>
            </w:r>
            <w:r>
              <w:rPr>
                <w:sz w:val="21"/>
              </w:rPr>
              <w:t>.</w:t>
            </w:r>
          </w:p>
          <w:p>
            <w:pPr>
              <w:jc w:val="both"/>
            </w:pPr>
            <w:r>
              <w:rPr>
                <w:sz w:val="21"/>
              </w:rPr>
              <w:t>含</w:t>
            </w:r>
            <w:r>
              <w:rPr>
                <w:sz w:val="21"/>
              </w:rPr>
              <w:t>2块隔板（1.2米配1块隔板）,2个风扇，1个6位输入10A电源，20套螺丝，4个固定支脚</w:t>
            </w:r>
          </w:p>
          <w:p>
            <w:pPr>
              <w:jc w:val="both"/>
            </w:pPr>
          </w:p>
          <w:p>
            <w:pPr>
              <w:jc w:val="both"/>
            </w:pPr>
            <w:r>
              <w:rPr>
                <w:sz w:val="21"/>
              </w:rPr>
              <w:t>其他要求：</w:t>
            </w:r>
          </w:p>
          <w:p>
            <w:pPr>
              <w:ind w:firstLine="210"/>
            </w:pPr>
            <w:r>
              <w:rPr>
                <w:sz w:val="21"/>
              </w:rPr>
              <w:t>1</w:t>
            </w:r>
            <w:r>
              <w:rPr>
                <w:sz w:val="21"/>
              </w:rPr>
              <w:t>、中标企业需要负责软硬件设备、配套设备的运送、安装、调试、培训、保修等项目内容。安装要求：供货后根据甲方的要求安装，并能良好运行，同软件配套使用，如使用后软件更新，则需要调整系统并能良好运行。</w:t>
            </w:r>
          </w:p>
          <w:p>
            <w:pPr>
              <w:jc w:val="left"/>
            </w:pPr>
            <w:r>
              <w:rPr>
                <w:sz w:val="21"/>
              </w:rPr>
              <w:t>2、售后服务及质保期：</w:t>
            </w:r>
          </w:p>
          <w:p>
            <w:pPr>
              <w:ind w:firstLine="420"/>
              <w:jc w:val="left"/>
            </w:pPr>
            <w:r>
              <w:rPr>
                <w:sz w:val="21"/>
              </w:rPr>
              <w:t>免费质保期：</w:t>
            </w:r>
            <w:r>
              <w:rPr>
                <w:sz w:val="21"/>
              </w:rPr>
              <w:t>3年。</w:t>
            </w:r>
          </w:p>
          <w:p>
            <w:pPr>
              <w:ind w:firstLine="420"/>
              <w:jc w:val="left"/>
            </w:pPr>
            <w:r>
              <w:rPr>
                <w:sz w:val="21"/>
              </w:rPr>
              <w:t>免费质保期内对设备上的易耗元器件，厂家需要提供充足备份件或定期补充，保证设备正常运行和使用。</w:t>
            </w:r>
          </w:p>
          <w:p>
            <w:pPr>
              <w:jc w:val="both"/>
            </w:pPr>
            <w:r>
              <w:rPr>
                <w:sz w:val="21"/>
              </w:rPr>
              <w:t>免费质保期内厂家对设备及时维护和保修，每年至少走访一次，确保设备正常使用。</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VR设备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VR设备3套</w:t>
            </w:r>
          </w:p>
          <w:p>
            <w:pPr>
              <w:jc w:val="both"/>
            </w:pPr>
            <w:r>
              <w:rPr>
                <w:sz w:val="21"/>
              </w:rPr>
              <w:t>智能</w:t>
            </w:r>
            <w:r>
              <w:rPr>
                <w:sz w:val="21"/>
              </w:rPr>
              <w:t>VR虚拟现实设备，主要包括头盔，手柄2.0*2，基站2.0*2，追踪器若干，其他连接线及电源线.</w:t>
            </w:r>
          </w:p>
          <w:p>
            <w:pPr>
              <w:jc w:val="both"/>
            </w:pPr>
            <w:r>
              <w:rPr>
                <w:sz w:val="21"/>
              </w:rPr>
              <w:t>产品类型</w:t>
            </w:r>
          </w:p>
          <w:p>
            <w:pPr>
              <w:jc w:val="both"/>
            </w:pPr>
            <w:r>
              <w:rPr>
                <w:sz w:val="21"/>
              </w:rPr>
              <w:t>外接式头戴设备</w:t>
            </w:r>
          </w:p>
          <w:p>
            <w:pPr>
              <w:jc w:val="both"/>
            </w:pPr>
            <w:r>
              <w:rPr>
                <w:sz w:val="21"/>
              </w:rPr>
              <w:t>显示屏</w:t>
            </w:r>
          </w:p>
          <w:p>
            <w:pPr>
              <w:jc w:val="both"/>
            </w:pPr>
            <w:r>
              <w:rPr>
                <w:sz w:val="21"/>
              </w:rPr>
              <w:t>2个3.5英寸AMOLED</w:t>
            </w:r>
          </w:p>
          <w:p>
            <w:pPr>
              <w:jc w:val="both"/>
            </w:pPr>
            <w:r>
              <w:rPr>
                <w:sz w:val="21"/>
              </w:rPr>
              <w:t>分辨率</w:t>
            </w:r>
          </w:p>
          <w:p>
            <w:pPr>
              <w:jc w:val="both"/>
            </w:pPr>
            <w:r>
              <w:rPr>
                <w:sz w:val="21"/>
              </w:rPr>
              <w:t>2880*1600</w:t>
            </w:r>
          </w:p>
          <w:p>
            <w:pPr>
              <w:jc w:val="both"/>
            </w:pPr>
            <w:r>
              <w:rPr>
                <w:sz w:val="21"/>
              </w:rPr>
              <w:t>视场角</w:t>
            </w:r>
          </w:p>
          <w:p>
            <w:pPr>
              <w:jc w:val="both"/>
            </w:pPr>
            <w:r>
              <w:rPr>
                <w:sz w:val="21"/>
              </w:rPr>
              <w:t>110度</w:t>
            </w:r>
          </w:p>
          <w:p>
            <w:pPr>
              <w:jc w:val="both"/>
            </w:pPr>
            <w:r>
              <w:rPr>
                <w:sz w:val="21"/>
              </w:rPr>
              <w:t>调节功能</w:t>
            </w:r>
          </w:p>
          <w:p>
            <w:pPr>
              <w:jc w:val="both"/>
            </w:pPr>
            <w:r>
              <w:rPr>
                <w:sz w:val="21"/>
              </w:rPr>
              <w:t>可调整镜头距离（适配佩戴眼镜用户）</w:t>
            </w:r>
            <w:r>
              <w:br/>
            </w:r>
            <w:r>
              <w:rPr>
                <w:sz w:val="21"/>
              </w:rPr>
              <w:t>可调整瞳距</w:t>
            </w:r>
            <w:r>
              <w:br/>
            </w:r>
            <w:r>
              <w:rPr>
                <w:sz w:val="21"/>
              </w:rPr>
              <w:t>可调式耳机</w:t>
            </w:r>
            <w:r>
              <w:br/>
            </w:r>
            <w:r>
              <w:rPr>
                <w:sz w:val="21"/>
              </w:rPr>
              <w:t>可调式头带</w:t>
            </w:r>
          </w:p>
          <w:p>
            <w:pPr>
              <w:jc w:val="both"/>
            </w:pPr>
            <w:r>
              <w:rPr>
                <w:sz w:val="21"/>
              </w:rPr>
              <w:t>主要性能</w:t>
            </w:r>
          </w:p>
          <w:p>
            <w:pPr>
              <w:jc w:val="both"/>
            </w:pPr>
            <w:r>
              <w:rPr>
                <w:sz w:val="21"/>
              </w:rPr>
              <w:t>定位器</w:t>
            </w:r>
            <w:r>
              <w:rPr>
                <w:sz w:val="21"/>
              </w:rPr>
              <w:t>2.0</w:t>
            </w:r>
          </w:p>
          <w:p>
            <w:pPr>
              <w:jc w:val="both"/>
            </w:pPr>
            <w:r>
              <w:rPr>
                <w:sz w:val="21"/>
              </w:rPr>
              <w:t>功能：</w:t>
            </w:r>
          </w:p>
          <w:p>
            <w:pPr>
              <w:jc w:val="both"/>
            </w:pPr>
            <w:r>
              <w:rPr>
                <w:sz w:val="21"/>
              </w:rPr>
              <w:t>传感器</w:t>
            </w:r>
          </w:p>
          <w:p>
            <w:pPr>
              <w:jc w:val="both"/>
            </w:pPr>
            <w:r>
              <w:rPr>
                <w:sz w:val="21"/>
              </w:rPr>
              <w:t>SteamVR追踪技术、G-sensor校正、gyroscope陀螺仪、瞳距感测器、proximity距离感测器</w:t>
            </w:r>
          </w:p>
          <w:p>
            <w:pPr>
              <w:jc w:val="both"/>
            </w:pPr>
            <w:r>
              <w:rPr>
                <w:sz w:val="21"/>
              </w:rPr>
              <w:t>蓝牙功能</w:t>
            </w:r>
          </w:p>
          <w:p>
            <w:pPr>
              <w:jc w:val="both"/>
            </w:pPr>
            <w:r>
              <w:rPr>
                <w:sz w:val="21"/>
              </w:rPr>
              <w:t>支持蓝牙</w:t>
            </w:r>
          </w:p>
          <w:p>
            <w:pPr>
              <w:jc w:val="both"/>
            </w:pPr>
            <w:r>
              <w:rPr>
                <w:sz w:val="21"/>
              </w:rPr>
              <w:t>音频输入</w:t>
            </w:r>
          </w:p>
          <w:p>
            <w:pPr>
              <w:jc w:val="both"/>
            </w:pPr>
            <w:r>
              <w:rPr>
                <w:sz w:val="21"/>
              </w:rPr>
              <w:t>内置麦克风</w:t>
            </w:r>
            <w:r>
              <w:br/>
            </w:r>
            <w:r>
              <w:rPr>
                <w:sz w:val="21"/>
              </w:rPr>
              <w:t>Hi-Res Audio认证头戴式设备</w:t>
            </w:r>
            <w:r>
              <w:br/>
            </w:r>
            <w:r>
              <w:rPr>
                <w:sz w:val="21"/>
              </w:rPr>
              <w:t>Hi-Res Audio认证耳机（可拆卸式）</w:t>
            </w:r>
            <w:r>
              <w:br/>
            </w:r>
            <w:r>
              <w:rPr>
                <w:sz w:val="21"/>
              </w:rPr>
              <w:t>支持高阻抗耳机</w:t>
            </w:r>
          </w:p>
          <w:p>
            <w:pPr>
              <w:jc w:val="both"/>
            </w:pPr>
            <w:r>
              <w:rPr>
                <w:sz w:val="21"/>
              </w:rPr>
              <w:t>接口</w:t>
            </w:r>
            <w:r>
              <w:rPr>
                <w:sz w:val="21"/>
              </w:rPr>
              <w:t>USB3.0，Displayport1.2</w:t>
            </w:r>
          </w:p>
          <w:p>
            <w:pPr>
              <w:jc w:val="both"/>
            </w:pPr>
            <w:r>
              <w:rPr>
                <w:sz w:val="21"/>
              </w:rPr>
              <w:t>产品尺寸</w:t>
            </w:r>
          </w:p>
          <w:p>
            <w:pPr>
              <w:ind w:firstLine="420"/>
              <w:jc w:val="both"/>
            </w:pPr>
            <w:r>
              <w:rPr>
                <w:sz w:val="21"/>
              </w:rPr>
              <w:t>不大于</w:t>
            </w:r>
            <w:r>
              <w:rPr>
                <w:sz w:val="21"/>
              </w:rPr>
              <w:t>282x255x128mm</w:t>
            </w:r>
          </w:p>
          <w:p>
            <w:pPr>
              <w:jc w:val="both"/>
            </w:pPr>
            <w:r>
              <w:rPr>
                <w:sz w:val="21"/>
              </w:rPr>
              <w:t>其他要求：</w:t>
            </w:r>
          </w:p>
          <w:p>
            <w:pPr>
              <w:ind w:firstLine="210"/>
            </w:pPr>
            <w:r>
              <w:rPr>
                <w:sz w:val="21"/>
              </w:rPr>
              <w:t>1</w:t>
            </w:r>
            <w:r>
              <w:rPr>
                <w:sz w:val="21"/>
              </w:rPr>
              <w:t>、中标企业需要负责软硬件设备、配套设备的运送、安装、调试、培训、保修等项目内容。安装要求：供货后根据甲方的要求安装，并能良好运行，同软件配套使用，如使用后软件更新，则需要调整系统并能良好运行。</w:t>
            </w:r>
          </w:p>
          <w:p>
            <w:pPr>
              <w:jc w:val="left"/>
            </w:pPr>
            <w:r>
              <w:rPr>
                <w:sz w:val="21"/>
              </w:rPr>
              <w:t>2、售后服务及质保期：</w:t>
            </w:r>
          </w:p>
          <w:p>
            <w:pPr>
              <w:ind w:firstLine="420"/>
              <w:jc w:val="left"/>
            </w:pPr>
            <w:r>
              <w:rPr>
                <w:sz w:val="21"/>
              </w:rPr>
              <w:t>免费质保期：</w:t>
            </w:r>
            <w:r>
              <w:rPr>
                <w:sz w:val="21"/>
              </w:rPr>
              <w:t>3年。</w:t>
            </w:r>
          </w:p>
          <w:p>
            <w:pPr>
              <w:ind w:firstLine="420"/>
              <w:jc w:val="left"/>
            </w:pPr>
            <w:r>
              <w:rPr>
                <w:sz w:val="21"/>
              </w:rPr>
              <w:t>免费质保期内对设备上的易耗元器件，厂家需要提供充足备份件或定期补充，保证设备正常运行和使用。</w:t>
            </w:r>
          </w:p>
          <w:p>
            <w:pPr>
              <w:jc w:val="both"/>
            </w:pPr>
            <w:r>
              <w:rPr>
                <w:sz w:val="21"/>
              </w:rPr>
              <w:t>免费质保期内厂家对设备及时维护和保修，每年至少走访一次，确保设备正常使用。</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五</w:t>
      </w:r>
      <w:r>
        <w:rPr>
          <w:b/>
          <w:sz w:val="24"/>
        </w:rPr>
        <w:t>：</w:t>
      </w:r>
      <w:r>
        <w:rPr>
          <w:b/>
          <w:sz w:val="24"/>
        </w:rPr>
        <w:t>室内显示设备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numPr>
                <w:ilvl w:val="0"/>
                <w:numId w:val="1"/>
              </w:numPr>
              <w:jc w:val="both"/>
            </w:pPr>
            <w:r>
              <w:rPr>
                <w:sz w:val="21"/>
              </w:rPr>
              <w:t>主要参数</w:t>
            </w:r>
          </w:p>
          <w:p>
            <w:pPr>
              <w:jc w:val="both"/>
            </w:pPr>
            <w:r>
              <w:rPr>
                <w:sz w:val="24"/>
              </w:rPr>
              <w:t>室内显示设备</w:t>
            </w:r>
          </w:p>
          <w:p>
            <w:pPr>
              <w:jc w:val="both"/>
            </w:pPr>
            <w:r>
              <w:rPr>
                <w:sz w:val="21"/>
              </w:rPr>
              <w:t>(320*160)屏体尺寸：屏宽6.08米*屏高2.88米</w:t>
            </w:r>
          </w:p>
          <w:p>
            <w:pPr>
              <w:jc w:val="both"/>
            </w:pPr>
            <w:r>
              <w:rPr>
                <w:sz w:val="21"/>
              </w:rPr>
              <w:t>屏体分辩率：宽</w:t>
            </w:r>
            <w:r>
              <w:rPr>
                <w:sz w:val="21"/>
              </w:rPr>
              <w:t>3040*高1440=4377600点</w:t>
            </w:r>
          </w:p>
          <w:p>
            <w:pPr>
              <w:jc w:val="both"/>
            </w:pPr>
            <w:r>
              <w:rPr>
                <w:sz w:val="21"/>
              </w:rPr>
              <w:t>模组数量：宽</w:t>
            </w:r>
            <w:r>
              <w:rPr>
                <w:sz w:val="21"/>
              </w:rPr>
              <w:t>19*高18=342块</w:t>
            </w:r>
          </w:p>
          <w:p>
            <w:pPr>
              <w:jc w:val="both"/>
            </w:pPr>
            <w:r>
              <w:rPr>
                <w:sz w:val="21"/>
              </w:rPr>
              <w:t>1.像素结构 表贴三合一 SMD1515黑灯</w:t>
            </w:r>
          </w:p>
          <w:p>
            <w:pPr>
              <w:jc w:val="both"/>
            </w:pPr>
            <w:r>
              <w:rPr>
                <w:sz w:val="21"/>
              </w:rPr>
              <w:t>2.像素间距（mm） 2.0</w:t>
            </w:r>
          </w:p>
          <w:p>
            <w:pPr>
              <w:jc w:val="both"/>
            </w:pPr>
            <w:r>
              <w:rPr>
                <w:sz w:val="21"/>
              </w:rPr>
              <w:t>3.模组分辨率（W×H） 160×80</w:t>
            </w:r>
          </w:p>
          <w:p>
            <w:pPr>
              <w:jc w:val="both"/>
            </w:pPr>
            <w:r>
              <w:rPr>
                <w:sz w:val="21"/>
              </w:rPr>
              <w:t>4.模组尺寸（mm） 320（W）×160（H）</w:t>
            </w:r>
          </w:p>
          <w:p>
            <w:pPr>
              <w:jc w:val="both"/>
            </w:pPr>
            <w:r>
              <w:rPr>
                <w:sz w:val="21"/>
              </w:rPr>
              <w:t>5.模组重量（kg/块） 0.5</w:t>
            </w:r>
          </w:p>
          <w:p>
            <w:pPr>
              <w:jc w:val="both"/>
            </w:pPr>
            <w:r>
              <w:rPr>
                <w:sz w:val="21"/>
              </w:rPr>
              <w:t>6.模组最大功耗（W/块） 21</w:t>
            </w:r>
          </w:p>
          <w:p>
            <w:pPr>
              <w:jc w:val="both"/>
            </w:pPr>
            <w:r>
              <w:rPr>
                <w:sz w:val="21"/>
              </w:rPr>
              <w:t>7.像素密度（点/m2 ） 250000</w:t>
            </w:r>
          </w:p>
          <w:p>
            <w:pPr>
              <w:jc w:val="both"/>
            </w:pPr>
            <w:r>
              <w:rPr>
                <w:sz w:val="21"/>
              </w:rPr>
              <w:t>8.维护方式 磁吸前维护</w:t>
            </w:r>
          </w:p>
          <w:p>
            <w:pPr>
              <w:jc w:val="both"/>
            </w:pPr>
            <w:r>
              <w:rPr>
                <w:sz w:val="21"/>
              </w:rPr>
              <w:t>9.显示屏亮度（nits） 600</w:t>
            </w:r>
          </w:p>
          <w:p>
            <w:pPr>
              <w:jc w:val="both"/>
            </w:pPr>
            <w:r>
              <w:rPr>
                <w:sz w:val="21"/>
              </w:rPr>
              <w:t>10.色温（K） 8000—19000 可调</w:t>
            </w:r>
          </w:p>
          <w:p>
            <w:pPr>
              <w:jc w:val="both"/>
            </w:pPr>
            <w:r>
              <w:rPr>
                <w:sz w:val="21"/>
              </w:rPr>
              <w:t>11.水平视角（°） 160</w:t>
            </w:r>
          </w:p>
          <w:p>
            <w:pPr>
              <w:jc w:val="both"/>
            </w:pPr>
            <w:r>
              <w:rPr>
                <w:sz w:val="21"/>
              </w:rPr>
              <w:t>12.垂直视角（°） 160</w:t>
            </w:r>
          </w:p>
          <w:p>
            <w:pPr>
              <w:jc w:val="both"/>
            </w:pPr>
            <w:r>
              <w:rPr>
                <w:sz w:val="21"/>
              </w:rPr>
              <w:t>13.对比度 4000:1</w:t>
            </w:r>
          </w:p>
          <w:p>
            <w:pPr>
              <w:jc w:val="both"/>
            </w:pPr>
            <w:r>
              <w:rPr>
                <w:sz w:val="21"/>
              </w:rPr>
              <w:t>14.亮度均匀性 ≥97%</w:t>
            </w:r>
          </w:p>
          <w:p>
            <w:pPr>
              <w:jc w:val="both"/>
            </w:pPr>
            <w:r>
              <w:rPr>
                <w:sz w:val="21"/>
              </w:rPr>
              <w:t>15.色度均匀性 ±0.003Cx,Cy 之内</w:t>
            </w:r>
          </w:p>
          <w:p>
            <w:pPr>
              <w:jc w:val="both"/>
            </w:pPr>
            <w:r>
              <w:rPr>
                <w:sz w:val="21"/>
              </w:rPr>
              <w:t>16.最佳视距（m） ≥2</w:t>
            </w:r>
          </w:p>
          <w:p>
            <w:pPr>
              <w:jc w:val="both"/>
            </w:pPr>
            <w:r>
              <w:rPr>
                <w:sz w:val="21"/>
              </w:rPr>
              <w:t>17.峰值功耗（W/m2） 410</w:t>
            </w:r>
          </w:p>
          <w:p>
            <w:pPr>
              <w:jc w:val="both"/>
            </w:pPr>
            <w:r>
              <w:rPr>
                <w:sz w:val="21"/>
              </w:rPr>
              <w:t>18.平均功耗（W/m2） 205</w:t>
            </w:r>
          </w:p>
          <w:p>
            <w:pPr>
              <w:jc w:val="both"/>
            </w:pPr>
            <w:r>
              <w:rPr>
                <w:sz w:val="21"/>
              </w:rPr>
              <w:t>19.供电要求AC220-240V</w:t>
            </w:r>
          </w:p>
          <w:p>
            <w:pPr>
              <w:jc w:val="both"/>
            </w:pPr>
            <w:r>
              <w:rPr>
                <w:sz w:val="21"/>
              </w:rPr>
              <w:t>20.驱动方式 恒流驱动</w:t>
            </w:r>
          </w:p>
          <w:p>
            <w:pPr>
              <w:jc w:val="both"/>
            </w:pPr>
            <w:r>
              <w:rPr>
                <w:sz w:val="21"/>
              </w:rPr>
              <w:t>21.换帧频率（Hz） 60</w:t>
            </w:r>
          </w:p>
          <w:p>
            <w:pPr>
              <w:jc w:val="both"/>
            </w:pPr>
            <w:r>
              <w:rPr>
                <w:sz w:val="21"/>
              </w:rPr>
              <w:t>22.刷新率（Hz） ≥1920</w:t>
            </w:r>
          </w:p>
          <w:p>
            <w:pPr>
              <w:jc w:val="both"/>
            </w:pPr>
            <w:r>
              <w:rPr>
                <w:sz w:val="21"/>
              </w:rPr>
              <w:t xml:space="preserve">23.工作温度范围（℃） -10—40   </w:t>
            </w:r>
          </w:p>
          <w:p>
            <w:pPr>
              <w:jc w:val="both"/>
            </w:pPr>
            <w:r>
              <w:rPr>
                <w:sz w:val="21"/>
              </w:rPr>
              <w:t>24.存储温度范围（℃） -20—60</w:t>
            </w:r>
          </w:p>
          <w:p>
            <w:pPr>
              <w:jc w:val="both"/>
            </w:pPr>
            <w:r>
              <w:rPr>
                <w:sz w:val="21"/>
              </w:rPr>
              <w:t>25.工作湿度范围（RH）无结露 10-80%</w:t>
            </w:r>
          </w:p>
          <w:p>
            <w:pPr>
              <w:jc w:val="both"/>
            </w:pPr>
            <w:r>
              <w:rPr>
                <w:sz w:val="21"/>
              </w:rPr>
              <w:t>26.存储湿度范围（RH）无结露 10-85%</w:t>
            </w:r>
          </w:p>
          <w:p>
            <w:pPr>
              <w:jc w:val="both"/>
            </w:pPr>
            <w:r>
              <w:rPr>
                <w:sz w:val="21"/>
              </w:rPr>
              <w:t>27.信号接口 HUB 75E接口</w:t>
            </w:r>
          </w:p>
          <w:p>
            <w:pPr>
              <w:jc w:val="both"/>
            </w:pPr>
            <w:r>
              <w:rPr>
                <w:sz w:val="21"/>
              </w:rPr>
              <w:t>28.电源接口 VH4PIN</w:t>
            </w:r>
          </w:p>
          <w:p>
            <w:pPr>
              <w:jc w:val="both"/>
            </w:pPr>
            <w:r>
              <w:rPr>
                <w:b/>
                <w:sz w:val="21"/>
              </w:rPr>
              <w:t>16口LED接收卡</w:t>
            </w:r>
          </w:p>
          <w:p>
            <w:pPr>
              <w:jc w:val="both"/>
            </w:pPr>
            <w:r>
              <w:rPr>
                <w:sz w:val="21"/>
              </w:rPr>
              <w:t>DH7512单卡可带载512×512像素，支持色彩管理、18Bit+、逐点亮色度校正、RGB独立Gamma调节、3D等功能，提高画面显示效果，提升用户体验。</w:t>
            </w:r>
          </w:p>
          <w:p>
            <w:pPr>
              <w:jc w:val="both"/>
            </w:pPr>
            <w:r>
              <w:rPr>
                <w:sz w:val="21"/>
              </w:rPr>
              <w:t>DS-D43R12采用12个标准的HUB75E接口进行通讯，最多支持24组RGB并行数据。硬件设计和软件设计充分考虑用户部署、运行和维护时的场景，运行更稳定。</w:t>
            </w:r>
          </w:p>
          <w:p>
            <w:pPr>
              <w:jc w:val="both"/>
            </w:pPr>
            <w:r>
              <w:rPr>
                <w:sz w:val="21"/>
              </w:rPr>
              <w:t>•  集成 12 个标准 HUB75 接口，免接 HUB 板。</w:t>
            </w:r>
          </w:p>
          <w:p>
            <w:pPr>
              <w:jc w:val="both"/>
            </w:pPr>
            <w:r>
              <w:rPr>
                <w:sz w:val="21"/>
              </w:rPr>
              <w:t>•  采用千兆网口，可以连接 PC 端。</w:t>
            </w:r>
          </w:p>
          <w:p>
            <w:pPr>
              <w:jc w:val="both"/>
            </w:pPr>
            <w:r>
              <w:rPr>
                <w:sz w:val="21"/>
              </w:rPr>
              <w:t>•  支持逐点亮色度校正。</w:t>
            </w:r>
          </w:p>
          <w:p>
            <w:pPr>
              <w:jc w:val="both"/>
            </w:pPr>
            <w:r>
              <w:rPr>
                <w:sz w:val="21"/>
              </w:rPr>
              <w:t>•  支持接收卡预存画面设置。</w:t>
            </w:r>
          </w:p>
          <w:p>
            <w:pPr>
              <w:jc w:val="both"/>
            </w:pPr>
            <w:r>
              <w:rPr>
                <w:sz w:val="21"/>
              </w:rPr>
              <w:t>•  支持温度、电压、网线通讯和视频源信号状态检测。</w:t>
            </w:r>
          </w:p>
          <w:p>
            <w:pPr>
              <w:jc w:val="both"/>
            </w:pPr>
            <w:r>
              <w:rPr>
                <w:sz w:val="21"/>
              </w:rPr>
              <w:t>•  支持 5Pin 液晶模块。</w:t>
            </w:r>
          </w:p>
          <w:p>
            <w:pPr>
              <w:jc w:val="both"/>
            </w:pPr>
            <w:r>
              <w:rPr>
                <w:sz w:val="21"/>
              </w:rPr>
              <w:t>二合一视频处理器（（带载</w:t>
            </w:r>
            <w:r>
              <w:rPr>
                <w:sz w:val="21"/>
              </w:rPr>
              <w:t>260万））</w:t>
            </w:r>
          </w:p>
          <w:p>
            <w:pPr>
              <w:jc w:val="both"/>
            </w:pPr>
            <w:r>
              <w:rPr>
                <w:sz w:val="21"/>
              </w:rPr>
              <w:t>支持</w:t>
            </w:r>
            <w:r>
              <w:rPr>
                <w:sz w:val="21"/>
              </w:rPr>
              <w:t>2路HDMI1.4，1路 DVI视频输入，1路HDMI环通输出</w:t>
            </w:r>
          </w:p>
          <w:p>
            <w:pPr>
              <w:jc w:val="both"/>
            </w:pPr>
            <w:r>
              <w:rPr>
                <w:sz w:val="21"/>
              </w:rPr>
              <w:t>支持</w:t>
            </w:r>
            <w:r>
              <w:rPr>
                <w:sz w:val="21"/>
              </w:rPr>
              <w:t>HDMI、DVI输入分辨率自定义调节</w:t>
            </w:r>
          </w:p>
          <w:p>
            <w:pPr>
              <w:jc w:val="both"/>
            </w:pPr>
            <w:r>
              <w:rPr>
                <w:sz w:val="21"/>
              </w:rPr>
              <w:t>支持快捷配屏和高级配屏功能</w:t>
            </w:r>
          </w:p>
          <w:p>
            <w:pPr>
              <w:jc w:val="both"/>
            </w:pPr>
            <w:r>
              <w:rPr>
                <w:sz w:val="21"/>
              </w:rPr>
              <w:t>支持设备间备份设置</w:t>
            </w:r>
          </w:p>
          <w:p>
            <w:pPr>
              <w:jc w:val="both"/>
            </w:pPr>
            <w:r>
              <w:rPr>
                <w:sz w:val="21"/>
              </w:rPr>
              <w:t>支持</w:t>
            </w:r>
            <w:r>
              <w:rPr>
                <w:sz w:val="21"/>
              </w:rPr>
              <w:t>10路千兆网口，视频带载高达650万像素，带载支持最大宽度10240，高度8192</w:t>
            </w:r>
          </w:p>
          <w:p>
            <w:pPr>
              <w:jc w:val="both"/>
            </w:pPr>
            <w:r>
              <w:rPr>
                <w:sz w:val="21"/>
              </w:rPr>
              <w:t>支持带载屏体亮度调节</w:t>
            </w:r>
          </w:p>
          <w:p>
            <w:pPr>
              <w:jc w:val="both"/>
            </w:pPr>
            <w:r>
              <w:rPr>
                <w:sz w:val="21"/>
              </w:rPr>
              <w:t>支持一键将优先级最低的窗口全屏自动缩放</w:t>
            </w:r>
          </w:p>
          <w:p>
            <w:pPr>
              <w:jc w:val="both"/>
            </w:pPr>
            <w:r>
              <w:rPr>
                <w:sz w:val="21"/>
              </w:rPr>
              <w:t>支持</w:t>
            </w:r>
            <w:r>
              <w:rPr>
                <w:sz w:val="21"/>
              </w:rPr>
              <w:t>3个图层窗口，图层大小和位置可单独调节</w:t>
            </w:r>
          </w:p>
          <w:p>
            <w:pPr>
              <w:jc w:val="both"/>
            </w:pPr>
            <w:r>
              <w:rPr>
                <w:sz w:val="21"/>
              </w:rPr>
              <w:t>支持创建</w:t>
            </w:r>
            <w:r>
              <w:rPr>
                <w:sz w:val="21"/>
              </w:rPr>
              <w:t>10个用户场景作为模板保存，方便使用</w:t>
            </w:r>
          </w:p>
          <w:p>
            <w:pPr>
              <w:jc w:val="both"/>
            </w:pPr>
            <w:r>
              <w:rPr>
                <w:sz w:val="21"/>
              </w:rPr>
              <w:t>支持选择</w:t>
            </w:r>
            <w:r>
              <w:rPr>
                <w:sz w:val="21"/>
              </w:rPr>
              <w:t>HDMI输入源或DVI输入源作为同步信号，达到输出的场级同步</w:t>
            </w:r>
          </w:p>
          <w:p>
            <w:pPr>
              <w:jc w:val="both"/>
            </w:pPr>
            <w:r>
              <w:rPr>
                <w:sz w:val="21"/>
              </w:rPr>
              <w:t>支持逐点亮色度校正</w:t>
            </w:r>
          </w:p>
          <w:p>
            <w:pPr>
              <w:jc w:val="both"/>
            </w:pPr>
            <w:r>
              <w:rPr>
                <w:sz w:val="21"/>
              </w:rPr>
              <w:t>配备直观的</w:t>
            </w:r>
            <w:r>
              <w:rPr>
                <w:sz w:val="21"/>
              </w:rPr>
              <w:t>LCD显示界面，清晰的按键灯提示，简化系统的控制操作</w:t>
            </w:r>
          </w:p>
          <w:p>
            <w:pPr>
              <w:jc w:val="both"/>
            </w:pPr>
            <w:r>
              <w:rPr>
                <w:sz w:val="21"/>
              </w:rPr>
              <w:t>无线投屏系</w:t>
            </w:r>
          </w:p>
          <w:p>
            <w:pPr>
              <w:jc w:val="both"/>
            </w:pPr>
            <w:r>
              <w:rPr>
                <w:sz w:val="21"/>
              </w:rPr>
              <w:t>免配置，免安装，自动连接，</w:t>
            </w:r>
            <w:r>
              <w:rPr>
                <w:sz w:val="21"/>
              </w:rPr>
              <w:t>USB接口即插即用；WiFi 2.4G/5G 双频 ；1080P 30fps；超低功耗；四核主控，2G内存</w:t>
            </w:r>
          </w:p>
          <w:p>
            <w:pPr>
              <w:jc w:val="both"/>
            </w:pPr>
            <w:r>
              <w:rPr>
                <w:sz w:val="21"/>
              </w:rPr>
              <w:t>一拖二教学麦克风系统规格</w:t>
            </w:r>
          </w:p>
          <w:p>
            <w:pPr>
              <w:jc w:val="both"/>
            </w:pPr>
            <w:r>
              <w:rPr>
                <w:sz w:val="21"/>
              </w:rPr>
              <w:t>频率范围：</w:t>
            </w:r>
            <w:r>
              <w:rPr>
                <w:sz w:val="21"/>
              </w:rPr>
              <w:t>640-690MHz</w:t>
            </w:r>
          </w:p>
          <w:p>
            <w:pPr>
              <w:jc w:val="both"/>
            </w:pPr>
            <w:r>
              <w:rPr>
                <w:sz w:val="21"/>
              </w:rPr>
              <w:t>频道总数：</w:t>
            </w:r>
            <w:r>
              <w:rPr>
                <w:sz w:val="21"/>
              </w:rPr>
              <w:t>200CH</w:t>
            </w:r>
          </w:p>
          <w:p>
            <w:pPr>
              <w:jc w:val="both"/>
            </w:pPr>
            <w:r>
              <w:rPr>
                <w:sz w:val="21"/>
              </w:rPr>
              <w:t>频率间隔：</w:t>
            </w:r>
            <w:r>
              <w:rPr>
                <w:sz w:val="21"/>
              </w:rPr>
              <w:t>250KHz</w:t>
            </w:r>
          </w:p>
          <w:p>
            <w:pPr>
              <w:jc w:val="both"/>
            </w:pPr>
            <w:r>
              <w:rPr>
                <w:sz w:val="21"/>
              </w:rPr>
              <w:t>有效使用距离：</w:t>
            </w:r>
            <w:r>
              <w:rPr>
                <w:sz w:val="21"/>
              </w:rPr>
              <w:t>≈30m</w:t>
            </w:r>
          </w:p>
          <w:p>
            <w:pPr>
              <w:jc w:val="both"/>
            </w:pPr>
            <w:r>
              <w:rPr>
                <w:sz w:val="21"/>
              </w:rPr>
              <w:t>频率宽度：</w:t>
            </w:r>
            <w:r>
              <w:rPr>
                <w:sz w:val="21"/>
              </w:rPr>
              <w:t>50MHz</w:t>
            </w:r>
          </w:p>
          <w:p>
            <w:pPr>
              <w:jc w:val="both"/>
            </w:pPr>
            <w:r>
              <w:rPr>
                <w:sz w:val="21"/>
              </w:rPr>
              <w:t>接收机</w:t>
            </w:r>
          </w:p>
          <w:p>
            <w:pPr>
              <w:jc w:val="both"/>
            </w:pPr>
            <w:r>
              <w:rPr>
                <w:sz w:val="21"/>
              </w:rPr>
              <w:t>信号信噪比：</w:t>
            </w:r>
            <w:r>
              <w:rPr>
                <w:sz w:val="21"/>
              </w:rPr>
              <w:t>≥50dB</w:t>
            </w:r>
          </w:p>
          <w:p>
            <w:pPr>
              <w:jc w:val="both"/>
            </w:pPr>
            <w:r>
              <w:rPr>
                <w:sz w:val="21"/>
              </w:rPr>
              <w:t>接收方式：</w:t>
            </w:r>
            <w:r>
              <w:rPr>
                <w:sz w:val="21"/>
              </w:rPr>
              <w:t>CPU控制选讯+导频识别接收</w:t>
            </w:r>
          </w:p>
          <w:p>
            <w:pPr>
              <w:jc w:val="both"/>
            </w:pPr>
            <w:r>
              <w:rPr>
                <w:sz w:val="21"/>
              </w:rPr>
              <w:t>静音方式：</w:t>
            </w:r>
            <w:r>
              <w:rPr>
                <w:sz w:val="21"/>
              </w:rPr>
              <w:t>Mute &amp; Lock Loop Circuit</w:t>
            </w:r>
          </w:p>
          <w:p>
            <w:pPr>
              <w:jc w:val="both"/>
            </w:pPr>
            <w:r>
              <w:rPr>
                <w:sz w:val="21"/>
              </w:rPr>
              <w:t>显示方式：</w:t>
            </w:r>
            <w:r>
              <w:rPr>
                <w:sz w:val="21"/>
              </w:rPr>
              <w:t>LCD</w:t>
            </w:r>
          </w:p>
          <w:p>
            <w:pPr>
              <w:jc w:val="both"/>
            </w:pPr>
            <w:r>
              <w:rPr>
                <w:sz w:val="21"/>
              </w:rPr>
              <w:t>电源供应：</w:t>
            </w:r>
            <w:r>
              <w:rPr>
                <w:sz w:val="21"/>
              </w:rPr>
              <w:t>12V DC,1250mA或1000mA</w:t>
            </w:r>
          </w:p>
          <w:p>
            <w:pPr>
              <w:jc w:val="both"/>
            </w:pPr>
            <w:r>
              <w:rPr>
                <w:sz w:val="21"/>
              </w:rPr>
              <w:t>音频输出接口：</w:t>
            </w:r>
            <w:r>
              <w:rPr>
                <w:sz w:val="21"/>
              </w:rPr>
              <w:t>Unbalanced TRS 6.35mm</w:t>
            </w:r>
          </w:p>
          <w:p>
            <w:pPr>
              <w:jc w:val="both"/>
            </w:pPr>
            <w:r>
              <w:rPr>
                <w:sz w:val="21"/>
              </w:rPr>
              <w:t>发射机</w:t>
            </w:r>
          </w:p>
          <w:p>
            <w:pPr>
              <w:jc w:val="both"/>
            </w:pPr>
            <w:r>
              <w:rPr>
                <w:sz w:val="21"/>
              </w:rPr>
              <w:t>频率范围：</w:t>
            </w:r>
            <w:r>
              <w:rPr>
                <w:sz w:val="21"/>
              </w:rPr>
              <w:t>640—690MHz</w:t>
            </w:r>
          </w:p>
          <w:p>
            <w:pPr>
              <w:jc w:val="both"/>
            </w:pPr>
            <w:r>
              <w:rPr>
                <w:sz w:val="21"/>
              </w:rPr>
              <w:t>频道总数：</w:t>
            </w:r>
            <w:r>
              <w:rPr>
                <w:sz w:val="21"/>
              </w:rPr>
              <w:t>200CH</w:t>
            </w:r>
          </w:p>
          <w:p>
            <w:pPr>
              <w:jc w:val="both"/>
            </w:pPr>
            <w:r>
              <w:rPr>
                <w:sz w:val="21"/>
              </w:rPr>
              <w:t>频率间隔：</w:t>
            </w:r>
            <w:r>
              <w:rPr>
                <w:sz w:val="21"/>
              </w:rPr>
              <w:t>250KHz</w:t>
            </w:r>
          </w:p>
          <w:p>
            <w:pPr>
              <w:jc w:val="both"/>
            </w:pPr>
            <w:r>
              <w:rPr>
                <w:sz w:val="21"/>
              </w:rPr>
              <w:t>频率宽度：</w:t>
            </w:r>
            <w:r>
              <w:rPr>
                <w:sz w:val="21"/>
              </w:rPr>
              <w:t>50MHz</w:t>
            </w:r>
          </w:p>
          <w:p>
            <w:pPr>
              <w:jc w:val="both"/>
            </w:pPr>
            <w:r>
              <w:rPr>
                <w:sz w:val="21"/>
              </w:rPr>
              <w:t>显示方式：</w:t>
            </w:r>
            <w:r>
              <w:rPr>
                <w:sz w:val="21"/>
              </w:rPr>
              <w:t>LCD + 多色彩背光屏</w:t>
            </w:r>
          </w:p>
          <w:p>
            <w:pPr>
              <w:jc w:val="both"/>
            </w:pPr>
            <w:r>
              <w:rPr>
                <w:sz w:val="21"/>
              </w:rPr>
              <w:t>音头类型：动圈式</w:t>
            </w:r>
          </w:p>
          <w:p>
            <w:pPr>
              <w:jc w:val="both"/>
            </w:pPr>
            <w:r>
              <w:rPr>
                <w:sz w:val="21"/>
              </w:rPr>
              <w:t>2级功率：高、低</w:t>
            </w:r>
          </w:p>
          <w:p>
            <w:pPr>
              <w:jc w:val="both"/>
            </w:pPr>
            <w:r>
              <w:rPr>
                <w:sz w:val="21"/>
              </w:rPr>
              <w:t>控制电脑（</w:t>
            </w:r>
            <w:r>
              <w:rPr>
                <w:sz w:val="21"/>
              </w:rPr>
              <w:t>I7）</w:t>
            </w:r>
          </w:p>
          <w:p>
            <w:pPr>
              <w:jc w:val="both"/>
            </w:pPr>
            <w:r>
              <w:rPr>
                <w:sz w:val="21"/>
              </w:rPr>
              <w:t>i7-11700/8G/128G固态加1T机械 /GTX1660-6G独立显卡</w:t>
            </w:r>
          </w:p>
          <w:p>
            <w:pPr>
              <w:ind w:firstLine="420"/>
              <w:jc w:val="both"/>
            </w:pPr>
          </w:p>
          <w:p>
            <w:pPr>
              <w:jc w:val="both"/>
            </w:pPr>
            <w:r>
              <w:rPr>
                <w:sz w:val="21"/>
              </w:rPr>
              <w:t>二、其他要求</w:t>
            </w:r>
          </w:p>
          <w:p>
            <w:pPr>
              <w:ind w:firstLine="210"/>
            </w:pPr>
            <w:r>
              <w:rPr>
                <w:sz w:val="21"/>
              </w:rPr>
              <w:t>1</w:t>
            </w:r>
            <w:r>
              <w:rPr>
                <w:sz w:val="21"/>
              </w:rPr>
              <w:t>、中标企业需要负责软硬件设备、配套设备的运送、安装、调试、培训、保修等项目内容。安装要求：供货后根据甲方的要求安装，并能良好运行，同软件配套使用，如使用后软件更新，则需要调整系统并能良好运行。</w:t>
            </w:r>
          </w:p>
          <w:p>
            <w:pPr>
              <w:jc w:val="left"/>
            </w:pPr>
            <w:r>
              <w:rPr>
                <w:sz w:val="21"/>
              </w:rPr>
              <w:t>2、售后服务及质保期：</w:t>
            </w:r>
          </w:p>
          <w:p>
            <w:pPr>
              <w:ind w:firstLine="420"/>
              <w:jc w:val="left"/>
            </w:pPr>
            <w:r>
              <w:rPr>
                <w:sz w:val="21"/>
              </w:rPr>
              <w:t>免费质保期：</w:t>
            </w:r>
            <w:r>
              <w:rPr>
                <w:sz w:val="21"/>
              </w:rPr>
              <w:t>3年。</w:t>
            </w:r>
          </w:p>
          <w:p>
            <w:pPr>
              <w:ind w:firstLine="420"/>
              <w:jc w:val="left"/>
            </w:pPr>
            <w:r>
              <w:rPr>
                <w:sz w:val="21"/>
              </w:rPr>
              <w:t>免费质保期内对设备上的易耗元器件，厂家需要提供充足备份件或定期补充，保证设备正常运行和使用。</w:t>
            </w:r>
          </w:p>
          <w:p>
            <w:pPr>
              <w:jc w:val="both"/>
            </w:pPr>
            <w:r>
              <w:rPr>
                <w:sz w:val="21"/>
              </w:rPr>
              <w:t>免费质保期内厂家对设备及时维护和保修，每年至少走访一次，确保设备正常使用。</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六</w:t>
      </w:r>
      <w:r>
        <w:rPr>
          <w:b/>
          <w:sz w:val="24"/>
        </w:rPr>
        <w:t>：</w:t>
      </w:r>
      <w:r>
        <w:rPr>
          <w:b/>
          <w:sz w:val="24"/>
        </w:rPr>
        <w:t>实验室桌椅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numPr>
                <w:ilvl w:val="0"/>
                <w:numId w:val="1"/>
              </w:numPr>
              <w:jc w:val="both"/>
            </w:pPr>
            <w:r>
              <w:rPr>
                <w:sz w:val="21"/>
              </w:rPr>
              <w:t>1.学生桌椅：桌子两人一排，有隔板，塑料椅子，</w:t>
            </w:r>
            <w:r>
              <w:rPr>
                <w:sz w:val="21"/>
              </w:rPr>
              <w:t>50名学生（具体尺寸中标后根据实验室场地确定），包括实验室内的电源接线、开关插座等。</w:t>
            </w:r>
          </w:p>
          <w:p>
            <w:pPr>
              <w:jc w:val="both"/>
            </w:pPr>
            <w:r>
              <w:rPr>
                <w:sz w:val="21"/>
              </w:rPr>
              <w:t xml:space="preserve">   </w:t>
            </w:r>
            <w:r>
              <w:rPr>
                <w:sz w:val="21"/>
              </w:rPr>
              <w:t>桌子：白色</w:t>
            </w:r>
            <w:r>
              <w:rPr>
                <w:sz w:val="21"/>
              </w:rPr>
              <w:t>E1级指标标准颗粒板，优质五金配件，封优质PVC边。桌面及主桌脚架板材厚度为18mm，封1mm厚PVC边。配件采用三节钢珠滑轨，壁厚≥4.5mm。</w:t>
            </w:r>
          </w:p>
          <w:p>
            <w:pPr>
              <w:ind w:firstLine="420"/>
              <w:jc w:val="both"/>
            </w:pPr>
            <w:r>
              <w:rPr>
                <w:sz w:val="21"/>
              </w:rPr>
              <w:t>椅子：黑色塑钢</w:t>
            </w:r>
          </w:p>
          <w:p>
            <w:pPr>
              <w:ind w:firstLine="420"/>
              <w:jc w:val="both"/>
            </w:pPr>
            <w:r>
              <w:rPr>
                <w:sz w:val="21"/>
              </w:rPr>
              <w:t>2.实验室配套一套教师桌椅，包含实验室设备接线安装调试。</w:t>
            </w:r>
          </w:p>
          <w:p>
            <w:pPr>
              <w:jc w:val="both"/>
            </w:pPr>
          </w:p>
          <w:p>
            <w:pPr>
              <w:jc w:val="both"/>
            </w:pPr>
            <w:r>
              <w:rPr>
                <w:sz w:val="21"/>
              </w:rPr>
              <w:t>其他要求：</w:t>
            </w:r>
          </w:p>
          <w:p>
            <w:pPr>
              <w:ind w:firstLine="210"/>
            </w:pPr>
            <w:r>
              <w:rPr>
                <w:sz w:val="21"/>
              </w:rPr>
              <w:t>1</w:t>
            </w:r>
            <w:r>
              <w:rPr>
                <w:sz w:val="21"/>
              </w:rPr>
              <w:t>、中标企业需要负责软硬件设备、配套设备的运送、安装、调试、保修等项目内容。安装要求：供货后根据甲方的要求安装，并能良好运行，同软件配套使用，如使用后软件更新，则需要调整系统并能良好运行。</w:t>
            </w:r>
          </w:p>
          <w:p>
            <w:pPr>
              <w:jc w:val="left"/>
            </w:pPr>
            <w:r>
              <w:rPr>
                <w:sz w:val="21"/>
              </w:rPr>
              <w:t>2、售后服务及质保期：</w:t>
            </w:r>
          </w:p>
          <w:p>
            <w:pPr>
              <w:ind w:firstLine="420"/>
              <w:jc w:val="left"/>
            </w:pPr>
            <w:r>
              <w:rPr>
                <w:sz w:val="21"/>
              </w:rPr>
              <w:t>免费质保期：</w:t>
            </w:r>
            <w:r>
              <w:rPr>
                <w:sz w:val="21"/>
              </w:rPr>
              <w:t>3年。</w:t>
            </w:r>
          </w:p>
          <w:p>
            <w:pPr>
              <w:ind w:firstLine="420"/>
              <w:jc w:val="left"/>
            </w:pPr>
            <w:r>
              <w:rPr>
                <w:sz w:val="21"/>
              </w:rPr>
              <w:t>免费质保期内对设备上的易耗元器件，厂家需要提供充足备份件或定期补充，保证设备正常运行和使用。</w:t>
            </w:r>
          </w:p>
          <w:p>
            <w:pPr>
              <w:jc w:val="both"/>
            </w:pPr>
            <w:r>
              <w:rPr>
                <w:sz w:val="21"/>
              </w:rPr>
              <w:t>免费质保期内厂家对设备及时维护和保修，每年至少走访一次，确保设备正常使用。</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七</w:t>
      </w:r>
      <w:r>
        <w:rPr>
          <w:b/>
          <w:sz w:val="24"/>
        </w:rPr>
        <w:t>：</w:t>
      </w:r>
      <w:r>
        <w:rPr>
          <w:b/>
          <w:sz w:val="24"/>
        </w:rPr>
        <w:t>虚拟仿真配套实验柜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一、技术要求</w:t>
            </w:r>
          </w:p>
          <w:p>
            <w:pPr>
              <w:numPr>
                <w:ilvl w:val="0"/>
                <w:numId w:val="1"/>
              </w:numPr>
              <w:jc w:val="left"/>
            </w:pPr>
            <w:r>
              <w:rPr>
                <w:sz w:val="21"/>
              </w:rPr>
              <w:t>本部分包含监控主机屏、主变保护测控屏、</w:t>
            </w:r>
            <w:r>
              <w:rPr>
                <w:sz w:val="21"/>
              </w:rPr>
              <w:t>10KV</w:t>
            </w:r>
            <w:r>
              <w:rPr>
                <w:sz w:val="21"/>
              </w:rPr>
              <w:t>线路保护测控屏三个屏柜</w:t>
            </w:r>
          </w:p>
          <w:p>
            <w:pPr>
              <w:numPr>
                <w:ilvl w:val="0"/>
                <w:numId w:val="1"/>
              </w:numPr>
              <w:jc w:val="left"/>
            </w:pPr>
            <w:r>
              <w:rPr>
                <w:sz w:val="21"/>
              </w:rPr>
              <w:t>监控主机屏</w:t>
            </w:r>
          </w:p>
          <w:p>
            <w:pPr>
              <w:ind w:firstLine="420"/>
              <w:jc w:val="left"/>
            </w:pPr>
            <w:r>
              <w:rPr>
                <w:sz w:val="21"/>
              </w:rPr>
              <w:t>监控主机屏包含操作员工作站、</w:t>
            </w:r>
            <w:r>
              <w:rPr>
                <w:sz w:val="21"/>
              </w:rPr>
              <w:t>scada</w:t>
            </w:r>
            <w:r>
              <w:rPr>
                <w:sz w:val="21"/>
              </w:rPr>
              <w:t>监控软件、网络交换机、屏体。</w:t>
            </w:r>
          </w:p>
          <w:tbl>
            <w:tblPr>
              <w:tblInd w:type="dxa" w:w="120"/>
              <w:tblBorders>
                <w:top w:val="none" w:color="000000" w:sz="4"/>
                <w:left w:val="none" w:color="000000" w:sz="4"/>
                <w:bottom w:val="none" w:color="000000" w:sz="4"/>
                <w:right w:val="none" w:color="000000" w:sz="4"/>
                <w:insideH w:val="none"/>
                <w:insideV w:val="none"/>
              </w:tblBorders>
            </w:tblPr>
            <w:tblGrid>
              <w:gridCol w:w="1175"/>
              <w:gridCol w:w="4410"/>
            </w:tblGrid>
            <w:tr>
              <w:tc>
                <w:tcPr>
                  <w:tcW w:type="dxa" w:w="1175"/>
                  <w:tcBorders>
                    <w:top w:val="single" w:color="000000" w:sz="4"/>
                    <w:left w:val="single" w:color="000000" w:sz="4"/>
                    <w:bottom w:val="single" w:color="000000" w:sz="4"/>
                    <w:right w:val="single" w:color="000000" w:sz="4"/>
                  </w:tcBorders>
                  <w:vAlign w:val="top"/>
                </w:tcPr>
                <w:p>
                  <w:pPr>
                    <w:jc w:val="center"/>
                  </w:pPr>
                  <w:r>
                    <w:rPr>
                      <w:sz w:val="21"/>
                    </w:rPr>
                    <w:t>名称</w:t>
                  </w:r>
                </w:p>
              </w:tc>
              <w:tc>
                <w:tcPr>
                  <w:tcW w:type="dxa" w:w="4410"/>
                  <w:tcBorders>
                    <w:top w:val="single" w:color="000000" w:sz="4"/>
                    <w:left w:val="single" w:color="000000" w:sz="4"/>
                    <w:bottom w:val="single" w:color="000000" w:sz="4"/>
                    <w:right w:val="single" w:color="000000" w:sz="4"/>
                  </w:tcBorders>
                  <w:vAlign w:val="top"/>
                </w:tcPr>
                <w:p>
                  <w:pPr>
                    <w:jc w:val="center"/>
                  </w:pPr>
                  <w:r>
                    <w:rPr>
                      <w:sz w:val="21"/>
                    </w:rPr>
                    <w:t>参数</w:t>
                  </w:r>
                </w:p>
              </w:tc>
            </w:tr>
            <w:tr>
              <w:tc>
                <w:tcPr>
                  <w:tcW w:type="dxa" w:w="1175"/>
                  <w:tcBorders>
                    <w:top w:val="none" w:color="000000" w:sz="4"/>
                    <w:left w:val="single" w:color="000000" w:sz="4"/>
                    <w:bottom w:val="single" w:color="000000" w:sz="4"/>
                    <w:right w:val="single" w:color="000000" w:sz="4"/>
                  </w:tcBorders>
                  <w:vAlign w:val="top"/>
                </w:tcPr>
                <w:p>
                  <w:pPr>
                    <w:jc w:val="left"/>
                  </w:pPr>
                  <w:r>
                    <w:rPr>
                      <w:sz w:val="21"/>
                    </w:rPr>
                    <w:t>操作员工作站</w:t>
                  </w:r>
                </w:p>
              </w:tc>
              <w:tc>
                <w:tcPr>
                  <w:tcW w:type="dxa" w:w="4410"/>
                  <w:tcBorders>
                    <w:top w:val="none" w:color="000000" w:sz="4"/>
                    <w:left w:val="single" w:color="000000" w:sz="4"/>
                    <w:bottom w:val="single" w:color="000000" w:sz="4"/>
                    <w:right w:val="single" w:color="000000" w:sz="4"/>
                  </w:tcBorders>
                  <w:vAlign w:val="top"/>
                </w:tcPr>
                <w:p>
                  <w:pPr>
                    <w:jc w:val="left"/>
                  </w:pPr>
                  <w:r>
                    <w:rPr>
                      <w:sz w:val="21"/>
                    </w:rPr>
                    <w:t>满足以下条件：</w:t>
                  </w:r>
                  <w:r>
                    <w:rPr>
                      <w:sz w:val="21"/>
                    </w:rPr>
                    <w:t>W550-H30</w:t>
                  </w:r>
                  <w:r>
                    <w:rPr>
                      <w:sz w:val="21"/>
                    </w:rPr>
                    <w:t>，</w:t>
                  </w:r>
                  <w:r>
                    <w:rPr>
                      <w:sz w:val="21"/>
                    </w:rPr>
                    <w:t>CPU:Hygon 3185*2/</w:t>
                  </w:r>
                  <w:r>
                    <w:rPr>
                      <w:sz w:val="21"/>
                    </w:rPr>
                    <w:t>内存</w:t>
                  </w:r>
                  <w:r>
                    <w:rPr>
                      <w:sz w:val="21"/>
                    </w:rPr>
                    <w:t>16G/</w:t>
                  </w:r>
                  <w:r>
                    <w:rPr>
                      <w:sz w:val="21"/>
                    </w:rPr>
                    <w:t>硬盘</w:t>
                  </w:r>
                  <w:r>
                    <w:rPr>
                      <w:sz w:val="21"/>
                    </w:rPr>
                    <w:t>1T SAS/</w:t>
                  </w:r>
                  <w:r>
                    <w:rPr>
                      <w:sz w:val="21"/>
                    </w:rPr>
                    <w:t>主板：</w:t>
                  </w:r>
                  <w:r>
                    <w:rPr>
                      <w:sz w:val="21"/>
                    </w:rPr>
                    <w:t>Intel Corporation I350</w:t>
                  </w:r>
                  <w:r>
                    <w:rPr>
                      <w:sz w:val="21"/>
                    </w:rPr>
                    <w:t>（双口）</w:t>
                  </w:r>
                  <w:r>
                    <w:rPr>
                      <w:sz w:val="21"/>
                    </w:rPr>
                    <w:t>*1,</w:t>
                  </w:r>
                  <w:r>
                    <w:rPr>
                      <w:sz w:val="21"/>
                    </w:rPr>
                    <w:t>扩展：</w:t>
                  </w:r>
                  <w:r>
                    <w:rPr>
                      <w:sz w:val="21"/>
                    </w:rPr>
                    <w:t>Intel Corporation I350</w:t>
                  </w:r>
                  <w:r>
                    <w:rPr>
                      <w:sz w:val="21"/>
                    </w:rPr>
                    <w:t>（双口）</w:t>
                  </w:r>
                  <w:r>
                    <w:rPr>
                      <w:sz w:val="21"/>
                    </w:rPr>
                    <w:t>*1/</w:t>
                  </w:r>
                  <w:r>
                    <w:rPr>
                      <w:sz w:val="21"/>
                    </w:rPr>
                    <w:t>主板：</w:t>
                  </w:r>
                  <w:r>
                    <w:rPr>
                      <w:sz w:val="21"/>
                    </w:rPr>
                    <w:t>VGA</w:t>
                  </w:r>
                  <w:r>
                    <w:rPr>
                      <w:sz w:val="21"/>
                    </w:rPr>
                    <w:t>，扩展：</w:t>
                  </w:r>
                  <w:r>
                    <w:rPr>
                      <w:sz w:val="21"/>
                    </w:rPr>
                    <w:t>NVIDIA GT710/</w:t>
                  </w:r>
                  <w:r>
                    <w:rPr>
                      <w:sz w:val="21"/>
                    </w:rPr>
                    <w:t>串口</w:t>
                  </w:r>
                  <w:r>
                    <w:rPr>
                      <w:sz w:val="21"/>
                    </w:rPr>
                    <w:t>:</w:t>
                  </w:r>
                  <w:r>
                    <w:rPr>
                      <w:sz w:val="21"/>
                    </w:rPr>
                    <w:t>主板</w:t>
                  </w:r>
                  <w:r>
                    <w:rPr>
                      <w:sz w:val="21"/>
                    </w:rPr>
                    <w:t>1</w:t>
                  </w:r>
                  <w:r>
                    <w:rPr>
                      <w:sz w:val="21"/>
                    </w:rPr>
                    <w:t>个</w:t>
                  </w:r>
                  <w:r>
                    <w:rPr>
                      <w:sz w:val="21"/>
                    </w:rPr>
                    <w:t>/USB DVD</w:t>
                  </w:r>
                  <w:r>
                    <w:rPr>
                      <w:sz w:val="21"/>
                    </w:rPr>
                    <w:t>光驱</w:t>
                  </w:r>
                  <w:r>
                    <w:rPr>
                      <w:sz w:val="21"/>
                    </w:rPr>
                    <w:t>/</w:t>
                  </w:r>
                  <w:r>
                    <w:rPr>
                      <w:sz w:val="21"/>
                    </w:rPr>
                    <w:t>单、双电源</w:t>
                  </w:r>
                  <w:r>
                    <w:rPr>
                      <w:sz w:val="21"/>
                    </w:rPr>
                    <w:t>/BIOS</w:t>
                  </w:r>
                  <w:r>
                    <w:rPr>
                      <w:sz w:val="21"/>
                    </w:rPr>
                    <w:t>版本：</w:t>
                  </w:r>
                  <w:r>
                    <w:rPr>
                      <w:sz w:val="21"/>
                    </w:rPr>
                    <w:t>0LS1001017 x64/raid</w:t>
                  </w:r>
                  <w:r>
                    <w:rPr>
                      <w:sz w:val="21"/>
                    </w:rPr>
                    <w:t>卡</w:t>
                  </w:r>
                  <w:r>
                    <w:rPr>
                      <w:sz w:val="21"/>
                    </w:rPr>
                    <w:t>:</w:t>
                  </w:r>
                  <w:r>
                    <w:rPr>
                      <w:sz w:val="21"/>
                    </w:rPr>
                    <w:t>无</w:t>
                  </w:r>
                  <w:r>
                    <w:rPr>
                      <w:sz w:val="21"/>
                    </w:rPr>
                    <w:t>;</w:t>
                  </w:r>
                </w:p>
                <w:p>
                  <w:pPr>
                    <w:ind w:firstLine="210"/>
                    <w:jc w:val="left"/>
                  </w:pPr>
                  <w:r>
                    <w:rPr>
                      <w:sz w:val="21"/>
                    </w:rPr>
                    <w:t>液晶显示器</w:t>
                  </w:r>
                  <w:r>
                    <w:rPr>
                      <w:sz w:val="21"/>
                    </w:rPr>
                    <w:t>19";</w:t>
                  </w:r>
                  <w:r>
                    <w:rPr>
                      <w:sz w:val="21"/>
                    </w:rPr>
                    <w:t>含键盘、鼠标</w:t>
                  </w:r>
                </w:p>
              </w:tc>
            </w:tr>
            <w:tr>
              <w:tc>
                <w:tcPr>
                  <w:tcW w:type="dxa" w:w="1175"/>
                  <w:tcBorders>
                    <w:top w:val="none" w:color="000000" w:sz="4"/>
                    <w:left w:val="single" w:color="000000" w:sz="4"/>
                    <w:bottom w:val="single" w:color="000000" w:sz="4"/>
                    <w:right w:val="single" w:color="000000" w:sz="4"/>
                  </w:tcBorders>
                  <w:vAlign w:val="top"/>
                </w:tcPr>
                <w:p>
                  <w:pPr>
                    <w:jc w:val="left"/>
                  </w:pPr>
                  <w:r>
                    <w:rPr>
                      <w:sz w:val="21"/>
                    </w:rPr>
                    <w:t>scada</w:t>
                  </w:r>
                  <w:r>
                    <w:rPr>
                      <w:sz w:val="21"/>
                    </w:rPr>
                    <w:t>监控软件</w:t>
                  </w:r>
                </w:p>
              </w:tc>
              <w:tc>
                <w:tcPr>
                  <w:tcW w:type="dxa" w:w="4410"/>
                  <w:tcBorders>
                    <w:top w:val="none" w:color="000000" w:sz="4"/>
                    <w:left w:val="single" w:color="000000" w:sz="4"/>
                    <w:bottom w:val="single" w:color="000000" w:sz="4"/>
                    <w:right w:val="single" w:color="000000" w:sz="4"/>
                  </w:tcBorders>
                  <w:vAlign w:val="top"/>
                </w:tcPr>
                <w:p>
                  <w:pPr>
                    <w:ind w:firstLine="210"/>
                    <w:jc w:val="left"/>
                  </w:pPr>
                  <w:r>
                    <w:rPr>
                      <w:sz w:val="21"/>
                    </w:rPr>
                    <w:t>国产</w:t>
                  </w:r>
                </w:p>
              </w:tc>
            </w:tr>
            <w:tr>
              <w:tc>
                <w:tcPr>
                  <w:tcW w:type="dxa" w:w="1175"/>
                  <w:tcBorders>
                    <w:top w:val="none" w:color="000000" w:sz="4"/>
                    <w:left w:val="single" w:color="000000" w:sz="4"/>
                    <w:bottom w:val="single" w:color="000000" w:sz="4"/>
                    <w:right w:val="single" w:color="000000" w:sz="4"/>
                  </w:tcBorders>
                  <w:vAlign w:val="top"/>
                </w:tcPr>
                <w:p>
                  <w:pPr>
                    <w:jc w:val="left"/>
                  </w:pPr>
                  <w:r>
                    <w:rPr>
                      <w:sz w:val="21"/>
                    </w:rPr>
                    <w:t>网络交换机</w:t>
                  </w:r>
                </w:p>
              </w:tc>
              <w:tc>
                <w:tcPr>
                  <w:tcW w:type="dxa" w:w="4410"/>
                  <w:tcBorders>
                    <w:top w:val="none" w:color="000000" w:sz="4"/>
                    <w:left w:val="single" w:color="000000" w:sz="4"/>
                    <w:bottom w:val="single" w:color="000000" w:sz="4"/>
                    <w:right w:val="single" w:color="000000" w:sz="4"/>
                  </w:tcBorders>
                  <w:vAlign w:val="top"/>
                </w:tcPr>
                <w:p>
                  <w:pPr>
                    <w:ind w:firstLine="210"/>
                    <w:jc w:val="left"/>
                  </w:pPr>
                  <w:r>
                    <w:rPr>
                      <w:sz w:val="21"/>
                    </w:rPr>
                    <w:t>EPS7100,24</w:t>
                  </w:r>
                  <w:r>
                    <w:rPr>
                      <w:sz w:val="21"/>
                    </w:rPr>
                    <w:t>电口，</w:t>
                  </w:r>
                  <w:r>
                    <w:rPr>
                      <w:sz w:val="21"/>
                    </w:rPr>
                    <w:t>2</w:t>
                  </w:r>
                  <w:r>
                    <w:rPr>
                      <w:sz w:val="21"/>
                    </w:rPr>
                    <w:t>光口，双电源</w:t>
                  </w:r>
                  <w:r>
                    <w:rPr>
                      <w:sz w:val="21"/>
                    </w:rPr>
                    <w:t>:DC220V</w:t>
                  </w:r>
                </w:p>
              </w:tc>
            </w:tr>
            <w:tr>
              <w:tc>
                <w:tcPr>
                  <w:tcW w:type="dxa" w:w="1175"/>
                  <w:tcBorders>
                    <w:top w:val="none" w:color="000000" w:sz="4"/>
                    <w:left w:val="single" w:color="000000" w:sz="4"/>
                    <w:bottom w:val="single" w:color="000000" w:sz="4"/>
                    <w:right w:val="single" w:color="000000" w:sz="4"/>
                  </w:tcBorders>
                  <w:vAlign w:val="top"/>
                </w:tcPr>
                <w:p>
                  <w:pPr>
                    <w:jc w:val="left"/>
                  </w:pPr>
                  <w:r>
                    <w:rPr>
                      <w:sz w:val="21"/>
                    </w:rPr>
                    <w:t>标准屏体</w:t>
                  </w:r>
                </w:p>
              </w:tc>
              <w:tc>
                <w:tcPr>
                  <w:tcW w:type="dxa" w:w="4410"/>
                  <w:tcBorders>
                    <w:top w:val="none" w:color="000000" w:sz="4"/>
                    <w:left w:val="single" w:color="000000" w:sz="4"/>
                    <w:bottom w:val="single" w:color="000000" w:sz="4"/>
                    <w:right w:val="single" w:color="000000" w:sz="4"/>
                  </w:tcBorders>
                  <w:vAlign w:val="top"/>
                </w:tcPr>
                <w:p>
                  <w:pPr>
                    <w:ind w:firstLine="210"/>
                    <w:jc w:val="left"/>
                  </w:pPr>
                  <w:r>
                    <w:rPr>
                      <w:sz w:val="21"/>
                    </w:rPr>
                    <w:t>屏体尺寸不大于</w:t>
                  </w:r>
                  <w:r>
                    <w:rPr>
                      <w:sz w:val="21"/>
                    </w:rPr>
                    <w:t>2260*800*600</w:t>
                  </w:r>
                  <w:r>
                    <w:rPr>
                      <w:sz w:val="21"/>
                    </w:rPr>
                    <w:t>mm</w:t>
                  </w:r>
                </w:p>
              </w:tc>
            </w:tr>
          </w:tbl>
          <w:p>
            <w:pPr>
              <w:jc w:val="left"/>
            </w:pPr>
            <w:r>
              <w:rPr>
                <w:sz w:val="21"/>
              </w:rPr>
              <w:t>(2)</w:t>
            </w:r>
            <w:r>
              <w:rPr>
                <w:sz w:val="21"/>
              </w:rPr>
              <w:t>主变保护测控屏</w:t>
            </w:r>
          </w:p>
          <w:p>
            <w:pPr>
              <w:ind w:firstLine="420"/>
              <w:jc w:val="left"/>
            </w:pPr>
            <w:r>
              <w:rPr>
                <w:sz w:val="21"/>
              </w:rPr>
              <w:t>主变保护测控屏包含主变差动保护、主变后备保护、非电量保护、操作箱、主变测控、温度变送器、标准屏体。</w:t>
            </w:r>
          </w:p>
          <w:tbl>
            <w:tblPr>
              <w:tblInd w:type="dxa" w:w="120"/>
              <w:tblBorders>
                <w:top w:val="none" w:color="000000" w:sz="4"/>
                <w:left w:val="none" w:color="000000" w:sz="4"/>
                <w:bottom w:val="none" w:color="000000" w:sz="4"/>
                <w:right w:val="none" w:color="000000" w:sz="4"/>
                <w:insideH w:val="none"/>
                <w:insideV w:val="none"/>
              </w:tblBorders>
            </w:tblPr>
            <w:tblGrid>
              <w:gridCol w:w="868"/>
              <w:gridCol w:w="4705"/>
            </w:tblGrid>
            <w:tr>
              <w:tc>
                <w:tcPr>
                  <w:tcW w:type="dxa" w:w="868"/>
                  <w:tcBorders>
                    <w:top w:val="single" w:color="000000" w:sz="4"/>
                    <w:left w:val="single" w:color="000000" w:sz="4"/>
                    <w:bottom w:val="single" w:color="000000" w:sz="4"/>
                    <w:right w:val="single" w:color="000000" w:sz="4"/>
                  </w:tcBorders>
                  <w:vAlign w:val="top"/>
                </w:tcPr>
                <w:p>
                  <w:pPr>
                    <w:jc w:val="left"/>
                  </w:pPr>
                  <w:r>
                    <w:rPr>
                      <w:sz w:val="21"/>
                    </w:rPr>
                    <w:t>主变差动保护</w:t>
                  </w:r>
                </w:p>
              </w:tc>
              <w:tc>
                <w:tcPr>
                  <w:tcW w:type="dxa" w:w="4705"/>
                  <w:tcBorders>
                    <w:top w:val="single" w:color="000000" w:sz="4"/>
                    <w:left w:val="single" w:color="000000" w:sz="4"/>
                    <w:bottom w:val="single" w:color="000000" w:sz="4"/>
                    <w:right w:val="single" w:color="000000" w:sz="4"/>
                  </w:tcBorders>
                  <w:vAlign w:val="top"/>
                </w:tcPr>
                <w:p>
                  <w:pPr>
                    <w:jc w:val="left"/>
                  </w:pPr>
                  <w:r>
                    <w:rPr>
                      <w:sz w:val="21"/>
                    </w:rPr>
                    <w:t>满足</w:t>
                  </w:r>
                  <w:r>
                    <w:rPr>
                      <w:sz w:val="21"/>
                    </w:rPr>
                    <w:t>220kV</w:t>
                  </w:r>
                  <w:r>
                    <w:rPr>
                      <w:sz w:val="21"/>
                    </w:rPr>
                    <w:t>及以上电压等级的各种型式和接线方式的变压器</w:t>
                  </w:r>
                  <w:r>
                    <w:rPr>
                      <w:sz w:val="21"/>
                    </w:rPr>
                    <w:t>，需要包括</w:t>
                  </w:r>
                  <w:r>
                    <w:rPr>
                      <w:sz w:val="21"/>
                    </w:rPr>
                    <w:t>包含差动保护和完整的各侧后备保护。</w:t>
                  </w:r>
                </w:p>
                <w:p>
                  <w:pPr>
                    <w:jc w:val="left"/>
                  </w:pPr>
                  <w:r>
                    <w:rPr>
                      <w:sz w:val="21"/>
                    </w:rPr>
                    <w:t>（</w:t>
                  </w:r>
                  <w:r>
                    <w:rPr>
                      <w:sz w:val="21"/>
                    </w:rPr>
                    <w:t>1</w:t>
                  </w:r>
                  <w:r>
                    <w:rPr>
                      <w:sz w:val="21"/>
                    </w:rPr>
                    <w:t>）性能要求</w:t>
                  </w:r>
                </w:p>
                <w:p>
                  <w:pPr>
                    <w:ind w:firstLine="420"/>
                    <w:jc w:val="left"/>
                  </w:pPr>
                  <w:r>
                    <w:rPr>
                      <w:sz w:val="21"/>
                    </w:rPr>
                    <w:t>动作速度快，典型动作时间，差动速断动作时间不大于</w:t>
                  </w:r>
                  <w:r>
                    <w:rPr>
                      <w:sz w:val="21"/>
                    </w:rPr>
                    <w:t>15ms</w:t>
                  </w:r>
                  <w:r>
                    <w:rPr>
                      <w:sz w:val="21"/>
                    </w:rPr>
                    <w:t>，纵差保护保护动作时间不大于</w:t>
                  </w:r>
                  <w:r>
                    <w:rPr>
                      <w:sz w:val="21"/>
                    </w:rPr>
                    <w:t>25ms</w:t>
                  </w:r>
                  <w:r>
                    <w:rPr>
                      <w:sz w:val="21"/>
                    </w:rPr>
                    <w:t>。利用故障电流与励磁涌流波形特征的区别，综合利用波形的谐波含量情况、波形间断情况以及波形对称情况来识别励磁涌流和故障电流。</w:t>
                  </w:r>
                </w:p>
                <w:p>
                  <w:pPr>
                    <w:ind w:firstLine="420"/>
                    <w:jc w:val="left"/>
                  </w:pPr>
                  <w:r>
                    <w:rPr>
                      <w:sz w:val="21"/>
                    </w:rPr>
                    <w:t>采用加零序电流分量的样本电流识别励磁涌流，各相涌流充分解耦，真实的反映本相励磁电流，实现分相涌流制动依据波形是否关于正负半周对称，利用比幅判据，准确地识别励磁涌流利用变压器空投时励磁涌流和区外故障</w:t>
                  </w:r>
                  <w:r>
                    <w:rPr>
                      <w:sz w:val="21"/>
                    </w:rPr>
                    <w:t>CT</w:t>
                  </w:r>
                  <w:r>
                    <w:rPr>
                      <w:sz w:val="21"/>
                    </w:rPr>
                    <w:t>饱和的电流波形间断的共同特征，采用波形间断技术识别励磁涌流、区外故障</w:t>
                  </w:r>
                  <w:r>
                    <w:rPr>
                      <w:sz w:val="21"/>
                    </w:rPr>
                    <w:t>CT</w:t>
                  </w:r>
                  <w:r>
                    <w:rPr>
                      <w:sz w:val="21"/>
                    </w:rPr>
                    <w:t>饱和采用特有的</w:t>
                  </w:r>
                  <w:r>
                    <w:rPr>
                      <w:sz w:val="21"/>
                    </w:rPr>
                    <w:t>CT</w:t>
                  </w:r>
                  <w:r>
                    <w:rPr>
                      <w:sz w:val="21"/>
                    </w:rPr>
                    <w:t>饱和判据，综合利用时差法、线性区以及差流波形间断的特性，准确识别各种区内外</w:t>
                  </w:r>
                  <w:r>
                    <w:rPr>
                      <w:sz w:val="21"/>
                    </w:rPr>
                    <w:t>CT</w:t>
                  </w:r>
                  <w:r>
                    <w:rPr>
                      <w:sz w:val="21"/>
                    </w:rPr>
                    <w:t>饱和状态，并实现区内故障</w:t>
                  </w:r>
                  <w:r>
                    <w:rPr>
                      <w:sz w:val="21"/>
                    </w:rPr>
                    <w:t>CT</w:t>
                  </w:r>
                  <w:r>
                    <w:rPr>
                      <w:sz w:val="21"/>
                    </w:rPr>
                    <w:t>饱和时能可靠动作、区外故障</w:t>
                  </w:r>
                  <w:r>
                    <w:rPr>
                      <w:sz w:val="21"/>
                    </w:rPr>
                    <w:t>CT</w:t>
                  </w:r>
                  <w:r>
                    <w:rPr>
                      <w:sz w:val="21"/>
                    </w:rPr>
                    <w:t>饱和可靠不动、区外转区内不拒动。</w:t>
                  </w:r>
                </w:p>
                <w:p>
                  <w:pPr>
                    <w:jc w:val="left"/>
                  </w:pPr>
                  <w:r>
                    <w:rPr>
                      <w:sz w:val="21"/>
                    </w:rPr>
                    <w:t>（</w:t>
                  </w:r>
                  <w:r>
                    <w:rPr>
                      <w:sz w:val="21"/>
                    </w:rPr>
                    <w:t>2</w:t>
                  </w:r>
                  <w:r>
                    <w:rPr>
                      <w:sz w:val="21"/>
                    </w:rPr>
                    <w:t>）</w:t>
                  </w:r>
                  <w:r>
                    <w:rPr>
                      <w:sz w:val="21"/>
                    </w:rPr>
                    <w:t>保护功能</w:t>
                  </w:r>
                </w:p>
                <w:p>
                  <w:pPr>
                    <w:ind w:firstLine="420"/>
                    <w:jc w:val="left"/>
                  </w:pPr>
                  <w:r>
                    <w:rPr>
                      <w:sz w:val="21"/>
                    </w:rPr>
                    <w:t>具备</w:t>
                  </w:r>
                  <w:r>
                    <w:rPr>
                      <w:sz w:val="21"/>
                    </w:rPr>
                    <w:t>纵差保护、分相差动、分侧差动、零序差动、小区差动、阻抗保护、过励磁保护、复压闭锁（方向）过流保护、零序（方向）过流保护、间隙保护、断路器失灵联跳、过负荷告警、过负荷启动风冷、过负荷闭锁调压</w:t>
                  </w:r>
                  <w:r>
                    <w:rPr>
                      <w:sz w:val="21"/>
                    </w:rPr>
                    <w:t>等功能</w:t>
                  </w:r>
                  <w:r>
                    <w:rPr>
                      <w:sz w:val="21"/>
                    </w:rPr>
                    <w:t>。</w:t>
                  </w: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主变后备保护</w:t>
                  </w:r>
                </w:p>
              </w:tc>
              <w:tc>
                <w:tcPr>
                  <w:tcW w:type="dxa" w:w="4705"/>
                  <w:tcBorders>
                    <w:top w:val="none" w:color="000000" w:sz="4"/>
                    <w:left w:val="single" w:color="000000" w:sz="4"/>
                    <w:bottom w:val="single" w:color="000000" w:sz="4"/>
                    <w:right w:val="single" w:color="000000" w:sz="4"/>
                  </w:tcBorders>
                  <w:vAlign w:val="top"/>
                </w:tcPr>
                <w:p>
                  <w:pPr>
                    <w:jc w:val="left"/>
                  </w:pPr>
                  <w:r>
                    <w:rPr>
                      <w:sz w:val="21"/>
                    </w:rPr>
                    <w:t>主变后备保护</w:t>
                  </w:r>
                  <w:r>
                    <w:rPr>
                      <w:sz w:val="21"/>
                    </w:rPr>
                    <w:t>装置</w:t>
                  </w:r>
                  <w:r>
                    <w:rPr>
                      <w:sz w:val="21"/>
                    </w:rPr>
                    <w:t>需要</w:t>
                  </w:r>
                  <w:r>
                    <w:rPr>
                      <w:sz w:val="21"/>
                    </w:rPr>
                    <w:t>适用</w:t>
                  </w:r>
                  <w:r>
                    <w:rPr>
                      <w:sz w:val="21"/>
                    </w:rPr>
                    <w:t>220kV</w:t>
                  </w:r>
                  <w:r>
                    <w:rPr>
                      <w:sz w:val="21"/>
                    </w:rPr>
                    <w:t>及以上电压等级的各种型式和接线方式的变压器</w:t>
                  </w:r>
                  <w:r>
                    <w:rPr>
                      <w:sz w:val="21"/>
                    </w:rPr>
                    <w:t>，</w:t>
                  </w:r>
                  <w:r>
                    <w:rPr>
                      <w:sz w:val="21"/>
                    </w:rPr>
                    <w:t>包含差动保护和完整的各侧后备保护。</w:t>
                  </w:r>
                </w:p>
                <w:p>
                  <w:pPr>
                    <w:jc w:val="left"/>
                  </w:pPr>
                  <w:r>
                    <w:rPr>
                      <w:sz w:val="21"/>
                    </w:rPr>
                    <w:t>（</w:t>
                  </w:r>
                  <w:r>
                    <w:rPr>
                      <w:sz w:val="21"/>
                    </w:rPr>
                    <w:t>1</w:t>
                  </w:r>
                  <w:r>
                    <w:rPr>
                      <w:sz w:val="21"/>
                    </w:rPr>
                    <w:t>）功能要求</w:t>
                  </w:r>
                </w:p>
                <w:p>
                  <w:pPr>
                    <w:jc w:val="left"/>
                  </w:pPr>
                  <w:r>
                    <w:rPr>
                      <w:sz w:val="21"/>
                    </w:rPr>
                    <w:t>动作速度快，典型动作时间，差动速断动作时间不大于</w:t>
                  </w:r>
                  <w:r>
                    <w:rPr>
                      <w:sz w:val="21"/>
                    </w:rPr>
                    <w:t>15ms</w:t>
                  </w:r>
                  <w:r>
                    <w:rPr>
                      <w:sz w:val="21"/>
                    </w:rPr>
                    <w:t>，纵差保护保护动作时间不大于</w:t>
                  </w:r>
                  <w:r>
                    <w:rPr>
                      <w:sz w:val="21"/>
                    </w:rPr>
                    <w:t>25ms</w:t>
                  </w:r>
                  <w:r>
                    <w:rPr>
                      <w:sz w:val="21"/>
                    </w:rPr>
                    <w:t>，</w:t>
                  </w:r>
                  <w:r>
                    <w:rPr>
                      <w:sz w:val="21"/>
                    </w:rPr>
                    <w:t>利用波形的谐波含量情况、波形间断情况以及波形对称情况识别励磁涌流和故障电流采用加零序电流分量的样本电流识别励磁涌流，各相涌流充分解耦，实现分相涌流制动依据波形是否关于正负半周对称，准确地识别励磁涌流利用变压器空投时励磁涌流和区外故障</w:t>
                  </w:r>
                  <w:r>
                    <w:rPr>
                      <w:sz w:val="21"/>
                    </w:rPr>
                    <w:t>CT</w:t>
                  </w:r>
                  <w:r>
                    <w:rPr>
                      <w:sz w:val="21"/>
                    </w:rPr>
                    <w:t>饱和的电流波形间断的共同特征，</w:t>
                  </w:r>
                  <w:r>
                    <w:rPr>
                      <w:sz w:val="21"/>
                    </w:rPr>
                    <w:t>准确</w:t>
                  </w:r>
                  <w:r>
                    <w:rPr>
                      <w:sz w:val="21"/>
                    </w:rPr>
                    <w:t>识别励磁涌流、区外故障</w:t>
                  </w:r>
                  <w:r>
                    <w:rPr>
                      <w:sz w:val="21"/>
                    </w:rPr>
                    <w:t>CT</w:t>
                  </w:r>
                  <w:r>
                    <w:rPr>
                      <w:sz w:val="21"/>
                    </w:rPr>
                    <w:t>饱和采用特有的</w:t>
                  </w:r>
                  <w:r>
                    <w:rPr>
                      <w:sz w:val="21"/>
                    </w:rPr>
                    <w:t>CT</w:t>
                  </w:r>
                  <w:r>
                    <w:rPr>
                      <w:sz w:val="21"/>
                    </w:rPr>
                    <w:t>饱和判据，准确识别各种区内外</w:t>
                  </w:r>
                  <w:r>
                    <w:rPr>
                      <w:sz w:val="21"/>
                    </w:rPr>
                    <w:t>CT</w:t>
                  </w:r>
                  <w:r>
                    <w:rPr>
                      <w:sz w:val="21"/>
                    </w:rPr>
                    <w:t>饱和状态，实现区内故障</w:t>
                  </w:r>
                  <w:r>
                    <w:rPr>
                      <w:sz w:val="21"/>
                    </w:rPr>
                    <w:t>CT</w:t>
                  </w:r>
                  <w:r>
                    <w:rPr>
                      <w:sz w:val="21"/>
                    </w:rPr>
                    <w:t>饱和时能可靠动作、区外故障</w:t>
                  </w:r>
                  <w:r>
                    <w:rPr>
                      <w:sz w:val="21"/>
                    </w:rPr>
                    <w:t>CT</w:t>
                  </w:r>
                  <w:r>
                    <w:rPr>
                      <w:sz w:val="21"/>
                    </w:rPr>
                    <w:t>饱和可靠不动、区外转区内不拒</w:t>
                  </w:r>
                  <w:r>
                    <w:rPr>
                      <w:sz w:val="21"/>
                    </w:rPr>
                    <w:t>动。</w:t>
                  </w:r>
                </w:p>
                <w:p>
                  <w:pPr>
                    <w:jc w:val="left"/>
                  </w:pPr>
                  <w:r>
                    <w:rPr>
                      <w:sz w:val="21"/>
                    </w:rPr>
                    <w:t>（</w:t>
                  </w:r>
                  <w:r>
                    <w:rPr>
                      <w:sz w:val="21"/>
                    </w:rPr>
                    <w:t>2</w:t>
                  </w:r>
                  <w:r>
                    <w:rPr>
                      <w:sz w:val="21"/>
                    </w:rPr>
                    <w:t>）</w:t>
                  </w:r>
                  <w:r>
                    <w:rPr>
                      <w:sz w:val="21"/>
                    </w:rPr>
                    <w:t>保护功能</w:t>
                  </w:r>
                </w:p>
                <w:p>
                  <w:pPr>
                    <w:ind w:firstLine="420"/>
                    <w:jc w:val="left"/>
                  </w:pPr>
                  <w:r>
                    <w:rPr>
                      <w:sz w:val="21"/>
                    </w:rPr>
                    <w:t>具备</w:t>
                  </w:r>
                  <w:r>
                    <w:rPr>
                      <w:sz w:val="21"/>
                    </w:rPr>
                    <w:t>纵差保护、分相差动、分侧差动、零序差动、小区差动、阻抗保护、过励磁保护、复压闭锁（方向）过流保护、零序（方向）过流保护、间隙保护、断路器失灵联跳、过负荷告警、过负荷启动风冷、过负荷闭锁调压</w:t>
                  </w:r>
                  <w:r>
                    <w:rPr>
                      <w:sz w:val="21"/>
                    </w:rPr>
                    <w:t>。</w:t>
                  </w:r>
                </w:p>
                <w:p>
                  <w:pPr>
                    <w:ind w:firstLine="420"/>
                    <w:jc w:val="left"/>
                  </w:pP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非电量保护</w:t>
                  </w:r>
                </w:p>
              </w:tc>
              <w:tc>
                <w:tcPr>
                  <w:tcW w:type="dxa" w:w="4705"/>
                  <w:tcBorders>
                    <w:top w:val="none" w:color="000000" w:sz="4"/>
                    <w:left w:val="single" w:color="000000" w:sz="4"/>
                    <w:bottom w:val="single" w:color="000000" w:sz="4"/>
                    <w:right w:val="single" w:color="000000" w:sz="4"/>
                  </w:tcBorders>
                  <w:vAlign w:val="top"/>
                </w:tcPr>
                <w:p>
                  <w:pPr>
                    <w:jc w:val="left"/>
                  </w:pPr>
                  <w:r>
                    <w:rPr>
                      <w:sz w:val="21"/>
                    </w:rPr>
                    <w:t>（</w:t>
                  </w:r>
                  <w:r>
                    <w:rPr>
                      <w:sz w:val="21"/>
                    </w:rPr>
                    <w:t>1</w:t>
                  </w:r>
                  <w:r>
                    <w:rPr>
                      <w:sz w:val="21"/>
                    </w:rPr>
                    <w:t>）</w:t>
                  </w:r>
                  <w:r>
                    <w:rPr>
                      <w:sz w:val="21"/>
                    </w:rPr>
                    <w:t>硬件构架模式</w:t>
                  </w:r>
                </w:p>
                <w:p>
                  <w:pPr>
                    <w:jc w:val="left"/>
                  </w:pPr>
                  <w:r>
                    <w:rPr>
                      <w:sz w:val="21"/>
                    </w:rPr>
                    <w:t>　保护测控装置的硬件平台以</w:t>
                  </w:r>
                  <w:r>
                    <w:rPr>
                      <w:sz w:val="21"/>
                    </w:rPr>
                    <w:t>32</w:t>
                  </w:r>
                  <w:r>
                    <w:rPr>
                      <w:sz w:val="21"/>
                    </w:rPr>
                    <w:t>位带浮点功能</w:t>
                  </w:r>
                  <w:r>
                    <w:rPr>
                      <w:sz w:val="21"/>
                    </w:rPr>
                    <w:t>DSP28335</w:t>
                  </w:r>
                  <w:r>
                    <w:rPr>
                      <w:sz w:val="21"/>
                    </w:rPr>
                    <w:t>和</w:t>
                  </w:r>
                  <w:r>
                    <w:rPr>
                      <w:sz w:val="21"/>
                    </w:rPr>
                    <w:t>16</w:t>
                  </w:r>
                  <w:r>
                    <w:rPr>
                      <w:sz w:val="21"/>
                    </w:rPr>
                    <w:t>位</w:t>
                  </w:r>
                  <w:r>
                    <w:rPr>
                      <w:sz w:val="21"/>
                    </w:rPr>
                    <w:t>AD</w:t>
                  </w:r>
                  <w:r>
                    <w:rPr>
                      <w:sz w:val="21"/>
                    </w:rPr>
                    <w:t>作为核心；</w:t>
                  </w:r>
                  <w:r>
                    <w:rPr>
                      <w:sz w:val="21"/>
                    </w:rPr>
                    <w:t>DSP</w:t>
                  </w:r>
                  <w:r>
                    <w:rPr>
                      <w:sz w:val="21"/>
                    </w:rPr>
                    <w:t>除具有常规的高速计算功能外，还</w:t>
                  </w:r>
                  <w:r>
                    <w:rPr>
                      <w:sz w:val="21"/>
                    </w:rPr>
                    <w:t>需要</w:t>
                  </w:r>
                  <w:r>
                    <w:rPr>
                      <w:sz w:val="21"/>
                    </w:rPr>
                    <w:t>包含大容量的程序</w:t>
                  </w:r>
                  <w:r>
                    <w:rPr>
                      <w:sz w:val="21"/>
                    </w:rPr>
                    <w:t>FLASH</w:t>
                  </w:r>
                  <w:r>
                    <w:rPr>
                      <w:sz w:val="21"/>
                    </w:rPr>
                    <w:t>、</w:t>
                  </w:r>
                  <w:r>
                    <w:rPr>
                      <w:sz w:val="21"/>
                    </w:rPr>
                    <w:t>RAM</w:t>
                  </w:r>
                  <w:r>
                    <w:rPr>
                      <w:sz w:val="21"/>
                    </w:rPr>
                    <w:t>、</w:t>
                  </w:r>
                  <w:r>
                    <w:rPr>
                      <w:sz w:val="21"/>
                    </w:rPr>
                    <w:t>I/O</w:t>
                  </w:r>
                  <w:r>
                    <w:rPr>
                      <w:sz w:val="21"/>
                    </w:rPr>
                    <w:t>接口、</w:t>
                  </w:r>
                  <w:r>
                    <w:rPr>
                      <w:sz w:val="21"/>
                    </w:rPr>
                    <w:t>SCI</w:t>
                  </w:r>
                  <w:r>
                    <w:rPr>
                      <w:sz w:val="21"/>
                    </w:rPr>
                    <w:t>、</w:t>
                  </w:r>
                  <w:r>
                    <w:rPr>
                      <w:sz w:val="21"/>
                    </w:rPr>
                    <w:t>SPI</w:t>
                  </w:r>
                  <w:r>
                    <w:rPr>
                      <w:sz w:val="21"/>
                    </w:rPr>
                    <w:t>、</w:t>
                  </w:r>
                  <w:r>
                    <w:rPr>
                      <w:sz w:val="21"/>
                    </w:rPr>
                    <w:t>CAN</w:t>
                  </w:r>
                  <w:r>
                    <w:rPr>
                      <w:sz w:val="21"/>
                    </w:rPr>
                    <w:t>，硬件</w:t>
                  </w:r>
                  <w:r>
                    <w:rPr>
                      <w:sz w:val="21"/>
                    </w:rPr>
                    <w:t>具备较高</w:t>
                  </w:r>
                  <w:r>
                    <w:rPr>
                      <w:sz w:val="21"/>
                    </w:rPr>
                    <w:t>的可靠性。</w:t>
                  </w:r>
                </w:p>
                <w:p>
                  <w:pPr>
                    <w:jc w:val="left"/>
                  </w:pPr>
                  <w:r>
                    <w:rPr>
                      <w:sz w:val="21"/>
                    </w:rPr>
                    <w:t>（</w:t>
                  </w:r>
                  <w:r>
                    <w:rPr>
                      <w:sz w:val="21"/>
                    </w:rPr>
                    <w:t>2</w:t>
                  </w:r>
                  <w:r>
                    <w:rPr>
                      <w:sz w:val="21"/>
                    </w:rPr>
                    <w:t>）</w:t>
                  </w:r>
                  <w:r>
                    <w:rPr>
                      <w:sz w:val="21"/>
                    </w:rPr>
                    <w:t>板件功能及使用说明</w:t>
                  </w:r>
                </w:p>
                <w:p>
                  <w:pPr>
                    <w:jc w:val="left"/>
                  </w:pPr>
                  <w:r>
                    <w:rPr>
                      <w:sz w:val="21"/>
                    </w:rPr>
                    <w:t>CPU</w:t>
                  </w:r>
                  <w:r>
                    <w:rPr>
                      <w:sz w:val="21"/>
                    </w:rPr>
                    <w:t>板功能及使用说明</w:t>
                  </w:r>
                </w:p>
                <w:p>
                  <w:pPr>
                    <w:jc w:val="left"/>
                  </w:pPr>
                  <w:r>
                    <w:rPr>
                      <w:sz w:val="21"/>
                    </w:rPr>
                    <w:t>（</w:t>
                  </w:r>
                  <w:r>
                    <w:rPr>
                      <w:sz w:val="21"/>
                    </w:rPr>
                    <w:t>1</w:t>
                  </w:r>
                  <w:r>
                    <w:rPr>
                      <w:sz w:val="21"/>
                    </w:rPr>
                    <w:t>）</w:t>
                  </w:r>
                  <w:r>
                    <w:rPr>
                      <w:sz w:val="21"/>
                    </w:rPr>
                    <w:t>CPU</w:t>
                  </w:r>
                  <w:r>
                    <w:rPr>
                      <w:sz w:val="21"/>
                    </w:rPr>
                    <w:t>板功能</w:t>
                  </w:r>
                  <w:r>
                    <w:rPr>
                      <w:sz w:val="21"/>
                    </w:rPr>
                    <w:t>：</w:t>
                  </w:r>
                  <w:r>
                    <w:rPr>
                      <w:sz w:val="21"/>
                    </w:rPr>
                    <w:t>32</w:t>
                  </w:r>
                  <w:r>
                    <w:rPr>
                      <w:sz w:val="21"/>
                    </w:rPr>
                    <w:t>位</w:t>
                  </w:r>
                  <w:r>
                    <w:rPr>
                      <w:sz w:val="21"/>
                    </w:rPr>
                    <w:t>DSP</w:t>
                  </w:r>
                  <w:r>
                    <w:rPr>
                      <w:sz w:val="21"/>
                    </w:rPr>
                    <w:t>，能完成</w:t>
                  </w:r>
                  <w:r>
                    <w:rPr>
                      <w:sz w:val="21"/>
                    </w:rPr>
                    <w:t>数据采集处理、计算、逻辑判断，</w:t>
                  </w:r>
                  <w:r>
                    <w:rPr>
                      <w:sz w:val="21"/>
                    </w:rPr>
                    <w:t>FLASH</w:t>
                  </w:r>
                  <w:r>
                    <w:rPr>
                      <w:sz w:val="21"/>
                    </w:rPr>
                    <w:t>程序空间、</w:t>
                  </w:r>
                  <w:r>
                    <w:rPr>
                      <w:sz w:val="21"/>
                    </w:rPr>
                    <w:t>RAM</w:t>
                  </w:r>
                  <w:r>
                    <w:rPr>
                      <w:sz w:val="21"/>
                    </w:rPr>
                    <w:t>、</w:t>
                  </w:r>
                  <w:r>
                    <w:rPr>
                      <w:sz w:val="21"/>
                    </w:rPr>
                    <w:t>I/O</w:t>
                  </w:r>
                  <w:r>
                    <w:rPr>
                      <w:sz w:val="21"/>
                    </w:rPr>
                    <w:t>信号以及</w:t>
                  </w:r>
                  <w:r>
                    <w:rPr>
                      <w:sz w:val="21"/>
                    </w:rPr>
                    <w:t>CAN</w:t>
                  </w:r>
                  <w:r>
                    <w:rPr>
                      <w:sz w:val="21"/>
                    </w:rPr>
                    <w:t>、</w:t>
                  </w:r>
                  <w:r>
                    <w:rPr>
                      <w:sz w:val="21"/>
                    </w:rPr>
                    <w:t>RS232</w:t>
                  </w:r>
                  <w:r>
                    <w:rPr>
                      <w:sz w:val="21"/>
                    </w:rPr>
                    <w:t>接口，减少外围存储和辅助芯片</w:t>
                  </w:r>
                  <w:r>
                    <w:rPr>
                      <w:sz w:val="21"/>
                    </w:rPr>
                    <w:t>，具备较高的</w:t>
                  </w:r>
                  <w:r>
                    <w:rPr>
                      <w:sz w:val="21"/>
                    </w:rPr>
                    <w:t>可靠性。</w:t>
                  </w:r>
                </w:p>
                <w:p>
                  <w:pPr>
                    <w:jc w:val="left"/>
                  </w:pPr>
                  <w:r>
                    <w:rPr>
                      <w:sz w:val="21"/>
                    </w:rPr>
                    <w:t>装置硬件总体配置说明</w:t>
                  </w:r>
                  <w:r>
                    <w:rPr>
                      <w:sz w:val="21"/>
                    </w:rPr>
                    <w:t>：</w:t>
                  </w:r>
                  <w:r>
                    <w:rPr>
                      <w:sz w:val="21"/>
                    </w:rPr>
                    <w:t>变压器保护装置，备用电源自投装置硬件配置固定，由主板</w:t>
                  </w:r>
                  <w:r>
                    <w:rPr>
                      <w:sz w:val="21"/>
                    </w:rPr>
                    <w:t>CPU</w:t>
                  </w:r>
                  <w:r>
                    <w:rPr>
                      <w:sz w:val="21"/>
                    </w:rPr>
                    <w:t>、人机对话板</w:t>
                  </w:r>
                  <w:r>
                    <w:rPr>
                      <w:sz w:val="21"/>
                    </w:rPr>
                    <w:t>KEYA</w:t>
                  </w:r>
                  <w:r>
                    <w:rPr>
                      <w:sz w:val="21"/>
                    </w:rPr>
                    <w:t>、交流采集板</w:t>
                  </w:r>
                  <w:r>
                    <w:rPr>
                      <w:sz w:val="21"/>
                    </w:rPr>
                    <w:t>AC</w:t>
                  </w:r>
                  <w:r>
                    <w:rPr>
                      <w:sz w:val="21"/>
                    </w:rPr>
                    <w:t>、电源板、开入开出板</w:t>
                  </w:r>
                  <w:r>
                    <w:rPr>
                      <w:sz w:val="21"/>
                    </w:rPr>
                    <w:t>IOB</w:t>
                  </w:r>
                  <w:r>
                    <w:rPr>
                      <w:sz w:val="21"/>
                    </w:rPr>
                    <w:t>组成，电源板根据通信接口不同有所变化。主板</w:t>
                  </w:r>
                  <w:r>
                    <w:rPr>
                      <w:sz w:val="21"/>
                    </w:rPr>
                    <w:t>CPU</w:t>
                  </w:r>
                  <w:r>
                    <w:rPr>
                      <w:sz w:val="21"/>
                    </w:rPr>
                    <w:t>、人机对话板</w:t>
                  </w:r>
                  <w:r>
                    <w:rPr>
                      <w:sz w:val="21"/>
                    </w:rPr>
                    <w:t>KEYA</w:t>
                  </w:r>
                  <w:r>
                    <w:rPr>
                      <w:sz w:val="21"/>
                    </w:rPr>
                    <w:t>、交流采集板</w:t>
                  </w:r>
                  <w:r>
                    <w:rPr>
                      <w:sz w:val="21"/>
                    </w:rPr>
                    <w:t>AC</w:t>
                  </w:r>
                  <w:r>
                    <w:rPr>
                      <w:sz w:val="21"/>
                    </w:rPr>
                    <w:t>相对固定，电源板、开入开出板、操作板根据通信接口，遥信数量，遥控数量的不同而变化。</w:t>
                  </w:r>
                </w:p>
                <w:p>
                  <w:pPr>
                    <w:jc w:val="left"/>
                  </w:pP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操作箱</w:t>
                  </w:r>
                </w:p>
              </w:tc>
              <w:tc>
                <w:tcPr>
                  <w:tcW w:type="dxa" w:w="4705"/>
                  <w:tcBorders>
                    <w:top w:val="none" w:color="000000" w:sz="4"/>
                    <w:left w:val="single" w:color="000000" w:sz="4"/>
                    <w:bottom w:val="single" w:color="000000" w:sz="4"/>
                    <w:right w:val="single" w:color="000000" w:sz="4"/>
                  </w:tcBorders>
                  <w:vAlign w:val="top"/>
                </w:tcPr>
                <w:p>
                  <w:pPr>
                    <w:jc w:val="left"/>
                  </w:pPr>
                  <w:r>
                    <w:rPr>
                      <w:sz w:val="21"/>
                    </w:rPr>
                    <w:t>按超高压输电线路继电保护设计原则</w:t>
                  </w:r>
                  <w:r>
                    <w:rPr>
                      <w:sz w:val="21"/>
                    </w:rPr>
                    <w:t>，符合国家的相关设计规范，具备</w:t>
                  </w:r>
                  <w:r>
                    <w:rPr>
                      <w:sz w:val="21"/>
                    </w:rPr>
                    <w:t>电压切换、电压并列、操作及大功率重动等功能。</w:t>
                  </w:r>
                </w:p>
                <w:p>
                  <w:pPr>
                    <w:jc w:val="left"/>
                  </w:pPr>
                  <w:r>
                    <w:rPr>
                      <w:sz w:val="21"/>
                    </w:rPr>
                    <w:t>（</w:t>
                  </w:r>
                  <w:r>
                    <w:rPr>
                      <w:sz w:val="21"/>
                    </w:rPr>
                    <w:t>1</w:t>
                  </w:r>
                  <w:r>
                    <w:rPr>
                      <w:sz w:val="21"/>
                    </w:rPr>
                    <w:t>）</w:t>
                  </w:r>
                  <w:r>
                    <w:rPr>
                      <w:sz w:val="21"/>
                    </w:rPr>
                    <w:t>功能</w:t>
                  </w:r>
                </w:p>
                <w:p>
                  <w:pPr>
                    <w:jc w:val="left"/>
                  </w:pPr>
                  <w:r>
                    <w:rPr>
                      <w:sz w:val="21"/>
                    </w:rPr>
                    <w:t>装置可选配操作插件、电压并列插件、电压切换插件、重动插件。</w:t>
                  </w:r>
                </w:p>
                <w:p>
                  <w:pPr>
                    <w:jc w:val="left"/>
                  </w:pPr>
                  <w:r>
                    <w:rPr>
                      <w:sz w:val="21"/>
                    </w:rPr>
                    <w:t>（</w:t>
                  </w:r>
                  <w:r>
                    <w:rPr>
                      <w:sz w:val="21"/>
                    </w:rPr>
                    <w:t>2</w:t>
                  </w:r>
                  <w:r>
                    <w:rPr>
                      <w:sz w:val="21"/>
                    </w:rPr>
                    <w:t>）功能需求</w:t>
                  </w:r>
                </w:p>
                <w:p>
                  <w:pPr>
                    <w:jc w:val="left"/>
                  </w:pPr>
                  <w:r>
                    <w:rPr>
                      <w:sz w:val="21"/>
                    </w:rPr>
                    <w:t>结构</w:t>
                  </w:r>
                  <w:r>
                    <w:rPr>
                      <w:sz w:val="21"/>
                    </w:rPr>
                    <w:t>采用</w:t>
                  </w:r>
                  <w:r>
                    <w:rPr>
                      <w:sz w:val="21"/>
                    </w:rPr>
                    <w:t>模件组合式，正面为整面板，背板出线采用接插连接方式。</w:t>
                  </w:r>
                  <w:r>
                    <w:rPr>
                      <w:sz w:val="21"/>
                    </w:rPr>
                    <w:t>满足：</w:t>
                  </w:r>
                  <w:r>
                    <w:rPr>
                      <w:sz w:val="21"/>
                    </w:rPr>
                    <w:t>交流电压切换插件在直流电源消失后，电压切换继电器不返回，仍保持原输出状态，可防止由于操作继电器直流消失造成的保护交流失压，</w:t>
                  </w:r>
                  <w:r>
                    <w:rPr>
                      <w:sz w:val="21"/>
                    </w:rPr>
                    <w:t>具备较高的</w:t>
                  </w:r>
                  <w:r>
                    <w:rPr>
                      <w:sz w:val="21"/>
                    </w:rPr>
                    <w:t>运行安全性。不保持的交流电压切换插件在直流电源消失后，电压切换继电器迅速返回。</w:t>
                  </w:r>
                </w:p>
                <w:p>
                  <w:pPr>
                    <w:jc w:val="left"/>
                  </w:pPr>
                  <w:r>
                    <w:rPr>
                      <w:sz w:val="21"/>
                    </w:rPr>
                    <w:t>（</w:t>
                  </w:r>
                  <w:r>
                    <w:rPr>
                      <w:sz w:val="21"/>
                    </w:rPr>
                    <w:t>3</w:t>
                  </w:r>
                  <w:r>
                    <w:rPr>
                      <w:sz w:val="21"/>
                    </w:rPr>
                    <w:t>）</w:t>
                  </w:r>
                  <w:r>
                    <w:rPr>
                      <w:sz w:val="21"/>
                    </w:rPr>
                    <w:t>电气参数</w:t>
                  </w:r>
                  <w:r>
                    <w:rPr>
                      <w:sz w:val="21"/>
                    </w:rPr>
                    <w:t>及规格要求</w:t>
                  </w:r>
                </w:p>
                <w:p>
                  <w:pPr>
                    <w:jc w:val="left"/>
                  </w:pPr>
                  <w:r>
                    <w:rPr>
                      <w:sz w:val="21"/>
                    </w:rPr>
                    <w:t>（</w:t>
                  </w:r>
                  <w:r>
                    <w:rPr>
                      <w:sz w:val="21"/>
                    </w:rPr>
                    <w:t>1</w:t>
                  </w:r>
                  <w:r>
                    <w:rPr>
                      <w:sz w:val="21"/>
                    </w:rPr>
                    <w:t>）额定电压</w:t>
                  </w:r>
                </w:p>
                <w:p>
                  <w:pPr>
                    <w:jc w:val="left"/>
                  </w:pPr>
                  <w:r>
                    <w:rPr>
                      <w:sz w:val="21"/>
                    </w:rPr>
                    <w:t>1</w:t>
                  </w:r>
                  <w:r>
                    <w:rPr>
                      <w:sz w:val="21"/>
                    </w:rPr>
                    <w:t>）直流电压</w:t>
                  </w:r>
                  <w:r>
                    <w:rPr>
                      <w:sz w:val="21"/>
                    </w:rPr>
                    <w:t>110V</w:t>
                  </w:r>
                  <w:r>
                    <w:rPr>
                      <w:sz w:val="21"/>
                    </w:rPr>
                    <w:t>，允许偏差</w:t>
                  </w:r>
                  <w:r>
                    <w:rPr>
                      <w:sz w:val="21"/>
                    </w:rPr>
                    <w:t>+15%</w:t>
                  </w:r>
                  <w:r>
                    <w:rPr>
                      <w:sz w:val="21"/>
                    </w:rPr>
                    <w:t>、</w:t>
                  </w:r>
                  <w:r>
                    <w:rPr>
                      <w:sz w:val="21"/>
                    </w:rPr>
                    <w:t>‐20%</w:t>
                  </w:r>
                  <w:r>
                    <w:rPr>
                      <w:sz w:val="21"/>
                    </w:rPr>
                    <w:t>。</w:t>
                  </w:r>
                </w:p>
                <w:p>
                  <w:pPr>
                    <w:jc w:val="left"/>
                  </w:pPr>
                  <w:r>
                    <w:rPr>
                      <w:sz w:val="21"/>
                    </w:rPr>
                    <w:t>2</w:t>
                  </w:r>
                  <w:r>
                    <w:rPr>
                      <w:sz w:val="21"/>
                    </w:rPr>
                    <w:t>）直流电压</w:t>
                  </w:r>
                  <w:r>
                    <w:rPr>
                      <w:sz w:val="21"/>
                    </w:rPr>
                    <w:t>220V</w:t>
                  </w:r>
                  <w:r>
                    <w:rPr>
                      <w:sz w:val="21"/>
                    </w:rPr>
                    <w:t>，允许偏差</w:t>
                  </w:r>
                  <w:r>
                    <w:rPr>
                      <w:sz w:val="21"/>
                    </w:rPr>
                    <w:t>+15%</w:t>
                  </w:r>
                  <w:r>
                    <w:rPr>
                      <w:sz w:val="21"/>
                    </w:rPr>
                    <w:t>、</w:t>
                  </w:r>
                  <w:r>
                    <w:rPr>
                      <w:sz w:val="21"/>
                    </w:rPr>
                    <w:t>‐20%</w:t>
                  </w:r>
                  <w:r>
                    <w:rPr>
                      <w:sz w:val="21"/>
                    </w:rPr>
                    <w:t>。</w:t>
                  </w:r>
                </w:p>
                <w:p>
                  <w:pPr>
                    <w:jc w:val="left"/>
                  </w:pPr>
                  <w:r>
                    <w:rPr>
                      <w:sz w:val="21"/>
                    </w:rPr>
                    <w:t>（</w:t>
                  </w:r>
                  <w:r>
                    <w:rPr>
                      <w:sz w:val="21"/>
                    </w:rPr>
                    <w:t>2</w:t>
                  </w:r>
                  <w:r>
                    <w:rPr>
                      <w:sz w:val="21"/>
                    </w:rPr>
                    <w:t>）技术条件</w:t>
                  </w:r>
                </w:p>
                <w:p>
                  <w:pPr>
                    <w:jc w:val="left"/>
                  </w:pPr>
                  <w:r>
                    <w:rPr>
                      <w:sz w:val="21"/>
                    </w:rPr>
                    <w:t>1</w:t>
                  </w:r>
                  <w:r>
                    <w:rPr>
                      <w:sz w:val="21"/>
                    </w:rPr>
                    <w:t>）允许环境温度：</w:t>
                  </w:r>
                  <w:r>
                    <w:rPr>
                      <w:sz w:val="21"/>
                    </w:rPr>
                    <w:t>‐10℃~+40℃</w:t>
                  </w:r>
                </w:p>
                <w:p>
                  <w:pPr>
                    <w:jc w:val="left"/>
                  </w:pPr>
                  <w:r>
                    <w:rPr>
                      <w:sz w:val="21"/>
                    </w:rPr>
                    <w:t>2</w:t>
                  </w:r>
                  <w:r>
                    <w:rPr>
                      <w:sz w:val="21"/>
                    </w:rPr>
                    <w:t>）绝缘耐压标准：满足部标</w:t>
                  </w:r>
                  <w:r>
                    <w:rPr>
                      <w:sz w:val="21"/>
                    </w:rPr>
                    <w:t>DL478</w:t>
                  </w:r>
                </w:p>
                <w:p>
                  <w:pPr>
                    <w:jc w:val="left"/>
                  </w:pPr>
                  <w:r>
                    <w:rPr>
                      <w:sz w:val="21"/>
                    </w:rPr>
                    <w:t>3</w:t>
                  </w:r>
                  <w:r>
                    <w:rPr>
                      <w:sz w:val="21"/>
                    </w:rPr>
                    <w:t>）抗干扰性能：符合国标</w:t>
                  </w:r>
                  <w:r>
                    <w:rPr>
                      <w:sz w:val="21"/>
                    </w:rPr>
                    <w:t>GB6162</w:t>
                  </w: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主变测控</w:t>
                  </w:r>
                </w:p>
              </w:tc>
              <w:tc>
                <w:tcPr>
                  <w:tcW w:type="dxa" w:w="4705"/>
                  <w:tcBorders>
                    <w:top w:val="none" w:color="000000" w:sz="4"/>
                    <w:left w:val="single" w:color="000000" w:sz="4"/>
                    <w:bottom w:val="single" w:color="000000" w:sz="4"/>
                    <w:right w:val="single" w:color="000000" w:sz="4"/>
                  </w:tcBorders>
                  <w:vAlign w:val="top"/>
                </w:tcPr>
                <w:p>
                  <w:pPr>
                    <w:jc w:val="left"/>
                  </w:pPr>
                  <w:r>
                    <w:rPr>
                      <w:sz w:val="21"/>
                    </w:rPr>
                    <w:t>主变测控装置</w:t>
                  </w:r>
                  <w:r>
                    <w:rPr>
                      <w:sz w:val="21"/>
                    </w:rPr>
                    <w:t>需要</w:t>
                  </w:r>
                  <w:r>
                    <w:rPr>
                      <w:sz w:val="21"/>
                    </w:rPr>
                    <w:t>由一个标准</w:t>
                  </w:r>
                  <w:r>
                    <w:rPr>
                      <w:sz w:val="21"/>
                    </w:rPr>
                    <w:t>6U</w:t>
                  </w:r>
                  <w:r>
                    <w:rPr>
                      <w:sz w:val="21"/>
                    </w:rPr>
                    <w:t>机箱（半机箱）和标准</w:t>
                  </w:r>
                  <w:r>
                    <w:rPr>
                      <w:sz w:val="21"/>
                    </w:rPr>
                    <w:t>I/0</w:t>
                  </w:r>
                  <w:r>
                    <w:rPr>
                      <w:sz w:val="21"/>
                    </w:rPr>
                    <w:t>模件等组成</w:t>
                  </w:r>
                  <w:r>
                    <w:rPr>
                      <w:sz w:val="21"/>
                    </w:rPr>
                    <w:t>，根据设计要求应具备以下</w:t>
                  </w:r>
                  <w:r>
                    <w:rPr>
                      <w:sz w:val="21"/>
                    </w:rPr>
                    <w:t>功能：</w:t>
                  </w:r>
                </w:p>
                <w:p>
                  <w:pPr>
                    <w:jc w:val="left"/>
                  </w:pPr>
                  <w:r>
                    <w:rPr>
                      <w:sz w:val="21"/>
                    </w:rPr>
                    <w:t>（</w:t>
                  </w:r>
                  <w:r>
                    <w:rPr>
                      <w:sz w:val="21"/>
                    </w:rPr>
                    <w:t>1</w:t>
                  </w:r>
                  <w:r>
                    <w:rPr>
                      <w:sz w:val="21"/>
                    </w:rPr>
                    <w:t>）三态功能合一：完善的变电站测控功能；完善的广域同步相量测量功能；完善的故障录波功能</w:t>
                  </w:r>
                  <w:r>
                    <w:rPr>
                      <w:sz w:val="21"/>
                    </w:rPr>
                    <w:t>。</w:t>
                  </w:r>
                </w:p>
                <w:p>
                  <w:pPr>
                    <w:jc w:val="left"/>
                  </w:pPr>
                  <w:r>
                    <w:rPr>
                      <w:sz w:val="21"/>
                    </w:rPr>
                    <w:t>（</w:t>
                  </w:r>
                  <w:r>
                    <w:rPr>
                      <w:sz w:val="21"/>
                    </w:rPr>
                    <w:t>2</w:t>
                  </w:r>
                  <w:r>
                    <w:rPr>
                      <w:sz w:val="21"/>
                    </w:rPr>
                    <w:t>）强大的网络功能：站控层采用双千兆以太网和双百兆以太网，支持</w:t>
                  </w:r>
                  <w:r>
                    <w:rPr>
                      <w:sz w:val="21"/>
                    </w:rPr>
                    <w:t>VLAN</w:t>
                  </w:r>
                  <w:r>
                    <w:rPr>
                      <w:sz w:val="21"/>
                    </w:rPr>
                    <w:t>；过程层采用光纤以太网，支持</w:t>
                  </w:r>
                  <w:r>
                    <w:rPr>
                      <w:sz w:val="21"/>
                    </w:rPr>
                    <w:t>G00SE</w:t>
                  </w:r>
                  <w:r>
                    <w:rPr>
                      <w:sz w:val="21"/>
                    </w:rPr>
                    <w:t>协议和</w:t>
                  </w:r>
                  <w:r>
                    <w:rPr>
                      <w:sz w:val="21"/>
                    </w:rPr>
                    <w:t>IEC61850-9-2</w:t>
                  </w:r>
                  <w:r>
                    <w:rPr>
                      <w:sz w:val="21"/>
                    </w:rPr>
                    <w:t>采样值标准；其它智能设备与间隔层测控单元共享网络通道；支持</w:t>
                  </w:r>
                  <w:r>
                    <w:rPr>
                      <w:sz w:val="21"/>
                    </w:rPr>
                    <w:t>IEC61850</w:t>
                  </w:r>
                  <w:r>
                    <w:rPr>
                      <w:sz w:val="21"/>
                    </w:rPr>
                    <w:t>标准；支持</w:t>
                  </w:r>
                  <w:r>
                    <w:rPr>
                      <w:sz w:val="21"/>
                    </w:rPr>
                    <w:t>IEC61588</w:t>
                  </w:r>
                  <w:r>
                    <w:rPr>
                      <w:sz w:val="21"/>
                    </w:rPr>
                    <w:t>精确对时协议；支持</w:t>
                  </w:r>
                  <w:r>
                    <w:rPr>
                      <w:sz w:val="21"/>
                    </w:rPr>
                    <w:t>IEEE std1344</w:t>
                  </w:r>
                  <w:r>
                    <w:rPr>
                      <w:sz w:val="21"/>
                    </w:rPr>
                    <w:t>标准</w:t>
                  </w:r>
                  <w:r>
                    <w:rPr>
                      <w:sz w:val="21"/>
                    </w:rPr>
                    <w:t>。</w:t>
                  </w:r>
                </w:p>
                <w:p>
                  <w:pPr>
                    <w:jc w:val="left"/>
                  </w:pPr>
                  <w:r>
                    <w:rPr>
                      <w:sz w:val="21"/>
                    </w:rPr>
                    <w:t>（</w:t>
                  </w:r>
                  <w:r>
                    <w:rPr>
                      <w:sz w:val="21"/>
                    </w:rPr>
                    <w:t>3</w:t>
                  </w:r>
                  <w:r>
                    <w:rPr>
                      <w:sz w:val="21"/>
                    </w:rPr>
                    <w:t>）完善的对时和守时功能：支持光纤</w:t>
                  </w:r>
                  <w:r>
                    <w:rPr>
                      <w:sz w:val="21"/>
                    </w:rPr>
                    <w:t>IRIG-B</w:t>
                  </w:r>
                  <w:r>
                    <w:rPr>
                      <w:sz w:val="21"/>
                    </w:rPr>
                    <w:t>码对时；支持</w:t>
                  </w:r>
                  <w:r>
                    <w:rPr>
                      <w:sz w:val="21"/>
                    </w:rPr>
                    <w:t>485</w:t>
                  </w:r>
                  <w:r>
                    <w:rPr>
                      <w:sz w:val="21"/>
                    </w:rPr>
                    <w:t>电平</w:t>
                  </w:r>
                  <w:r>
                    <w:rPr>
                      <w:sz w:val="21"/>
                    </w:rPr>
                    <w:t>IRIG-B</w:t>
                  </w:r>
                  <w:r>
                    <w:rPr>
                      <w:sz w:val="21"/>
                    </w:rPr>
                    <w:t>码对时；支持光纤秒脉冲对时；</w:t>
                  </w:r>
                  <w:r>
                    <w:rPr>
                      <w:sz w:val="21"/>
                    </w:rPr>
                    <w:t>IEC61588</w:t>
                  </w:r>
                  <w:r>
                    <w:rPr>
                      <w:sz w:val="21"/>
                    </w:rPr>
                    <w:t>网络对时协议；采用高精度温补晶振，支持长时间高精度守时。</w:t>
                  </w:r>
                </w:p>
                <w:p>
                  <w:pPr>
                    <w:jc w:val="left"/>
                  </w:pPr>
                  <w:r>
                    <w:rPr>
                      <w:sz w:val="21"/>
                    </w:rPr>
                    <w:t>（</w:t>
                  </w:r>
                  <w:r>
                    <w:rPr>
                      <w:sz w:val="21"/>
                    </w:rPr>
                    <w:t>4</w:t>
                  </w:r>
                  <w:r>
                    <w:rPr>
                      <w:sz w:val="21"/>
                    </w:rPr>
                    <w:t>）全站逻辑闭锁功能：全站数据共享，实现全站控制操作的逻辑闭锁；各出口操作都经过逻辑闭锁判断；各出口对象具有独立的逻辑闭锁接点输出；</w:t>
                  </w:r>
                </w:p>
                <w:p>
                  <w:pPr>
                    <w:jc w:val="left"/>
                  </w:pPr>
                  <w:r>
                    <w:rPr>
                      <w:sz w:val="21"/>
                    </w:rPr>
                    <w:t>（</w:t>
                  </w:r>
                  <w:r>
                    <w:rPr>
                      <w:sz w:val="21"/>
                    </w:rPr>
                    <w:t>5</w:t>
                  </w:r>
                  <w:r>
                    <w:rPr>
                      <w:sz w:val="21"/>
                    </w:rPr>
                    <w:t>）断路器同期合闸功能：支持断路器的差频合闸、同频合闸和无压合闸功能支持同期点两侧电压的幅值补偿和相角补偿功能支持同期电压自动切换功能。</w:t>
                  </w:r>
                </w:p>
                <w:p>
                  <w:pPr>
                    <w:jc w:val="left"/>
                  </w:pPr>
                  <w:r>
                    <w:rPr>
                      <w:sz w:val="21"/>
                    </w:rPr>
                    <w:t>★</w:t>
                  </w:r>
                  <w:r>
                    <w:rPr>
                      <w:sz w:val="21"/>
                    </w:rPr>
                    <w:t>（</w:t>
                  </w:r>
                  <w:r>
                    <w:rPr>
                      <w:sz w:val="21"/>
                    </w:rPr>
                    <w:t>6</w:t>
                  </w:r>
                  <w:r>
                    <w:rPr>
                      <w:sz w:val="21"/>
                    </w:rPr>
                    <w:t>）交流采样</w:t>
                  </w:r>
                  <w:r>
                    <w:rPr>
                      <w:sz w:val="21"/>
                    </w:rPr>
                    <w:t>等</w:t>
                  </w:r>
                  <w:r>
                    <w:rPr>
                      <w:sz w:val="21"/>
                    </w:rPr>
                    <w:t>：支持数字采样和传统模拟采样两种交流采样方式；数字采样支持</w:t>
                  </w:r>
                  <w:r>
                    <w:rPr>
                      <w:sz w:val="21"/>
                    </w:rPr>
                    <w:t>IEC61850-9-2</w:t>
                  </w:r>
                  <w:r>
                    <w:rPr>
                      <w:sz w:val="21"/>
                    </w:rPr>
                    <w:t>采样值标准协议；模拟采样根据对时信号同步采样；模拟采样频率高达</w:t>
                  </w:r>
                  <w:r>
                    <w:rPr>
                      <w:sz w:val="21"/>
                    </w:rPr>
                    <w:t>10kHz,</w:t>
                  </w:r>
                  <w:r>
                    <w:rPr>
                      <w:sz w:val="21"/>
                    </w:rPr>
                    <w:t>即每周波采样</w:t>
                  </w:r>
                  <w:r>
                    <w:rPr>
                      <w:sz w:val="21"/>
                    </w:rPr>
                    <w:t>200</w:t>
                  </w:r>
                  <w:r>
                    <w:rPr>
                      <w:sz w:val="21"/>
                    </w:rPr>
                    <w:t>点；采用</w:t>
                  </w:r>
                  <w:r>
                    <w:rPr>
                      <w:sz w:val="21"/>
                    </w:rPr>
                    <w:t>16</w:t>
                  </w:r>
                  <w:r>
                    <w:rPr>
                      <w:sz w:val="21"/>
                    </w:rPr>
                    <w:t>位高精度</w:t>
                  </w:r>
                  <w:r>
                    <w:rPr>
                      <w:sz w:val="21"/>
                    </w:rPr>
                    <w:t>AD</w:t>
                  </w:r>
                  <w:r>
                    <w:rPr>
                      <w:sz w:val="21"/>
                    </w:rPr>
                    <w:t>转换器；采用数学算法，信号频率变化时仍然确保各态数据的测量精度；频率采用快速高精度软件算法，绝对精度优于</w:t>
                  </w:r>
                  <w:r>
                    <w:rPr>
                      <w:sz w:val="21"/>
                    </w:rPr>
                    <w:t>0.003Hz,</w:t>
                  </w:r>
                  <w:r>
                    <w:rPr>
                      <w:sz w:val="21"/>
                    </w:rPr>
                    <w:t>分辨率达到</w:t>
                  </w:r>
                  <w:r>
                    <w:rPr>
                      <w:sz w:val="21"/>
                    </w:rPr>
                    <w:t>0.001Hz</w:t>
                  </w:r>
                  <w:r>
                    <w:rPr>
                      <w:sz w:val="21"/>
                    </w:rPr>
                    <w:t>。</w:t>
                  </w:r>
                  <w:r>
                    <w:rPr>
                      <w:sz w:val="21"/>
                    </w:rPr>
                    <w:t>录波能实现</w:t>
                  </w:r>
                  <w:r>
                    <w:rPr>
                      <w:sz w:val="21"/>
                    </w:rPr>
                    <w:t>符合</w:t>
                  </w:r>
                  <w:r>
                    <w:rPr>
                      <w:sz w:val="21"/>
                    </w:rPr>
                    <w:t>ANSI/IEEEC37.111-1991</w:t>
                  </w:r>
                </w:p>
                <w:p>
                  <w:pPr>
                    <w:jc w:val="left"/>
                  </w:pPr>
                  <w:r>
                    <w:rPr>
                      <w:sz w:val="21"/>
                    </w:rPr>
                    <w:t>(COMTRADE)</w:t>
                  </w:r>
                  <w:r>
                    <w:rPr>
                      <w:sz w:val="21"/>
                    </w:rPr>
                    <w:t>的要求；录波时标精度优于</w:t>
                  </w:r>
                  <w:r>
                    <w:rPr>
                      <w:sz w:val="21"/>
                    </w:rPr>
                    <w:t>1</w:t>
                  </w:r>
                  <w:r>
                    <w:rPr>
                      <w:sz w:val="21"/>
                    </w:rPr>
                    <w:t>微秒；大存储容量：连续模式：</w:t>
                  </w:r>
                  <w:r>
                    <w:rPr>
                      <w:sz w:val="21"/>
                    </w:rPr>
                    <w:t>&gt;=14</w:t>
                  </w:r>
                  <w:r>
                    <w:rPr>
                      <w:sz w:val="21"/>
                    </w:rPr>
                    <w:t>天，触发模式：</w:t>
                  </w:r>
                  <w:r>
                    <w:rPr>
                      <w:sz w:val="21"/>
                    </w:rPr>
                    <w:t>&gt;=100</w:t>
                  </w:r>
                  <w:r>
                    <w:rPr>
                      <w:sz w:val="21"/>
                    </w:rPr>
                    <w:t>次：</w:t>
                  </w:r>
                </w:p>
                <w:p>
                  <w:pPr>
                    <w:jc w:val="left"/>
                  </w:pPr>
                  <w:r>
                    <w:rPr>
                      <w:sz w:val="21"/>
                    </w:rPr>
                    <w:t>（</w:t>
                  </w:r>
                  <w:r>
                    <w:rPr>
                      <w:sz w:val="21"/>
                    </w:rPr>
                    <w:t>7</w:t>
                  </w:r>
                  <w:r>
                    <w:rPr>
                      <w:sz w:val="21"/>
                    </w:rPr>
                    <w:t>）电网谐波监视功能：监视电压总谐波畸变率</w:t>
                  </w:r>
                  <w:r>
                    <w:rPr>
                      <w:sz w:val="21"/>
                    </w:rPr>
                    <w:t>THD,</w:t>
                  </w:r>
                  <w:r>
                    <w:rPr>
                      <w:sz w:val="21"/>
                    </w:rPr>
                    <w:t>和电流总谐波畸变率</w:t>
                  </w:r>
                  <w:r>
                    <w:rPr>
                      <w:sz w:val="21"/>
                    </w:rPr>
                    <w:t>THD</w:t>
                  </w:r>
                  <w:r>
                    <w:rPr>
                      <w:sz w:val="21"/>
                    </w:rPr>
                    <w:t>；监视电压</w:t>
                  </w:r>
                  <w:r>
                    <w:rPr>
                      <w:sz w:val="21"/>
                    </w:rPr>
                    <w:t>2~19</w:t>
                  </w:r>
                  <w:r>
                    <w:rPr>
                      <w:sz w:val="21"/>
                    </w:rPr>
                    <w:t>次谐波含有率</w:t>
                  </w:r>
                  <w:r>
                    <w:rPr>
                      <w:sz w:val="21"/>
                    </w:rPr>
                    <w:t>HRU</w:t>
                  </w:r>
                  <w:r>
                    <w:rPr>
                      <w:sz w:val="21"/>
                    </w:rPr>
                    <w:t>和电流</w:t>
                  </w:r>
                  <w:r>
                    <w:rPr>
                      <w:sz w:val="21"/>
                    </w:rPr>
                    <w:t>219</w:t>
                  </w:r>
                  <w:r>
                    <w:rPr>
                      <w:sz w:val="21"/>
                    </w:rPr>
                    <w:t>次谐波含有率</w:t>
                  </w:r>
                  <w:r>
                    <w:rPr>
                      <w:sz w:val="21"/>
                    </w:rPr>
                    <w:t>HRIk</w:t>
                  </w:r>
                  <w:r>
                    <w:rPr>
                      <w:sz w:val="21"/>
                    </w:rPr>
                    <w:t>；</w:t>
                  </w:r>
                </w:p>
                <w:p>
                  <w:pPr>
                    <w:jc w:val="left"/>
                  </w:pPr>
                  <w:r>
                    <w:rPr>
                      <w:sz w:val="21"/>
                    </w:rPr>
                    <w:t>（</w:t>
                  </w:r>
                  <w:r>
                    <w:rPr>
                      <w:sz w:val="21"/>
                    </w:rPr>
                    <w:t>8)</w:t>
                  </w:r>
                  <w:r>
                    <w:rPr>
                      <w:sz w:val="21"/>
                    </w:rPr>
                    <w:t>同步相量测量功能：动态计算三相电压、电流、正序电压、正序电流的相量；计算频率初定为每</w:t>
                  </w:r>
                  <w:r>
                    <w:rPr>
                      <w:sz w:val="21"/>
                    </w:rPr>
                    <w:t>10ms</w:t>
                  </w:r>
                  <w:r>
                    <w:rPr>
                      <w:sz w:val="21"/>
                    </w:rPr>
                    <w:t>计算一点，即</w:t>
                  </w:r>
                  <w:r>
                    <w:rPr>
                      <w:sz w:val="21"/>
                    </w:rPr>
                    <w:t>100Hz</w:t>
                  </w:r>
                  <w:r>
                    <w:rPr>
                      <w:sz w:val="21"/>
                    </w:rPr>
                    <w:t>；相量时标精确同步，时标精度优于</w:t>
                  </w:r>
                  <w:r>
                    <w:rPr>
                      <w:sz w:val="21"/>
                    </w:rPr>
                    <w:t>1</w:t>
                  </w:r>
                  <w:r>
                    <w:rPr>
                      <w:sz w:val="21"/>
                    </w:rPr>
                    <w:t>微秒，相位测量误差在</w:t>
                  </w:r>
                  <w:r>
                    <w:rPr>
                      <w:sz w:val="21"/>
                    </w:rPr>
                    <w:t>0.2</w:t>
                  </w:r>
                  <w:r>
                    <w:rPr>
                      <w:sz w:val="21"/>
                    </w:rPr>
                    <w:t>高速相量计算和传输，从相量计算开始到送到主站的延迟时间约</w:t>
                  </w:r>
                  <w:r>
                    <w:rPr>
                      <w:sz w:val="21"/>
                    </w:rPr>
                    <w:t>7.5ms-15.5ms</w:t>
                  </w:r>
                  <w:r>
                    <w:rPr>
                      <w:sz w:val="21"/>
                    </w:rPr>
                    <w:t>。</w:t>
                  </w:r>
                </w:p>
                <w:p>
                  <w:pPr>
                    <w:jc w:val="left"/>
                  </w:pPr>
                  <w:r>
                    <w:rPr>
                      <w:sz w:val="21"/>
                    </w:rPr>
                    <w:t>（</w:t>
                  </w:r>
                  <w:r>
                    <w:rPr>
                      <w:sz w:val="21"/>
                    </w:rPr>
                    <w:t>9</w:t>
                  </w:r>
                  <w:r>
                    <w:rPr>
                      <w:sz w:val="21"/>
                    </w:rPr>
                    <w:t>）故障录波功能：完善的启动条件，支持暂态故障录波和动态扰动录波；具有全域启动命令的发送和接收，以记录特定的系统扰动数据；</w:t>
                  </w:r>
                </w:p>
                <w:p>
                  <w:pPr>
                    <w:jc w:val="left"/>
                  </w:pPr>
                  <w:r>
                    <w:rPr>
                      <w:sz w:val="21"/>
                    </w:rPr>
                    <w:t>（</w:t>
                  </w:r>
                  <w:r>
                    <w:rPr>
                      <w:sz w:val="21"/>
                    </w:rPr>
                    <w:t>10</w:t>
                  </w:r>
                  <w:r>
                    <w:rPr>
                      <w:sz w:val="21"/>
                    </w:rPr>
                    <w:t>）采用</w:t>
                  </w:r>
                  <w:r>
                    <w:rPr>
                      <w:sz w:val="21"/>
                    </w:rPr>
                    <w:t>480272</w:t>
                  </w:r>
                  <w:r>
                    <w:rPr>
                      <w:sz w:val="21"/>
                    </w:rPr>
                    <w:t>大屏幕彩色触摸液晶显示器；实时显示本间隔一次主接线图；显示故障录波波形；</w:t>
                  </w:r>
                </w:p>
                <w:p>
                  <w:pPr>
                    <w:jc w:val="left"/>
                  </w:pPr>
                  <w:r>
                    <w:rPr>
                      <w:sz w:val="21"/>
                    </w:rPr>
                    <w:t>（</w:t>
                  </w:r>
                  <w:r>
                    <w:rPr>
                      <w:sz w:val="21"/>
                    </w:rPr>
                    <w:t>11</w:t>
                  </w:r>
                  <w:r>
                    <w:rPr>
                      <w:sz w:val="21"/>
                    </w:rPr>
                    <w:t>）灵活的组态工具；可在当地或根据主站的命令来修改系统的构成</w:t>
                  </w:r>
                  <w:r>
                    <w:rPr>
                      <w:sz w:val="21"/>
                    </w:rPr>
                    <w:t>。</w:t>
                  </w:r>
                </w:p>
                <w:p>
                  <w:pPr>
                    <w:jc w:val="left"/>
                  </w:pPr>
                  <w:r>
                    <w:rPr>
                      <w:sz w:val="21"/>
                    </w:rPr>
                    <w:t>（</w:t>
                  </w:r>
                  <w:r>
                    <w:rPr>
                      <w:sz w:val="21"/>
                    </w:rPr>
                    <w:t>12</w:t>
                  </w:r>
                  <w:r>
                    <w:rPr>
                      <w:sz w:val="21"/>
                    </w:rPr>
                    <w:t>）继电器出口由双</w:t>
                  </w:r>
                  <w:r>
                    <w:rPr>
                      <w:sz w:val="21"/>
                    </w:rPr>
                    <w:t>CPU</w:t>
                  </w:r>
                  <w:r>
                    <w:rPr>
                      <w:sz w:val="21"/>
                    </w:rPr>
                    <w:t>共同控制；出口经全站防误闭锁逻辑判断；所有插件按</w:t>
                  </w:r>
                  <w:r>
                    <w:rPr>
                      <w:sz w:val="21"/>
                    </w:rPr>
                    <w:t>EMC</w:t>
                  </w:r>
                  <w:r>
                    <w:rPr>
                      <w:sz w:val="21"/>
                    </w:rPr>
                    <w:t>最高级标准设计；输入、输出分开，强弱电分开；采取多种隔离措施；出口继电器返校；硬件电源消失接点信号输出。</w:t>
                  </w: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温度变送器</w:t>
                  </w:r>
                </w:p>
              </w:tc>
              <w:tc>
                <w:tcPr>
                  <w:tcW w:type="dxa" w:w="4705"/>
                  <w:tcBorders>
                    <w:top w:val="none" w:color="000000" w:sz="4"/>
                    <w:left w:val="single" w:color="000000" w:sz="4"/>
                    <w:bottom w:val="single" w:color="000000" w:sz="4"/>
                    <w:right w:val="single" w:color="000000" w:sz="4"/>
                  </w:tcBorders>
                  <w:vAlign w:val="top"/>
                </w:tcPr>
                <w:p>
                  <w:pPr>
                    <w:jc w:val="left"/>
                  </w:pPr>
                  <w:r>
                    <w:rPr>
                      <w:sz w:val="21"/>
                    </w:rPr>
                    <w:t>输入</w:t>
                  </w:r>
                  <w:r>
                    <w:rPr>
                      <w:sz w:val="21"/>
                    </w:rPr>
                    <w:t>:PT100-20</w:t>
                  </w:r>
                  <w:r>
                    <w:rPr>
                      <w:sz w:val="21"/>
                    </w:rPr>
                    <w:t>度</w:t>
                  </w:r>
                  <w:r>
                    <w:rPr>
                      <w:sz w:val="21"/>
                    </w:rPr>
                    <w:t>~100</w:t>
                  </w:r>
                  <w:r>
                    <w:rPr>
                      <w:sz w:val="21"/>
                    </w:rPr>
                    <w:t>度</w:t>
                  </w:r>
                  <w:r>
                    <w:rPr>
                      <w:sz w:val="21"/>
                    </w:rPr>
                    <w:t xml:space="preserve">  </w:t>
                  </w:r>
                </w:p>
                <w:p>
                  <w:pPr>
                    <w:jc w:val="left"/>
                  </w:pPr>
                  <w:r>
                    <w:rPr>
                      <w:sz w:val="21"/>
                    </w:rPr>
                    <w:t>输出</w:t>
                  </w:r>
                  <w:r>
                    <w:rPr>
                      <w:sz w:val="21"/>
                    </w:rPr>
                    <w:t>:4~20mA DC</w:t>
                  </w:r>
                  <w:r>
                    <w:rPr>
                      <w:sz w:val="21"/>
                    </w:rPr>
                    <w:t>电源</w:t>
                  </w:r>
                  <w:r>
                    <w:rPr>
                      <w:sz w:val="21"/>
                    </w:rPr>
                    <w:t>:220VDC;</w:t>
                  </w:r>
                </w:p>
              </w:tc>
            </w:tr>
            <w:tr>
              <w:tc>
                <w:tcPr>
                  <w:tcW w:type="dxa" w:w="868"/>
                  <w:tcBorders>
                    <w:top w:val="none" w:color="000000" w:sz="4"/>
                    <w:left w:val="single" w:color="000000" w:sz="4"/>
                    <w:bottom w:val="single" w:color="000000" w:sz="4"/>
                    <w:right w:val="single" w:color="000000" w:sz="4"/>
                  </w:tcBorders>
                  <w:vAlign w:val="top"/>
                </w:tcPr>
                <w:p>
                  <w:pPr>
                    <w:jc w:val="left"/>
                  </w:pPr>
                  <w:r>
                    <w:rPr>
                      <w:sz w:val="21"/>
                    </w:rPr>
                    <w:t>标准屏体</w:t>
                  </w:r>
                </w:p>
              </w:tc>
              <w:tc>
                <w:tcPr>
                  <w:tcW w:type="dxa" w:w="4705"/>
                  <w:tcBorders>
                    <w:top w:val="none" w:color="000000" w:sz="4"/>
                    <w:left w:val="single" w:color="000000" w:sz="4"/>
                    <w:bottom w:val="single" w:color="000000" w:sz="4"/>
                    <w:right w:val="single" w:color="000000" w:sz="4"/>
                  </w:tcBorders>
                  <w:vAlign w:val="top"/>
                </w:tcPr>
                <w:p>
                  <w:pPr>
                    <w:ind w:firstLine="420"/>
                    <w:jc w:val="left"/>
                  </w:pPr>
                  <w:r>
                    <w:rPr>
                      <w:sz w:val="21"/>
                    </w:rPr>
                    <w:t>屏体</w:t>
                  </w:r>
                  <w:r>
                    <w:rPr>
                      <w:sz w:val="21"/>
                    </w:rPr>
                    <w:t>尺寸不大于</w:t>
                  </w:r>
                  <w:r>
                    <w:rPr>
                      <w:sz w:val="21"/>
                    </w:rPr>
                    <w:t>2260*800*600</w:t>
                  </w:r>
                  <w:r>
                    <w:rPr>
                      <w:sz w:val="21"/>
                    </w:rPr>
                    <w:t>mm</w:t>
                  </w:r>
                </w:p>
              </w:tc>
            </w:tr>
          </w:tbl>
          <w:p>
            <w:pPr>
              <w:jc w:val="left"/>
            </w:pPr>
          </w:p>
          <w:p>
            <w:pPr>
              <w:ind w:firstLine="420"/>
              <w:jc w:val="left"/>
            </w:pPr>
            <w:r>
              <w:rPr>
                <w:sz w:val="21"/>
              </w:rPr>
              <w:t>10KV</w:t>
            </w:r>
            <w:r>
              <w:rPr>
                <w:sz w:val="21"/>
              </w:rPr>
              <w:t>线路保护测控屏包含线路保护测控、电容器保护测控、备自投装置、</w:t>
            </w:r>
          </w:p>
          <w:p>
            <w:pPr>
              <w:jc w:val="left"/>
            </w:pPr>
            <w:r>
              <w:rPr>
                <w:sz w:val="21"/>
              </w:rPr>
              <w:t>PT</w:t>
            </w:r>
            <w:r>
              <w:rPr>
                <w:sz w:val="21"/>
              </w:rPr>
              <w:t>并列装置、标准屏体。</w:t>
            </w:r>
          </w:p>
          <w:tbl>
            <w:tblPr>
              <w:tblInd w:type="dxa" w:w="120"/>
              <w:tblBorders>
                <w:top w:val="none" w:color="000000" w:sz="4"/>
                <w:left w:val="none" w:color="000000" w:sz="4"/>
                <w:bottom w:val="none" w:color="000000" w:sz="4"/>
                <w:right w:val="none" w:color="000000" w:sz="4"/>
                <w:insideH w:val="none"/>
                <w:insideV w:val="none"/>
              </w:tblBorders>
            </w:tblPr>
            <w:tblGrid>
              <w:gridCol w:w="904"/>
              <w:gridCol w:w="4681"/>
            </w:tblGrid>
            <w:tr>
              <w:tc>
                <w:tcPr>
                  <w:tcW w:type="dxa" w:w="904"/>
                  <w:tcBorders>
                    <w:top w:val="single" w:color="000000" w:sz="4"/>
                    <w:left w:val="single" w:color="000000" w:sz="4"/>
                    <w:bottom w:val="single" w:color="000000" w:sz="4"/>
                    <w:right w:val="single" w:color="000000" w:sz="4"/>
                  </w:tcBorders>
                  <w:vAlign w:val="top"/>
                </w:tcPr>
                <w:p>
                  <w:pPr>
                    <w:jc w:val="left"/>
                  </w:pPr>
                  <w:r>
                    <w:rPr>
                      <w:sz w:val="21"/>
                    </w:rPr>
                    <w:t>线路保护测控</w:t>
                  </w:r>
                </w:p>
              </w:tc>
              <w:tc>
                <w:tcPr>
                  <w:tcW w:type="dxa" w:w="4681"/>
                  <w:tcBorders>
                    <w:top w:val="single" w:color="000000" w:sz="4"/>
                    <w:left w:val="single" w:color="000000" w:sz="4"/>
                    <w:bottom w:val="single" w:color="000000" w:sz="4"/>
                    <w:right w:val="single" w:color="000000" w:sz="4"/>
                  </w:tcBorders>
                  <w:vAlign w:val="top"/>
                </w:tcPr>
                <w:p>
                  <w:pPr>
                    <w:jc w:val="left"/>
                  </w:pPr>
                  <w:r>
                    <w:rPr>
                      <w:sz w:val="21"/>
                    </w:rPr>
                    <w:t>（</w:t>
                  </w:r>
                  <w:r>
                    <w:rPr>
                      <w:sz w:val="21"/>
                    </w:rPr>
                    <w:t>1</w:t>
                  </w:r>
                  <w:r>
                    <w:rPr>
                      <w:sz w:val="21"/>
                    </w:rPr>
                    <w:t>）</w:t>
                  </w:r>
                  <w:r>
                    <w:rPr>
                      <w:sz w:val="21"/>
                    </w:rPr>
                    <w:t>复合电压闭锁方向过流</w:t>
                  </w:r>
                </w:p>
                <w:p>
                  <w:pPr>
                    <w:ind w:firstLine="420"/>
                    <w:jc w:val="left"/>
                  </w:pPr>
                  <w:r>
                    <w:rPr>
                      <w:sz w:val="21"/>
                    </w:rPr>
                    <w:t>三段复合电压闭锁方向过流保护</w:t>
                  </w:r>
                  <w:r>
                    <w:rPr>
                      <w:sz w:val="21"/>
                    </w:rPr>
                    <w:t>要求能</w:t>
                  </w:r>
                  <w:r>
                    <w:rPr>
                      <w:sz w:val="21"/>
                    </w:rPr>
                    <w:t>通过控制字来实现对本段的投退、复合电压闭锁和方向闭锁。</w:t>
                  </w:r>
                </w:p>
                <w:p>
                  <w:pPr>
                    <w:jc w:val="left"/>
                  </w:pPr>
                  <w:r>
                    <w:rPr>
                      <w:sz w:val="21"/>
                    </w:rPr>
                    <w:t>（</w:t>
                  </w:r>
                  <w:r>
                    <w:rPr>
                      <w:sz w:val="21"/>
                    </w:rPr>
                    <w:t>2</w:t>
                  </w:r>
                  <w:r>
                    <w:rPr>
                      <w:sz w:val="21"/>
                    </w:rPr>
                    <w:t>）</w:t>
                  </w:r>
                  <w:r>
                    <w:rPr>
                      <w:sz w:val="21"/>
                    </w:rPr>
                    <w:t>零序过流</w:t>
                  </w:r>
                </w:p>
                <w:p>
                  <w:pPr>
                    <w:ind w:firstLine="420"/>
                    <w:jc w:val="left"/>
                  </w:pPr>
                  <w:r>
                    <w:rPr>
                      <w:sz w:val="21"/>
                    </w:rPr>
                    <w:t>在接地系统、经小电阻接地系统或在电缆出线较多的不接地系统中，接地零序电流相对较大，可以采用零序过流保护作为接地保护。各段保护经控制字独立投退。当零序电流大于过零序过流定值，并达到其时限时动作。</w:t>
                  </w:r>
                </w:p>
                <w:p>
                  <w:pPr>
                    <w:jc w:val="left"/>
                  </w:pPr>
                  <w:r>
                    <w:rPr>
                      <w:sz w:val="21"/>
                    </w:rPr>
                    <w:t>（</w:t>
                  </w:r>
                  <w:r>
                    <w:rPr>
                      <w:sz w:val="21"/>
                    </w:rPr>
                    <w:t>3</w:t>
                  </w:r>
                  <w:r>
                    <w:rPr>
                      <w:sz w:val="21"/>
                    </w:rPr>
                    <w:t>）</w:t>
                  </w:r>
                  <w:r>
                    <w:rPr>
                      <w:sz w:val="21"/>
                    </w:rPr>
                    <w:t xml:space="preserve"> </w:t>
                  </w:r>
                  <w:r>
                    <w:rPr>
                      <w:sz w:val="21"/>
                    </w:rPr>
                    <w:t>加速保护</w:t>
                  </w:r>
                </w:p>
                <w:p>
                  <w:pPr>
                    <w:ind w:firstLine="420"/>
                    <w:jc w:val="left"/>
                  </w:pPr>
                  <w:r>
                    <w:rPr>
                      <w:sz w:val="21"/>
                    </w:rPr>
                    <w:t>过流加速保护和零序加速段保护。加速保护的开放条件如下，满足其中之一可开放：</w:t>
                  </w:r>
                </w:p>
                <w:p>
                  <w:pPr>
                    <w:jc w:val="left"/>
                  </w:pPr>
                  <w:r>
                    <w:rPr>
                      <w:sz w:val="21"/>
                    </w:rPr>
                    <w:t>1)</w:t>
                  </w:r>
                  <w:r>
                    <w:rPr>
                      <w:sz w:val="21"/>
                    </w:rPr>
                    <w:t>重合闸动作后的</w:t>
                  </w:r>
                  <w:r>
                    <w:rPr>
                      <w:sz w:val="21"/>
                    </w:rPr>
                    <w:t>3</w:t>
                  </w:r>
                  <w:r>
                    <w:rPr>
                      <w:sz w:val="21"/>
                    </w:rPr>
                    <w:t>秒内</w:t>
                  </w:r>
                  <w:r>
                    <w:rPr>
                      <w:sz w:val="21"/>
                    </w:rPr>
                    <w:t>;</w:t>
                  </w:r>
                </w:p>
                <w:p>
                  <w:pPr>
                    <w:jc w:val="left"/>
                  </w:pPr>
                  <w:r>
                    <w:rPr>
                      <w:sz w:val="21"/>
                    </w:rPr>
                    <w:t>2)</w:t>
                  </w:r>
                  <w:r>
                    <w:rPr>
                      <w:sz w:val="21"/>
                    </w:rPr>
                    <w:t>开关在分位或在分位变为合位后的</w:t>
                  </w:r>
                  <w:r>
                    <w:rPr>
                      <w:sz w:val="21"/>
                    </w:rPr>
                    <w:t>3</w:t>
                  </w:r>
                  <w:r>
                    <w:rPr>
                      <w:sz w:val="21"/>
                    </w:rPr>
                    <w:t>秒内。过流加速保护动作条件是在加速开放的情况下</w:t>
                  </w:r>
                  <w:r>
                    <w:rPr>
                      <w:sz w:val="21"/>
                    </w:rPr>
                    <w:t>Imax&gt;IJSzd(</w:t>
                  </w:r>
                  <w:r>
                    <w:rPr>
                      <w:sz w:val="21"/>
                    </w:rPr>
                    <w:t>过流加速定值</w:t>
                  </w:r>
                  <w:r>
                    <w:rPr>
                      <w:sz w:val="21"/>
                    </w:rPr>
                    <w:t>)</w:t>
                  </w:r>
                  <w:r>
                    <w:rPr>
                      <w:sz w:val="21"/>
                    </w:rPr>
                    <w:t>。零序过流加速保护动作条件是在加速开放的情况下</w:t>
                  </w:r>
                  <w:r>
                    <w:rPr>
                      <w:sz w:val="21"/>
                    </w:rPr>
                    <w:t>3I0&gt;I0JSzd(</w:t>
                  </w:r>
                  <w:r>
                    <w:rPr>
                      <w:sz w:val="21"/>
                    </w:rPr>
                    <w:t>零序过流加速定值</w:t>
                  </w:r>
                  <w:r>
                    <w:rPr>
                      <w:sz w:val="21"/>
                    </w:rPr>
                    <w:t>)</w:t>
                  </w:r>
                  <w:r>
                    <w:rPr>
                      <w:sz w:val="21"/>
                    </w:rPr>
                    <w:t>。</w:t>
                  </w:r>
                </w:p>
                <w:p>
                  <w:pPr>
                    <w:jc w:val="left"/>
                  </w:pPr>
                  <w:r>
                    <w:rPr>
                      <w:sz w:val="21"/>
                    </w:rPr>
                    <w:t>（</w:t>
                  </w:r>
                  <w:r>
                    <w:rPr>
                      <w:sz w:val="21"/>
                    </w:rPr>
                    <w:t>4</w:t>
                  </w:r>
                  <w:r>
                    <w:rPr>
                      <w:sz w:val="21"/>
                    </w:rPr>
                    <w:t>）</w:t>
                  </w:r>
                  <w:r>
                    <w:rPr>
                      <w:sz w:val="21"/>
                    </w:rPr>
                    <w:t>充电保护</w:t>
                  </w:r>
                </w:p>
                <w:p>
                  <w:pPr>
                    <w:ind w:firstLine="420"/>
                    <w:jc w:val="left"/>
                  </w:pPr>
                  <w:r>
                    <w:rPr>
                      <w:sz w:val="21"/>
                    </w:rPr>
                    <w:t>过流充电保护和零序充电保护，可用于分段开关的保护。充电保护的开放条件如下：</w:t>
                  </w:r>
                </w:p>
                <w:p>
                  <w:pPr>
                    <w:jc w:val="left"/>
                  </w:pPr>
                  <w:r>
                    <w:rPr>
                      <w:sz w:val="21"/>
                    </w:rPr>
                    <w:t>1)</w:t>
                  </w:r>
                  <w:r>
                    <w:rPr>
                      <w:sz w:val="21"/>
                    </w:rPr>
                    <w:t>开关在分位或在分位变为合位后的</w:t>
                  </w:r>
                  <w:r>
                    <w:rPr>
                      <w:sz w:val="21"/>
                    </w:rPr>
                    <w:t>3</w:t>
                  </w:r>
                  <w:r>
                    <w:rPr>
                      <w:sz w:val="21"/>
                    </w:rPr>
                    <w:t>秒内，且此变位不是由重合闸引起。过流充电保护动作条件是在充电开放的情况下</w:t>
                  </w:r>
                  <w:r>
                    <w:rPr>
                      <w:sz w:val="21"/>
                    </w:rPr>
                    <w:t>Imax&gt;ICDzd(</w:t>
                  </w:r>
                  <w:r>
                    <w:rPr>
                      <w:sz w:val="21"/>
                    </w:rPr>
                    <w:t>过流充电保护定值</w:t>
                  </w:r>
                  <w:r>
                    <w:rPr>
                      <w:sz w:val="21"/>
                    </w:rPr>
                    <w:t>)</w:t>
                  </w:r>
                  <w:r>
                    <w:rPr>
                      <w:sz w:val="21"/>
                    </w:rPr>
                    <w:t>。零序过流充电保护动作条件是在加速开放的情况下</w:t>
                  </w:r>
                  <w:r>
                    <w:rPr>
                      <w:sz w:val="21"/>
                    </w:rPr>
                    <w:t>3I0&gt;I0CDzd(</w:t>
                  </w:r>
                  <w:r>
                    <w:rPr>
                      <w:sz w:val="21"/>
                    </w:rPr>
                    <w:t>零流充电保护定值</w:t>
                  </w:r>
                  <w:r>
                    <w:rPr>
                      <w:sz w:val="21"/>
                    </w:rPr>
                    <w:t>)</w:t>
                  </w:r>
                  <w:r>
                    <w:rPr>
                      <w:sz w:val="21"/>
                    </w:rPr>
                    <w:t>。</w:t>
                  </w:r>
                </w:p>
              </w:tc>
            </w:tr>
            <w:tr>
              <w:tc>
                <w:tcPr>
                  <w:tcW w:type="dxa" w:w="904"/>
                  <w:tcBorders>
                    <w:top w:val="none" w:color="000000" w:sz="4"/>
                    <w:left w:val="single" w:color="000000" w:sz="4"/>
                    <w:bottom w:val="single" w:color="000000" w:sz="4"/>
                    <w:right w:val="single" w:color="000000" w:sz="4"/>
                  </w:tcBorders>
                  <w:vAlign w:val="top"/>
                </w:tcPr>
                <w:p>
                  <w:pPr>
                    <w:jc w:val="left"/>
                  </w:pPr>
                  <w:r>
                    <w:rPr>
                      <w:sz w:val="21"/>
                    </w:rPr>
                    <w:t>电容器保护测控</w:t>
                  </w:r>
                </w:p>
              </w:tc>
              <w:tc>
                <w:tcPr>
                  <w:tcW w:type="dxa" w:w="4681"/>
                  <w:tcBorders>
                    <w:top w:val="none" w:color="000000" w:sz="4"/>
                    <w:left w:val="single" w:color="000000" w:sz="4"/>
                    <w:bottom w:val="single" w:color="000000" w:sz="4"/>
                    <w:right w:val="single" w:color="000000" w:sz="4"/>
                  </w:tcBorders>
                  <w:vAlign w:val="top"/>
                </w:tcPr>
                <w:p>
                  <w:pPr>
                    <w:jc w:val="left"/>
                  </w:pPr>
                  <w:r>
                    <w:rPr>
                      <w:sz w:val="21"/>
                    </w:rPr>
                    <w:t>（</w:t>
                  </w:r>
                  <w:r>
                    <w:rPr>
                      <w:sz w:val="21"/>
                    </w:rPr>
                    <w:t>1</w:t>
                  </w:r>
                  <w:r>
                    <w:rPr>
                      <w:sz w:val="21"/>
                    </w:rPr>
                    <w:t>）监控五防模式功能要求</w:t>
                  </w:r>
                </w:p>
                <w:p>
                  <w:pPr>
                    <w:ind w:firstLine="420"/>
                    <w:jc w:val="left"/>
                  </w:pPr>
                  <w:r>
                    <w:rPr>
                      <w:sz w:val="21"/>
                    </w:rPr>
                    <w:t>装置接收后台总控对闭锁节点的遥控解锁闭锁命令。常态下闭锁节点输出为不允许，节点保持打开；当接收到遥控解锁命令（五防节点遥控合），启动规则判断，在扩展脉宽时间内内持续判断规则条件，根据逻辑运算结果控制输出。当超过扩展脉宽时间或者收到遥控闭锁命令（五防节点遥控分），一般不判规则，立即打开闭锁节点。后台解锁命令在启动装置规则判断后，命令能延时自动复归，防止后台漏发闭锁命令情况，闭锁节点长期解锁。</w:t>
                  </w:r>
                </w:p>
                <w:p>
                  <w:pPr>
                    <w:jc w:val="left"/>
                  </w:pPr>
                  <w:r>
                    <w:rPr>
                      <w:sz w:val="21"/>
                    </w:rPr>
                    <w:t>（</w:t>
                  </w:r>
                  <w:r>
                    <w:rPr>
                      <w:sz w:val="21"/>
                    </w:rPr>
                    <w:t>2</w:t>
                  </w:r>
                  <w:r>
                    <w:rPr>
                      <w:sz w:val="21"/>
                    </w:rPr>
                    <w:t>）间隔五防模式功能要求</w:t>
                  </w:r>
                </w:p>
                <w:p>
                  <w:pPr>
                    <w:ind w:firstLine="420"/>
                    <w:jc w:val="left"/>
                  </w:pPr>
                  <w:r>
                    <w:rPr>
                      <w:sz w:val="21"/>
                    </w:rPr>
                    <w:t>装置根据对象配置规则条件，装置自动判别条件控制输出，即只判下装到装置的五防规则是否满足，满足则</w:t>
                  </w:r>
                  <w:r>
                    <w:rPr>
                      <w:sz w:val="21"/>
                    </w:rPr>
                    <w:t>“五防遥控解锁遥信”输出为</w:t>
                  </w:r>
                  <w:r>
                    <w:rPr>
                      <w:sz w:val="21"/>
                    </w:rPr>
                    <w:t>1</w:t>
                  </w:r>
                  <w:r>
                    <w:rPr>
                      <w:sz w:val="21"/>
                    </w:rPr>
                    <w:t>。</w:t>
                  </w:r>
                </w:p>
                <w:p>
                  <w:pPr>
                    <w:jc w:val="left"/>
                  </w:pPr>
                  <w:r>
                    <w:rPr>
                      <w:sz w:val="21"/>
                    </w:rPr>
                    <w:t>（</w:t>
                  </w:r>
                  <w:r>
                    <w:rPr>
                      <w:sz w:val="21"/>
                    </w:rPr>
                    <w:t>3</w:t>
                  </w:r>
                  <w:r>
                    <w:rPr>
                      <w:sz w:val="21"/>
                    </w:rPr>
                    <w:t>）五防解锁模式功能要求</w:t>
                  </w:r>
                </w:p>
                <w:p>
                  <w:pPr>
                    <w:ind w:firstLine="420"/>
                    <w:jc w:val="left"/>
                  </w:pPr>
                  <w:r>
                    <w:rPr>
                      <w:sz w:val="21"/>
                    </w:rPr>
                    <w:t>装置不接收后台总控对闭锁节点的遥控解锁闭锁命令，不判对象规则条件，常态保持闭锁节点闭合。</w:t>
                  </w:r>
                </w:p>
              </w:tc>
            </w:tr>
            <w:tr>
              <w:tc>
                <w:tcPr>
                  <w:tcW w:type="dxa" w:w="904"/>
                  <w:tcBorders>
                    <w:top w:val="none" w:color="000000" w:sz="4"/>
                    <w:left w:val="single" w:color="000000" w:sz="4"/>
                    <w:bottom w:val="single" w:color="000000" w:sz="4"/>
                    <w:right w:val="single" w:color="000000" w:sz="4"/>
                  </w:tcBorders>
                  <w:vAlign w:val="top"/>
                </w:tcPr>
                <w:p>
                  <w:pPr>
                    <w:jc w:val="left"/>
                  </w:pPr>
                  <w:r>
                    <w:rPr>
                      <w:sz w:val="21"/>
                    </w:rPr>
                    <w:t>备自投装置</w:t>
                  </w:r>
                </w:p>
              </w:tc>
              <w:tc>
                <w:tcPr>
                  <w:tcW w:type="dxa" w:w="4681"/>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备自投功能要求：</w:t>
                  </w:r>
                </w:p>
                <w:p>
                  <w:pPr>
                    <w:jc w:val="left"/>
                  </w:pPr>
                  <w:r>
                    <w:rPr>
                      <w:sz w:val="21"/>
                    </w:rPr>
                    <w:t>（</w:t>
                  </w:r>
                  <w:r>
                    <w:rPr>
                      <w:sz w:val="21"/>
                    </w:rPr>
                    <w:t>1</w:t>
                  </w:r>
                  <w:r>
                    <w:rPr>
                      <w:sz w:val="21"/>
                    </w:rPr>
                    <w:t>）</w:t>
                  </w:r>
                  <w:r>
                    <w:rPr>
                      <w:sz w:val="21"/>
                    </w:rPr>
                    <w:t>强电开入</w:t>
                  </w:r>
                  <w:r>
                    <w:rPr>
                      <w:sz w:val="21"/>
                    </w:rPr>
                    <w:t>/</w:t>
                  </w:r>
                  <w:r>
                    <w:rPr>
                      <w:sz w:val="21"/>
                    </w:rPr>
                    <w:t>开出插件 开入</w:t>
                  </w:r>
                  <w:r>
                    <w:rPr>
                      <w:sz w:val="21"/>
                    </w:rPr>
                    <w:t>/</w:t>
                  </w:r>
                  <w:r>
                    <w:rPr>
                      <w:sz w:val="21"/>
                    </w:rPr>
                    <w:t>开出插件主要用于采集输入到装置的开关量及开关量的输出，每块板件可以提供</w:t>
                  </w:r>
                  <w:r>
                    <w:rPr>
                      <w:sz w:val="21"/>
                    </w:rPr>
                    <w:t>16</w:t>
                  </w:r>
                  <w:r>
                    <w:rPr>
                      <w:sz w:val="21"/>
                    </w:rPr>
                    <w:t>个开入及</w:t>
                  </w:r>
                  <w:r>
                    <w:rPr>
                      <w:sz w:val="21"/>
                    </w:rPr>
                    <w:t>9</w:t>
                  </w:r>
                  <w:r>
                    <w:rPr>
                      <w:sz w:val="21"/>
                    </w:rPr>
                    <w:t>个开出。</w:t>
                  </w:r>
                </w:p>
                <w:p>
                  <w:pPr>
                    <w:jc w:val="left"/>
                  </w:pPr>
                  <w:r>
                    <w:rPr>
                      <w:sz w:val="21"/>
                    </w:rPr>
                    <w:t>（</w:t>
                  </w:r>
                  <w:r>
                    <w:rPr>
                      <w:sz w:val="21"/>
                    </w:rPr>
                    <w:t>2</w:t>
                  </w:r>
                  <w:r>
                    <w:rPr>
                      <w:sz w:val="21"/>
                    </w:rPr>
                    <w:t>）</w:t>
                  </w:r>
                  <w:r>
                    <w:rPr>
                      <w:sz w:val="21"/>
                    </w:rPr>
                    <w:t>信息记录功能</w:t>
                  </w:r>
                </w:p>
                <w:p>
                  <w:pPr>
                    <w:ind w:firstLine="420"/>
                    <w:jc w:val="left"/>
                  </w:pPr>
                  <w:r>
                    <w:rPr>
                      <w:sz w:val="21"/>
                    </w:rPr>
                    <w:t>装置可顺序存放</w:t>
                  </w:r>
                  <w:r>
                    <w:rPr>
                      <w:sz w:val="21"/>
                    </w:rPr>
                    <w:t>256</w:t>
                  </w:r>
                  <w:r>
                    <w:rPr>
                      <w:sz w:val="21"/>
                    </w:rPr>
                    <w:t>条保护信息、</w:t>
                  </w:r>
                  <w:r>
                    <w:rPr>
                      <w:sz w:val="21"/>
                    </w:rPr>
                    <w:t>256</w:t>
                  </w:r>
                  <w:r>
                    <w:rPr>
                      <w:sz w:val="21"/>
                    </w:rPr>
                    <w:t>条</w:t>
                  </w:r>
                  <w:r>
                    <w:rPr>
                      <w:sz w:val="21"/>
                    </w:rPr>
                    <w:t>SOE</w:t>
                  </w:r>
                  <w:r>
                    <w:rPr>
                      <w:sz w:val="21"/>
                    </w:rPr>
                    <w:t>、</w:t>
                  </w:r>
                  <w:r>
                    <w:rPr>
                      <w:sz w:val="21"/>
                    </w:rPr>
                    <w:t>32</w:t>
                  </w:r>
                  <w:r>
                    <w:rPr>
                      <w:sz w:val="21"/>
                    </w:rPr>
                    <w:t>条自检诊断信息、</w:t>
                  </w:r>
                  <w:r>
                    <w:rPr>
                      <w:sz w:val="21"/>
                    </w:rPr>
                    <w:t>32</w:t>
                  </w:r>
                  <w:r>
                    <w:rPr>
                      <w:sz w:val="21"/>
                    </w:rPr>
                    <w:t>条录波信息、</w:t>
                  </w:r>
                  <w:r>
                    <w:rPr>
                      <w:sz w:val="21"/>
                    </w:rPr>
                    <w:t>32</w:t>
                  </w:r>
                  <w:r>
                    <w:rPr>
                      <w:sz w:val="21"/>
                    </w:rPr>
                    <w:t>条单元事件记录，信息存储采用</w:t>
                  </w:r>
                  <w:r>
                    <w:rPr>
                      <w:sz w:val="21"/>
                    </w:rPr>
                    <w:t>后到</w:t>
                  </w:r>
                  <w:r>
                    <w:rPr>
                      <w:sz w:val="21"/>
                    </w:rPr>
                    <w:t>先出原则。</w:t>
                  </w:r>
                </w:p>
                <w:p>
                  <w:pPr>
                    <w:ind w:firstLine="210"/>
                    <w:jc w:val="left"/>
                  </w:pPr>
                  <w:r>
                    <w:rPr>
                      <w:sz w:val="21"/>
                    </w:rPr>
                    <w:t>1</w:t>
                  </w:r>
                  <w:r>
                    <w:rPr>
                      <w:sz w:val="21"/>
                    </w:rPr>
                    <w:t>）</w:t>
                  </w:r>
                  <w:r>
                    <w:rPr>
                      <w:sz w:val="21"/>
                    </w:rPr>
                    <w:t>保护事件记录</w:t>
                  </w:r>
                </w:p>
                <w:p>
                  <w:pPr>
                    <w:ind w:firstLine="420"/>
                    <w:jc w:val="left"/>
                  </w:pPr>
                  <w:r>
                    <w:rPr>
                      <w:sz w:val="21"/>
                    </w:rPr>
                    <w:t>记录装置的保护事件，每条保护事件包括保护类型、测量类型、故障类型、动作值、动作时间等。</w:t>
                  </w:r>
                </w:p>
                <w:p>
                  <w:pPr>
                    <w:ind w:firstLine="210"/>
                    <w:jc w:val="left"/>
                  </w:pPr>
                  <w:r>
                    <w:rPr>
                      <w:sz w:val="21"/>
                    </w:rPr>
                    <w:t>2</w:t>
                  </w:r>
                  <w:r>
                    <w:rPr>
                      <w:sz w:val="21"/>
                    </w:rPr>
                    <w:t>）</w:t>
                  </w:r>
                  <w:r>
                    <w:rPr>
                      <w:sz w:val="21"/>
                    </w:rPr>
                    <w:t>自检事件记录</w:t>
                  </w:r>
                </w:p>
                <w:p>
                  <w:pPr>
                    <w:ind w:firstLine="420"/>
                    <w:jc w:val="left"/>
                  </w:pPr>
                  <w:r>
                    <w:rPr>
                      <w:sz w:val="21"/>
                    </w:rPr>
                    <w:t>记录装置的自检信息，包括</w:t>
                  </w:r>
                  <w:r>
                    <w:rPr>
                      <w:sz w:val="21"/>
                    </w:rPr>
                    <w:t>A/D</w:t>
                  </w:r>
                  <w:r>
                    <w:rPr>
                      <w:sz w:val="21"/>
                    </w:rPr>
                    <w:t>出错、定值出错、</w:t>
                  </w:r>
                  <w:r>
                    <w:rPr>
                      <w:sz w:val="21"/>
                    </w:rPr>
                    <w:t>E2PROM</w:t>
                  </w:r>
                  <w:r>
                    <w:rPr>
                      <w:sz w:val="21"/>
                    </w:rPr>
                    <w:t>出错、电流回路异常等。</w:t>
                  </w:r>
                </w:p>
                <w:p>
                  <w:pPr>
                    <w:ind w:firstLine="210"/>
                    <w:jc w:val="left"/>
                  </w:pPr>
                  <w:r>
                    <w:rPr>
                      <w:sz w:val="21"/>
                    </w:rPr>
                    <w:t>3</w:t>
                  </w:r>
                  <w:r>
                    <w:rPr>
                      <w:sz w:val="21"/>
                    </w:rPr>
                    <w:t>）</w:t>
                  </w:r>
                  <w:r>
                    <w:rPr>
                      <w:sz w:val="21"/>
                    </w:rPr>
                    <w:t>遥信事件记录</w:t>
                  </w:r>
                </w:p>
                <w:p>
                  <w:pPr>
                    <w:ind w:firstLine="420"/>
                    <w:jc w:val="left"/>
                  </w:pPr>
                  <w:r>
                    <w:rPr>
                      <w:sz w:val="21"/>
                    </w:rPr>
                    <w:t>记录装置的遥信变化及时间。</w:t>
                  </w:r>
                </w:p>
                <w:p>
                  <w:pPr>
                    <w:ind w:firstLine="210"/>
                    <w:jc w:val="left"/>
                  </w:pPr>
                  <w:r>
                    <w:rPr>
                      <w:sz w:val="21"/>
                    </w:rPr>
                    <w:t>4</w:t>
                  </w:r>
                  <w:r>
                    <w:rPr>
                      <w:sz w:val="21"/>
                    </w:rPr>
                    <w:t>）</w:t>
                  </w:r>
                  <w:r>
                    <w:rPr>
                      <w:sz w:val="21"/>
                    </w:rPr>
                    <w:t>单元信息记录</w:t>
                  </w:r>
                </w:p>
                <w:p>
                  <w:pPr>
                    <w:ind w:firstLine="420"/>
                    <w:jc w:val="left"/>
                  </w:pPr>
                  <w:r>
                    <w:rPr>
                      <w:sz w:val="21"/>
                    </w:rPr>
                    <w:t>记录装置的各种人工操作的时间，包括投直流时间、退直流时间、保护定值整定时间、保护启动返回时间等。</w:t>
                  </w:r>
                </w:p>
                <w:p>
                  <w:pPr>
                    <w:ind w:firstLine="420"/>
                    <w:jc w:val="left"/>
                  </w:pPr>
                  <w:r>
                    <w:rPr>
                      <w:sz w:val="21"/>
                    </w:rPr>
                    <w:t>（</w:t>
                  </w:r>
                  <w:r>
                    <w:rPr>
                      <w:sz w:val="21"/>
                    </w:rPr>
                    <w:t>3</w:t>
                  </w:r>
                  <w:r>
                    <w:rPr>
                      <w:sz w:val="21"/>
                    </w:rPr>
                    <w:t>）</w:t>
                  </w:r>
                  <w:r>
                    <w:rPr>
                      <w:sz w:val="21"/>
                    </w:rPr>
                    <w:t>自检功能</w:t>
                  </w:r>
                  <w:r>
                    <w:rPr>
                      <w:sz w:val="21"/>
                    </w:rPr>
                    <w:t>要求</w:t>
                  </w:r>
                </w:p>
                <w:p>
                  <w:pPr>
                    <w:ind w:firstLine="420"/>
                    <w:jc w:val="left"/>
                  </w:pPr>
                  <w:r>
                    <w:rPr>
                      <w:sz w:val="21"/>
                    </w:rPr>
                    <w:t>需要</w:t>
                  </w:r>
                  <w:r>
                    <w:rPr>
                      <w:sz w:val="21"/>
                    </w:rPr>
                    <w:t>具有完备的在线自检功能，有明显的自检提示和闭锁功能，可循环存储</w:t>
                  </w:r>
                  <w:r>
                    <w:rPr>
                      <w:sz w:val="21"/>
                    </w:rPr>
                    <w:t>32</w:t>
                  </w:r>
                  <w:r>
                    <w:rPr>
                      <w:sz w:val="21"/>
                    </w:rPr>
                    <w:t>个自检事件，并可掉电保持，</w:t>
                  </w:r>
                  <w:r>
                    <w:rPr>
                      <w:sz w:val="21"/>
                    </w:rPr>
                    <w:t>可以在系统</w:t>
                  </w:r>
                  <w:r>
                    <w:rPr>
                      <w:sz w:val="21"/>
                    </w:rPr>
                    <w:t>菜单</w:t>
                  </w:r>
                  <w:r>
                    <w:rPr>
                      <w:sz w:val="21"/>
                    </w:rPr>
                    <w:t>中</w:t>
                  </w:r>
                  <w:r>
                    <w:rPr>
                      <w:sz w:val="21"/>
                    </w:rPr>
                    <w:t>顺序查询已发生过的自检事件报文。</w:t>
                  </w:r>
                </w:p>
                <w:p>
                  <w:pPr>
                    <w:ind w:firstLine="420"/>
                    <w:jc w:val="left"/>
                  </w:pPr>
                  <w:r>
                    <w:rPr>
                      <w:sz w:val="21"/>
                    </w:rPr>
                    <w:t>自检内容</w:t>
                  </w:r>
                  <w:r>
                    <w:rPr>
                      <w:sz w:val="21"/>
                    </w:rPr>
                    <w:t>满足</w:t>
                  </w:r>
                  <w:r>
                    <w:rPr>
                      <w:sz w:val="21"/>
                    </w:rPr>
                    <w:t>：对存储程序定值的区域进行不间断循环自检，每个定值均具有多套正反码校验区域，</w:t>
                  </w:r>
                  <w:r>
                    <w:rPr>
                      <w:sz w:val="21"/>
                    </w:rPr>
                    <w:t>能</w:t>
                  </w:r>
                  <w:r>
                    <w:rPr>
                      <w:sz w:val="21"/>
                    </w:rPr>
                    <w:t>实现瞬间定值出错检查及自修正功能，</w:t>
                  </w:r>
                  <w:r>
                    <w:rPr>
                      <w:sz w:val="21"/>
                    </w:rPr>
                    <w:t>能</w:t>
                  </w:r>
                  <w:r>
                    <w:rPr>
                      <w:sz w:val="21"/>
                    </w:rPr>
                    <w:t>避免因定值出错导致保护误动作或误出口的情况发生。</w:t>
                  </w:r>
                </w:p>
                <w:p>
                  <w:pPr>
                    <w:ind w:firstLine="420"/>
                    <w:jc w:val="left"/>
                  </w:pPr>
                  <w:r>
                    <w:rPr>
                      <w:sz w:val="21"/>
                    </w:rPr>
                    <w:t>（</w:t>
                  </w:r>
                  <w:r>
                    <w:rPr>
                      <w:sz w:val="21"/>
                    </w:rPr>
                    <w:t>4</w:t>
                  </w:r>
                  <w:r>
                    <w:rPr>
                      <w:sz w:val="21"/>
                    </w:rPr>
                    <w:t>）</w:t>
                  </w:r>
                  <w:r>
                    <w:rPr>
                      <w:sz w:val="21"/>
                    </w:rPr>
                    <w:t>电源及</w:t>
                  </w:r>
                  <w:r>
                    <w:rPr>
                      <w:sz w:val="21"/>
                    </w:rPr>
                    <w:t>AD</w:t>
                  </w:r>
                  <w:r>
                    <w:rPr>
                      <w:sz w:val="21"/>
                    </w:rPr>
                    <w:t>自检</w:t>
                  </w:r>
                  <w:r>
                    <w:rPr>
                      <w:sz w:val="21"/>
                    </w:rPr>
                    <w:t>要求</w:t>
                  </w:r>
                </w:p>
                <w:p>
                  <w:pPr>
                    <w:ind w:firstLine="420"/>
                    <w:jc w:val="left"/>
                  </w:pPr>
                  <w:r>
                    <w:rPr>
                      <w:sz w:val="21"/>
                    </w:rPr>
                    <w:t>在中断运行中，不间断的对模拟</w:t>
                  </w:r>
                  <w:r>
                    <w:rPr>
                      <w:sz w:val="21"/>
                    </w:rPr>
                    <w:t>VCC</w:t>
                  </w:r>
                  <w:r>
                    <w:rPr>
                      <w:sz w:val="21"/>
                    </w:rPr>
                    <w:t>和数字</w:t>
                  </w:r>
                  <w:r>
                    <w:rPr>
                      <w:sz w:val="21"/>
                    </w:rPr>
                    <w:t>VCC</w:t>
                  </w:r>
                  <w:r>
                    <w:rPr>
                      <w:sz w:val="21"/>
                    </w:rPr>
                    <w:t>电源进行实时检测，一旦发现电压异常，瞬时闭锁保护，并切断出口电源，停止</w:t>
                  </w:r>
                  <w:r>
                    <w:rPr>
                      <w:sz w:val="21"/>
                    </w:rPr>
                    <w:t>AD</w:t>
                  </w:r>
                  <w:r>
                    <w:rPr>
                      <w:sz w:val="21"/>
                    </w:rPr>
                    <w:t>采样，避免误动作。</w:t>
                  </w:r>
                </w:p>
                <w:p>
                  <w:pPr>
                    <w:ind w:firstLine="420"/>
                    <w:jc w:val="left"/>
                  </w:pPr>
                  <w:r>
                    <w:rPr>
                      <w:sz w:val="21"/>
                    </w:rPr>
                    <w:t>（</w:t>
                  </w:r>
                  <w:r>
                    <w:rPr>
                      <w:sz w:val="21"/>
                    </w:rPr>
                    <w:t>5</w:t>
                  </w:r>
                  <w:r>
                    <w:rPr>
                      <w:sz w:val="21"/>
                    </w:rPr>
                    <w:t>）</w:t>
                  </w:r>
                  <w:r>
                    <w:rPr>
                      <w:sz w:val="21"/>
                    </w:rPr>
                    <w:t>自检告警方式</w:t>
                  </w:r>
                  <w:r>
                    <w:rPr>
                      <w:sz w:val="21"/>
                    </w:rPr>
                    <w:t>:</w:t>
                  </w:r>
                  <w:r>
                    <w:rPr>
                      <w:sz w:val="21"/>
                    </w:rPr>
                    <w:t>对于</w:t>
                  </w:r>
                  <w:r>
                    <w:rPr>
                      <w:sz w:val="21"/>
                    </w:rPr>
                    <w:t>RAM</w:t>
                  </w:r>
                  <w:r>
                    <w:rPr>
                      <w:sz w:val="21"/>
                    </w:rPr>
                    <w:t>、</w:t>
                  </w:r>
                  <w:r>
                    <w:rPr>
                      <w:sz w:val="21"/>
                    </w:rPr>
                    <w:t>DSRAM</w:t>
                  </w:r>
                  <w:r>
                    <w:rPr>
                      <w:sz w:val="21"/>
                    </w:rPr>
                    <w:t>、模拟</w:t>
                  </w:r>
                  <w:r>
                    <w:rPr>
                      <w:sz w:val="21"/>
                    </w:rPr>
                    <w:t>VCC</w:t>
                  </w:r>
                  <w:r>
                    <w:rPr>
                      <w:sz w:val="21"/>
                    </w:rPr>
                    <w:t>和数字</w:t>
                  </w:r>
                  <w:r>
                    <w:rPr>
                      <w:sz w:val="21"/>
                    </w:rPr>
                    <w:t>VCC</w:t>
                  </w:r>
                  <w:r>
                    <w:rPr>
                      <w:sz w:val="21"/>
                    </w:rPr>
                    <w:t>、</w:t>
                  </w:r>
                  <w:r>
                    <w:rPr>
                      <w:sz w:val="21"/>
                    </w:rPr>
                    <w:t>AD</w:t>
                  </w:r>
                  <w:r>
                    <w:rPr>
                      <w:sz w:val="21"/>
                    </w:rPr>
                    <w:t>自检参数自检出错时，点告警灯，并闭锁保护，并产生相应的自检事件报文。</w:t>
                  </w:r>
                </w:p>
              </w:tc>
            </w:tr>
            <w:tr>
              <w:tc>
                <w:tcPr>
                  <w:tcW w:type="dxa" w:w="904"/>
                  <w:tcBorders>
                    <w:top w:val="none" w:color="000000" w:sz="4"/>
                    <w:left w:val="single" w:color="000000" w:sz="4"/>
                    <w:bottom w:val="single" w:color="000000" w:sz="4"/>
                    <w:right w:val="single" w:color="000000" w:sz="4"/>
                  </w:tcBorders>
                  <w:vAlign w:val="top"/>
                </w:tcPr>
                <w:p>
                  <w:pPr>
                    <w:jc w:val="left"/>
                  </w:pPr>
                  <w:r>
                    <w:rPr>
                      <w:sz w:val="21"/>
                    </w:rPr>
                    <w:t>PT</w:t>
                  </w:r>
                  <w:r>
                    <w:rPr>
                      <w:sz w:val="21"/>
                    </w:rPr>
                    <w:t>并列装置</w:t>
                  </w:r>
                </w:p>
              </w:tc>
              <w:tc>
                <w:tcPr>
                  <w:tcW w:type="dxa" w:w="4681"/>
                  <w:tcBorders>
                    <w:top w:val="none" w:color="000000" w:sz="4"/>
                    <w:left w:val="single" w:color="000000" w:sz="4"/>
                    <w:bottom w:val="single" w:color="000000" w:sz="4"/>
                    <w:right w:val="single" w:color="000000" w:sz="4"/>
                  </w:tcBorders>
                  <w:vAlign w:val="top"/>
                </w:tcPr>
                <w:p>
                  <w:pPr>
                    <w:ind w:firstLine="210"/>
                    <w:jc w:val="left"/>
                  </w:pPr>
                </w:p>
                <w:p>
                  <w:pPr>
                    <w:ind w:firstLine="210"/>
                    <w:jc w:val="left"/>
                  </w:pPr>
                  <w:r>
                    <w:rPr>
                      <w:sz w:val="21"/>
                    </w:rPr>
                    <w:t>功能需要满足如下要求：</w:t>
                  </w:r>
                </w:p>
                <w:p>
                  <w:pPr>
                    <w:ind w:firstLine="420"/>
                    <w:jc w:val="left"/>
                  </w:pPr>
                  <w:r>
                    <w:rPr>
                      <w:sz w:val="21"/>
                    </w:rPr>
                    <w:t>PT</w:t>
                  </w:r>
                  <w:r>
                    <w:rPr>
                      <w:sz w:val="21"/>
                    </w:rPr>
                    <w:t>保护装置</w:t>
                  </w:r>
                  <w:r>
                    <w:rPr>
                      <w:sz w:val="21"/>
                    </w:rPr>
                    <w:t>需要按照国家规范关于</w:t>
                  </w:r>
                  <w:r>
                    <w:rPr>
                      <w:sz w:val="21"/>
                    </w:rPr>
                    <w:t>超高压输电线路继电保护设计原则，可</w:t>
                  </w:r>
                  <w:r>
                    <w:rPr>
                      <w:sz w:val="21"/>
                    </w:rPr>
                    <w:t>事先</w:t>
                  </w:r>
                  <w:r>
                    <w:rPr>
                      <w:sz w:val="21"/>
                    </w:rPr>
                    <w:t>电压切换、电压并列、操作及大功率重动等功能。</w:t>
                  </w:r>
                </w:p>
              </w:tc>
            </w:tr>
            <w:tr>
              <w:tc>
                <w:tcPr>
                  <w:tcW w:type="dxa" w:w="904"/>
                  <w:tcBorders>
                    <w:top w:val="none" w:color="000000" w:sz="4"/>
                    <w:left w:val="single" w:color="000000" w:sz="4"/>
                    <w:bottom w:val="single" w:color="000000" w:sz="4"/>
                    <w:right w:val="single" w:color="000000" w:sz="4"/>
                  </w:tcBorders>
                  <w:vAlign w:val="top"/>
                </w:tcPr>
                <w:p>
                  <w:pPr>
                    <w:jc w:val="left"/>
                  </w:pPr>
                  <w:r>
                    <w:rPr>
                      <w:sz w:val="21"/>
                    </w:rPr>
                    <w:t>标准屏体</w:t>
                  </w:r>
                </w:p>
              </w:tc>
              <w:tc>
                <w:tcPr>
                  <w:tcW w:type="dxa" w:w="4681"/>
                  <w:tcBorders>
                    <w:top w:val="none" w:color="000000" w:sz="4"/>
                    <w:left w:val="single" w:color="000000" w:sz="4"/>
                    <w:bottom w:val="single" w:color="000000" w:sz="4"/>
                    <w:right w:val="single" w:color="000000" w:sz="4"/>
                  </w:tcBorders>
                  <w:vAlign w:val="top"/>
                </w:tcPr>
                <w:p>
                  <w:pPr>
                    <w:jc w:val="left"/>
                  </w:pPr>
                  <w:r>
                    <w:rPr>
                      <w:sz w:val="21"/>
                    </w:rPr>
                    <w:t>屏体尺寸不大于</w:t>
                  </w:r>
                  <w:r>
                    <w:rPr>
                      <w:sz w:val="21"/>
                    </w:rPr>
                    <w:t>2260*800*600</w:t>
                  </w:r>
                  <w:r>
                    <w:rPr>
                      <w:sz w:val="21"/>
                    </w:rPr>
                    <w:t>mm</w:t>
                  </w:r>
                </w:p>
              </w:tc>
            </w:tr>
          </w:tbl>
          <w:p>
            <w:pPr>
              <w:jc w:val="left"/>
            </w:pPr>
          </w:p>
          <w:p>
            <w:pPr>
              <w:ind w:firstLine="105"/>
              <w:jc w:val="left"/>
            </w:pPr>
            <w:r>
              <w:rPr>
                <w:sz w:val="21"/>
              </w:rPr>
              <w:t>二、其他要求</w:t>
            </w:r>
          </w:p>
          <w:p>
            <w:pPr>
              <w:ind w:firstLine="210"/>
            </w:pPr>
            <w:r>
              <w:rPr>
                <w:sz w:val="21"/>
              </w:rPr>
              <w:t>安装要求：供货后根据甲方的要求安装，并能良好运行，同软件配套使用，如使用后软件更新，则需要调整系统并能良好运行。</w:t>
            </w:r>
          </w:p>
          <w:p>
            <w:pPr>
              <w:ind w:firstLine="210"/>
            </w:pPr>
            <w:r>
              <w:rPr>
                <w:sz w:val="21"/>
              </w:rPr>
              <w:t>售后服务：</w:t>
            </w:r>
          </w:p>
          <w:p>
            <w:pPr>
              <w:ind w:firstLine="420"/>
              <w:jc w:val="left"/>
            </w:pPr>
            <w:r>
              <w:rPr>
                <w:sz w:val="21"/>
              </w:rPr>
              <w:t>1、免费质保期：5年；</w:t>
            </w:r>
          </w:p>
          <w:p>
            <w:pPr>
              <w:ind w:firstLine="420"/>
              <w:jc w:val="left"/>
            </w:pPr>
            <w:r>
              <w:rPr>
                <w:sz w:val="21"/>
              </w:rPr>
              <w:t>2、免费质保期内：（1）免费质保期内厂家对软件的使用确保正常使用，出现运行故障，在12小时内响应，保证正常使用；</w:t>
            </w:r>
          </w:p>
          <w:p>
            <w:pPr>
              <w:ind w:firstLine="420"/>
              <w:jc w:val="left"/>
            </w:pPr>
            <w:r>
              <w:rPr>
                <w:sz w:val="21"/>
              </w:rPr>
              <w:t>（</w:t>
            </w:r>
            <w:r>
              <w:rPr>
                <w:sz w:val="21"/>
              </w:rPr>
              <w:t>2）免费质保期内对设备上的易耗元器件，厂家需要提供充足备份件或定期补充，保证设备正常运行和使用；</w:t>
            </w:r>
          </w:p>
          <w:p>
            <w:pPr>
              <w:ind w:firstLine="420"/>
              <w:jc w:val="left"/>
            </w:pPr>
            <w:r>
              <w:rPr>
                <w:sz w:val="21"/>
              </w:rPr>
              <w:t>（</w:t>
            </w:r>
            <w:r>
              <w:rPr>
                <w:sz w:val="21"/>
              </w:rPr>
              <w:t>3）免费质保期内厂家对设备及时维护和保修，免费维修、维护，每年至少走访一次，确保设备正常使用。</w:t>
            </w:r>
          </w:p>
          <w:p>
            <w:pPr>
              <w:jc w:val="both"/>
            </w:pPr>
            <w:r>
              <w:rPr>
                <w:sz w:val="21"/>
              </w:rPr>
              <w:t xml:space="preserve">  </w:t>
            </w:r>
            <w:r>
              <w:rPr>
                <w:sz w:val="21"/>
              </w:rPr>
              <w:t>2</w:t>
            </w:r>
            <w:r>
              <w:rPr>
                <w:sz w:val="21"/>
              </w:rPr>
              <w:t>、供货商需要负责设备的配送、安装、调试，以及设备的使用培训，由于疫情等原因不能开展线下培训时，需要在安装调试完成后一周内开展线上培训。</w:t>
            </w:r>
          </w:p>
          <w:p>
            <w:pPr>
              <w:numPr>
                <w:ilvl w:val="0"/>
                <w:numId w:val="2"/>
              </w:numPr>
              <w:jc w:val="left"/>
            </w:pPr>
            <w:r>
              <w:rPr>
                <w:sz w:val="21"/>
              </w:rPr>
              <w:t>10KV</w:t>
            </w:r>
            <w:r>
              <w:rPr>
                <w:sz w:val="21"/>
              </w:rPr>
              <w:t>线路保护测控屏</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八</w:t>
      </w:r>
      <w:r>
        <w:rPr>
          <w:b/>
          <w:sz w:val="24"/>
        </w:rPr>
        <w:t>：</w:t>
      </w:r>
      <w:r>
        <w:rPr>
          <w:b/>
          <w:sz w:val="24"/>
        </w:rPr>
        <w:t>电气工程虚实结合仿真实验软件平台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一、变电站设计</w:t>
            </w:r>
          </w:p>
          <w:p>
            <w:pPr>
              <w:jc w:val="both"/>
            </w:pPr>
            <w:r>
              <w:rPr>
                <w:sz w:val="21"/>
              </w:rPr>
              <w:t>1</w:t>
            </w:r>
            <w:r>
              <w:rPr>
                <w:sz w:val="21"/>
              </w:rPr>
              <w:t>、发电原理学习：虚拟仿真实验的首页为电力系统</w:t>
            </w:r>
            <w:r>
              <w:rPr>
                <w:sz w:val="21"/>
              </w:rPr>
              <w:t>2.5D</w:t>
            </w:r>
            <w:r>
              <w:rPr>
                <w:sz w:val="21"/>
              </w:rPr>
              <w:t>俯瞰二维地图，涵盖电力系统电能发、输、变、配、用的不同场景。包含火电站、水电站、风电场、光伏电站、核电厂及储能设备。可以在实验中查看火力发电、风力发电、光伏发电、核能发电及储能相关发电原理视频讲解。</w:t>
            </w:r>
          </w:p>
          <w:p>
            <w:pPr>
              <w:jc w:val="both"/>
            </w:pPr>
            <w:r>
              <w:rPr>
                <w:sz w:val="21"/>
              </w:rPr>
              <w:t>2</w:t>
            </w:r>
            <w:r>
              <w:rPr>
                <w:sz w:val="21"/>
              </w:rPr>
              <w:t>、变电站设备学习：点击电力系统</w:t>
            </w:r>
            <w:r>
              <w:rPr>
                <w:sz w:val="21"/>
              </w:rPr>
              <w:t>2.5D</w:t>
            </w:r>
            <w:r>
              <w:rPr>
                <w:sz w:val="21"/>
              </w:rPr>
              <w:t>俯瞰二维地图中的变电站按钮，可以进入</w:t>
            </w:r>
            <w:r>
              <w:rPr>
                <w:sz w:val="21"/>
              </w:rPr>
              <w:t>110kV</w:t>
            </w:r>
            <w:r>
              <w:rPr>
                <w:sz w:val="21"/>
              </w:rPr>
              <w:t>变电站三维场景。整体场景高精度建模技术构建，学习人员在电脑上就能体验在虚拟场景中漫游，身临其境的查看运行设备，从部分到整体全面了解整个布局结构、设备组成、设备用途、设备连接、系统组成等。</w:t>
            </w:r>
          </w:p>
          <w:p>
            <w:pPr>
              <w:jc w:val="both"/>
            </w:pPr>
            <w:r>
              <w:rPr>
                <w:sz w:val="21"/>
              </w:rPr>
              <w:t>系统的行走模式：当靠近设备的时候，鼠标移动至设备设备轮廓能颜色变红蓝，并有详细的介绍。设备处于触发状态时，单击左键会出现设备的图文讲解。还可以对主要设备的进行外观及组件展示、设备运行原理、装配演示等内容展示。可以学习的设备，包括变压器、断路器、隔离开关、</w:t>
            </w:r>
            <w:r>
              <w:rPr>
                <w:sz w:val="21"/>
              </w:rPr>
              <w:t>GIS</w:t>
            </w:r>
            <w:r>
              <w:rPr>
                <w:sz w:val="21"/>
              </w:rPr>
              <w:t>、</w:t>
            </w:r>
            <w:r>
              <w:rPr>
                <w:sz w:val="21"/>
              </w:rPr>
              <w:t>HGIS</w:t>
            </w:r>
            <w:r>
              <w:rPr>
                <w:sz w:val="21"/>
              </w:rPr>
              <w:t>、电流互感器、电压互感器、</w:t>
            </w:r>
            <w:r>
              <w:rPr>
                <w:sz w:val="21"/>
              </w:rPr>
              <w:t>10kV</w:t>
            </w:r>
            <w:r>
              <w:rPr>
                <w:sz w:val="21"/>
              </w:rPr>
              <w:t>开关柜、电容器组、</w:t>
            </w:r>
            <w:r>
              <w:rPr>
                <w:sz w:val="21"/>
              </w:rPr>
              <w:t>10kV</w:t>
            </w:r>
            <w:r>
              <w:rPr>
                <w:sz w:val="21"/>
              </w:rPr>
              <w:t>环网柜、</w:t>
            </w:r>
            <w:r>
              <w:rPr>
                <w:sz w:val="21"/>
              </w:rPr>
              <w:t>10kV</w:t>
            </w:r>
            <w:r>
              <w:rPr>
                <w:sz w:val="21"/>
              </w:rPr>
              <w:t>箱变、电缆线路、架空线路等。</w:t>
            </w:r>
          </w:p>
          <w:p>
            <w:pPr>
              <w:jc w:val="both"/>
            </w:pPr>
            <w:r>
              <w:rPr>
                <w:sz w:val="21"/>
              </w:rPr>
              <w:t>3</w:t>
            </w:r>
            <w:r>
              <w:rPr>
                <w:sz w:val="21"/>
              </w:rPr>
              <w:t>、主接线设计：提供电气主接线图设计规则，功能原理，各种电气主接线的特点和使用范围，能根据教师给出的需求开展设计，设计需求里面包含变电站的系统参数，包含变压器容量，变压器短路电抗，线路阻抗，线路长度，短路容量等相关参数。具有完善的模块库，在设计过程中能从模块库中拖出元器件，在界面中搭建主接线系统，按照设计规则，设计的主接线应该包含哪些电压等级，是单母分段，还是双母，设计完成后，系统会根据设计需求进行主接线图判断，判断设计的主接线是否符合规则和需求。如果不符合规则和设计需求，系统会给出提示，重新设计。如果负荷规则和设计需求，将进行后面实验。</w:t>
            </w:r>
          </w:p>
          <w:p>
            <w:pPr>
              <w:jc w:val="both"/>
            </w:pPr>
            <w:r>
              <w:rPr>
                <w:sz w:val="21"/>
              </w:rPr>
              <w:t>4</w:t>
            </w:r>
            <w:r>
              <w:rPr>
                <w:sz w:val="21"/>
              </w:rPr>
              <w:t>、阻抗图绘制：根据主接线图，在二维界面绘制阻抗图，在模块库中拖出节点、阻抗、断路器，绘制主接线的阻抗图，摆好模块，点击一个点，再点击另外一个模块的点，就连接好两个模块，绘制好阻抗图之后，再进行计算每个阻抗，填入到相对应的阻抗旁边。点击保存，系统将判断 绘制的阻抗图和输入的阻抗的正确性，将给出反馈提示。</w:t>
            </w:r>
          </w:p>
          <w:p>
            <w:pPr>
              <w:jc w:val="both"/>
            </w:pPr>
            <w:r>
              <w:rPr>
                <w:sz w:val="21"/>
              </w:rPr>
              <w:t>5</w:t>
            </w:r>
            <w:r>
              <w:rPr>
                <w:sz w:val="21"/>
              </w:rPr>
              <w:t>、短路电流计算：根据教师站设置的系统参数，进行短路电流计算，在界面中有短路计算的公式引导，需要根据系统参数进行计算，将计算的结果填写如各个参数后面，计算参数包含基准容量、基准电压、基准电流、电力系统的电抗标么值、线路的电抗标么值、变压器的电抗标么值、</w:t>
            </w:r>
            <w:r>
              <w:rPr>
                <w:sz w:val="21"/>
              </w:rPr>
              <w:t>110kV</w:t>
            </w:r>
            <w:r>
              <w:rPr>
                <w:sz w:val="21"/>
              </w:rPr>
              <w:t>短路点的总电抗标么值、</w:t>
            </w:r>
            <w:r>
              <w:rPr>
                <w:sz w:val="21"/>
              </w:rPr>
              <w:t>110kV</w:t>
            </w:r>
            <w:r>
              <w:rPr>
                <w:sz w:val="21"/>
              </w:rPr>
              <w:t>三相短路电流、</w:t>
            </w:r>
            <w:r>
              <w:rPr>
                <w:sz w:val="21"/>
              </w:rPr>
              <w:t>10kV</w:t>
            </w:r>
            <w:r>
              <w:rPr>
                <w:sz w:val="21"/>
              </w:rPr>
              <w:t>短路点的总电抗标么值、</w:t>
            </w:r>
            <w:r>
              <w:rPr>
                <w:sz w:val="21"/>
              </w:rPr>
              <w:t>10kV</w:t>
            </w:r>
            <w:r>
              <w:rPr>
                <w:sz w:val="21"/>
              </w:rPr>
              <w:t>三相短路电流。计算完成后，填写计算数据，提交检查，系统将对数据进行判断，将给出反馈提示。</w:t>
            </w:r>
          </w:p>
          <w:p>
            <w:pPr>
              <w:jc w:val="both"/>
            </w:pPr>
            <w:r>
              <w:rPr>
                <w:sz w:val="21"/>
              </w:rPr>
              <w:t>6</w:t>
            </w:r>
            <w:r>
              <w:rPr>
                <w:sz w:val="21"/>
              </w:rPr>
              <w:t>、变电站设计：根据计算的短路电流，选取相对应的一次设备进行搭建户外变电站，从模块库中拖出模块，每种设备都有不同的型号，不同的型号的短路额定电流不一样，需要选择合适的设备型号，设备包含有变压器、断路器、隔离刀闸、电压互感器、电流互感器、避雷器、母线、</w:t>
            </w:r>
            <w:r>
              <w:rPr>
                <w:sz w:val="21"/>
              </w:rPr>
              <w:t>10kV</w:t>
            </w:r>
            <w:r>
              <w:rPr>
                <w:sz w:val="21"/>
              </w:rPr>
              <w:t>开关柜、</w:t>
            </w:r>
            <w:r>
              <w:rPr>
                <w:sz w:val="21"/>
              </w:rPr>
              <w:t>GIS</w:t>
            </w:r>
            <w:r>
              <w:rPr>
                <w:sz w:val="21"/>
              </w:rPr>
              <w:t>的断路器、</w:t>
            </w:r>
            <w:r>
              <w:rPr>
                <w:sz w:val="21"/>
              </w:rPr>
              <w:t>GIS</w:t>
            </w:r>
            <w:r>
              <w:rPr>
                <w:sz w:val="21"/>
              </w:rPr>
              <w:t>的隔离刀闸等（没有全部列举出来）。根据短路电流选出合适的设备，拖出到任意位置，可以前后左右的拖拽设备，改变设备距离，在三维场景中实时显示和四周设备的间距，如果 放置确认位置之后，距离将给出警告，哪一侧的距离低于安全距离，给出反馈，需要 再进行调整距离。</w:t>
            </w:r>
          </w:p>
          <w:p>
            <w:pPr>
              <w:jc w:val="both"/>
            </w:pPr>
            <w:r>
              <w:rPr>
                <w:sz w:val="21"/>
              </w:rPr>
              <w:t>7</w:t>
            </w:r>
            <w:r>
              <w:rPr>
                <w:sz w:val="21"/>
              </w:rPr>
              <w:t>、场景线路连接：进入线路的连接实验，设置经济电流密度，并依据系统电压、持续工作电流、线路型式等参数，选择线路的型号。从对应电压等级的设备库中，选择线路，并拖拽连接至相对应的位置，进行线路的连接，完成线路的配置。</w:t>
            </w:r>
          </w:p>
          <w:p>
            <w:pPr>
              <w:jc w:val="both"/>
            </w:pPr>
            <w:r>
              <w:rPr>
                <w:sz w:val="21"/>
              </w:rPr>
              <w:t xml:space="preserve">   </w:t>
            </w:r>
            <w:r>
              <w:rPr>
                <w:sz w:val="21"/>
              </w:rPr>
              <w:t>二、新能源虚拟仿真</w:t>
            </w:r>
          </w:p>
          <w:p>
            <w:pPr>
              <w:jc w:val="both"/>
            </w:pPr>
            <w:r>
              <w:rPr>
                <w:sz w:val="21"/>
              </w:rPr>
              <w:t>（一）光伏发电虚拟仿真：实现光伏发电主要设备的功能，在模拟真实场景下，展示发电流程。</w:t>
            </w:r>
          </w:p>
          <w:p>
            <w:pPr>
              <w:jc w:val="both"/>
            </w:pPr>
            <w:r>
              <w:rPr>
                <w:sz w:val="21"/>
              </w:rPr>
              <w:t>光伏电池采用国内通用的单晶硅和多晶硅光伏电池，其中单晶硅光伏发电系统有</w:t>
            </w:r>
            <w:r>
              <w:rPr>
                <w:sz w:val="21"/>
              </w:rPr>
              <w:t>5</w:t>
            </w:r>
            <w:r>
              <w:rPr>
                <w:sz w:val="21"/>
              </w:rPr>
              <w:t>组，每组单晶硅光伏阵列组成如下：</w:t>
            </w:r>
            <w:r>
              <w:rPr>
                <w:sz w:val="21"/>
              </w:rPr>
              <w:t>22</w:t>
            </w:r>
            <w:r>
              <w:rPr>
                <w:sz w:val="21"/>
              </w:rPr>
              <w:t>个光伏电池板串联组成</w:t>
            </w:r>
            <w:r>
              <w:rPr>
                <w:sz w:val="21"/>
              </w:rPr>
              <w:t>1</w:t>
            </w:r>
            <w:r>
              <w:rPr>
                <w:sz w:val="21"/>
              </w:rPr>
              <w:t>个光伏电池串，</w:t>
            </w:r>
            <w:r>
              <w:rPr>
                <w:sz w:val="21"/>
              </w:rPr>
              <w:t>6</w:t>
            </w:r>
            <w:r>
              <w:rPr>
                <w:sz w:val="21"/>
              </w:rPr>
              <w:t>个光伏电池串并联在一起组成一个光伏阵列，每个光伏阵列最大输出功率</w:t>
            </w:r>
            <w:r>
              <w:rPr>
                <w:sz w:val="21"/>
              </w:rPr>
              <w:t>31.68kW</w:t>
            </w:r>
            <w:r>
              <w:rPr>
                <w:sz w:val="21"/>
              </w:rPr>
              <w:t>。</w:t>
            </w:r>
            <w:r>
              <w:rPr>
                <w:sz w:val="21"/>
              </w:rPr>
              <w:t>32</w:t>
            </w:r>
            <w:r>
              <w:rPr>
                <w:sz w:val="21"/>
              </w:rPr>
              <w:t>个单晶硅光伏阵列通过</w:t>
            </w:r>
            <w:r>
              <w:rPr>
                <w:sz w:val="21"/>
              </w:rPr>
              <w:t>32</w:t>
            </w:r>
            <w:r>
              <w:rPr>
                <w:sz w:val="21"/>
              </w:rPr>
              <w:t>个小型逆变器直接接入</w:t>
            </w:r>
            <w:r>
              <w:rPr>
                <w:sz w:val="21"/>
              </w:rPr>
              <w:t>35kV</w:t>
            </w:r>
            <w:r>
              <w:rPr>
                <w:sz w:val="21"/>
              </w:rPr>
              <w:t>升压站。</w:t>
            </w:r>
          </w:p>
          <w:p>
            <w:pPr>
              <w:jc w:val="both"/>
            </w:pPr>
            <w:r>
              <w:rPr>
                <w:sz w:val="21"/>
              </w:rPr>
              <w:t>多晶硅光伏发电系统有</w:t>
            </w:r>
            <w:r>
              <w:rPr>
                <w:sz w:val="21"/>
              </w:rPr>
              <w:t>5</w:t>
            </w:r>
            <w:r>
              <w:rPr>
                <w:sz w:val="21"/>
              </w:rPr>
              <w:t>组，每组多晶硅光伏阵列组成如下：</w:t>
            </w:r>
            <w:r>
              <w:rPr>
                <w:sz w:val="21"/>
              </w:rPr>
              <w:t>22</w:t>
            </w:r>
            <w:r>
              <w:rPr>
                <w:sz w:val="21"/>
              </w:rPr>
              <w:t>个光伏电池板串联组成</w:t>
            </w:r>
            <w:r>
              <w:rPr>
                <w:sz w:val="21"/>
              </w:rPr>
              <w:t>1</w:t>
            </w:r>
            <w:r>
              <w:rPr>
                <w:sz w:val="21"/>
              </w:rPr>
              <w:t>个光伏电池串，</w:t>
            </w:r>
            <w:r>
              <w:rPr>
                <w:sz w:val="21"/>
              </w:rPr>
              <w:t>12</w:t>
            </w:r>
            <w:r>
              <w:rPr>
                <w:sz w:val="21"/>
              </w:rPr>
              <w:t>个光伏电池串并联在一起组成一个光伏阵列，每个光伏阵列最大输出功</w:t>
            </w:r>
            <w:r>
              <w:rPr>
                <w:sz w:val="21"/>
              </w:rPr>
              <w:t>59.66kW</w:t>
            </w:r>
            <w:r>
              <w:rPr>
                <w:sz w:val="21"/>
              </w:rPr>
              <w:t>。</w:t>
            </w:r>
            <w:r>
              <w:rPr>
                <w:sz w:val="21"/>
              </w:rPr>
              <w:t>18</w:t>
            </w:r>
            <w:r>
              <w:rPr>
                <w:sz w:val="21"/>
              </w:rPr>
              <w:t>个多晶硅光伏阵列先通过</w:t>
            </w:r>
            <w:r>
              <w:rPr>
                <w:sz w:val="21"/>
              </w:rPr>
              <w:t>18</w:t>
            </w:r>
            <w:r>
              <w:rPr>
                <w:sz w:val="21"/>
              </w:rPr>
              <w:t>个汇流箱进行汇流，采用集中式逆变器的方案把</w:t>
            </w:r>
            <w:r>
              <w:rPr>
                <w:sz w:val="21"/>
              </w:rPr>
              <w:t>18</w:t>
            </w:r>
            <w:r>
              <w:rPr>
                <w:sz w:val="21"/>
              </w:rPr>
              <w:t>个光伏阵列接入</w:t>
            </w:r>
            <w:r>
              <w:rPr>
                <w:sz w:val="21"/>
              </w:rPr>
              <w:t>35kV</w:t>
            </w:r>
            <w:r>
              <w:rPr>
                <w:sz w:val="21"/>
              </w:rPr>
              <w:t>升压站。</w:t>
            </w:r>
          </w:p>
          <w:p>
            <w:pPr>
              <w:jc w:val="both"/>
            </w:pPr>
            <w:r>
              <w:rPr>
                <w:sz w:val="21"/>
              </w:rPr>
              <w:t>该发电站共有</w:t>
            </w:r>
            <w:r>
              <w:rPr>
                <w:sz w:val="21"/>
              </w:rPr>
              <w:t>250</w:t>
            </w:r>
            <w:r>
              <w:rPr>
                <w:sz w:val="21"/>
              </w:rPr>
              <w:t>个光伏阵列，最大能输出</w:t>
            </w:r>
            <w:r>
              <w:rPr>
                <w:sz w:val="21"/>
              </w:rPr>
              <w:t>10.08MW</w:t>
            </w:r>
            <w:r>
              <w:rPr>
                <w:sz w:val="21"/>
              </w:rPr>
              <w:t>。</w:t>
            </w:r>
          </w:p>
          <w:p>
            <w:pPr>
              <w:jc w:val="both"/>
            </w:pPr>
            <w:r>
              <w:rPr>
                <w:sz w:val="21"/>
              </w:rPr>
              <w:t>具备以下几个部分</w:t>
            </w:r>
            <w:r>
              <w:rPr>
                <w:sz w:val="21"/>
              </w:rPr>
              <w:t>;</w:t>
            </w:r>
          </w:p>
          <w:p>
            <w:pPr>
              <w:jc w:val="both"/>
            </w:pPr>
            <w:r>
              <w:rPr>
                <w:sz w:val="21"/>
              </w:rPr>
              <w:t>1</w:t>
            </w:r>
            <w:r>
              <w:rPr>
                <w:sz w:val="21"/>
              </w:rPr>
              <w:t>、全景漫游</w:t>
            </w:r>
          </w:p>
          <w:p>
            <w:pPr>
              <w:jc w:val="both"/>
            </w:pPr>
            <w:r>
              <w:rPr>
                <w:sz w:val="21"/>
              </w:rPr>
              <w:t>（</w:t>
            </w:r>
            <w:r>
              <w:rPr>
                <w:sz w:val="21"/>
              </w:rPr>
              <w:t>1</w:t>
            </w:r>
            <w:r>
              <w:rPr>
                <w:sz w:val="21"/>
              </w:rPr>
              <w:t>）光伏电站全景漫游：实现在仿真范围内的全站漫游功能，通过漫游了解工厂发电系统的建筑布局、主要设备、生产工艺等，对工厂全貌建立感性认识。</w:t>
            </w:r>
          </w:p>
          <w:p>
            <w:pPr>
              <w:jc w:val="both"/>
            </w:pPr>
            <w:r>
              <w:rPr>
                <w:sz w:val="21"/>
              </w:rPr>
              <w:t>（</w:t>
            </w:r>
            <w:r>
              <w:rPr>
                <w:sz w:val="21"/>
              </w:rPr>
              <w:t>2</w:t>
            </w:r>
            <w:r>
              <w:rPr>
                <w:sz w:val="21"/>
              </w:rPr>
              <w:t>）漫游模式：分为行走模式和飞行模式。可以在电气设备的任意空间和位置进行漫游行走、环视，可以调整行走速度，在场景中按“</w:t>
            </w:r>
            <w:r>
              <w:rPr>
                <w:sz w:val="21"/>
              </w:rPr>
              <w:t>W</w:t>
            </w:r>
            <w:r>
              <w:rPr>
                <w:sz w:val="21"/>
              </w:rPr>
              <w:t>”“</w:t>
            </w:r>
            <w:r>
              <w:rPr>
                <w:sz w:val="21"/>
              </w:rPr>
              <w:t>A</w:t>
            </w:r>
            <w:r>
              <w:rPr>
                <w:sz w:val="21"/>
              </w:rPr>
              <w:t>”“</w:t>
            </w:r>
            <w:r>
              <w:rPr>
                <w:sz w:val="21"/>
              </w:rPr>
              <w:t>S</w:t>
            </w:r>
            <w:r>
              <w:rPr>
                <w:sz w:val="21"/>
              </w:rPr>
              <w:t>”“</w:t>
            </w:r>
            <w:r>
              <w:rPr>
                <w:sz w:val="21"/>
              </w:rPr>
              <w:t>D</w:t>
            </w:r>
            <w:r>
              <w:rPr>
                <w:sz w:val="21"/>
              </w:rPr>
              <w:t>”前进、后退、向左、向右（前后左右键也可）；飞行模式可以在场景中以任意合适的视角来进行观察设备，按“</w:t>
            </w:r>
            <w:r>
              <w:rPr>
                <w:sz w:val="21"/>
              </w:rPr>
              <w:t>E</w:t>
            </w:r>
            <w:r>
              <w:rPr>
                <w:sz w:val="21"/>
              </w:rPr>
              <w:t>”上升，按“</w:t>
            </w:r>
            <w:r>
              <w:rPr>
                <w:sz w:val="21"/>
              </w:rPr>
              <w:t>Q</w:t>
            </w:r>
            <w:r>
              <w:rPr>
                <w:sz w:val="21"/>
              </w:rPr>
              <w:t>”下降；按住鼠标右键移动，进行视角的调整。</w:t>
            </w:r>
          </w:p>
          <w:p>
            <w:pPr>
              <w:jc w:val="both"/>
            </w:pPr>
            <w:r>
              <w:rPr>
                <w:sz w:val="21"/>
              </w:rPr>
              <w:t>（</w:t>
            </w:r>
            <w:r>
              <w:rPr>
                <w:sz w:val="21"/>
              </w:rPr>
              <w:t>3</w:t>
            </w:r>
            <w:r>
              <w:rPr>
                <w:sz w:val="21"/>
              </w:rPr>
              <w:t>）安全教育：厂区内设置危险标志牌及护栏，培养安全意识及按流程规范操作的意识，急救常识学习。</w:t>
            </w:r>
          </w:p>
          <w:p>
            <w:pPr>
              <w:jc w:val="both"/>
            </w:pPr>
            <w:r>
              <w:rPr>
                <w:sz w:val="21"/>
              </w:rPr>
              <w:t>2</w:t>
            </w:r>
            <w:r>
              <w:rPr>
                <w:sz w:val="21"/>
              </w:rPr>
              <w:t>、发电设备原理展示</w:t>
            </w:r>
          </w:p>
          <w:p>
            <w:pPr>
              <w:jc w:val="both"/>
            </w:pPr>
            <w:r>
              <w:rPr>
                <w:sz w:val="21"/>
              </w:rPr>
              <w:t>设备和系统学习：点击相关设备或系统显示出其简介、图片及工作原理及相关操作规程文字界面、操作规范等。能通过领取交接任务，引导参观和认识工厂，学习设备的内容，熟悉操作。需要具备以下主要设备：</w:t>
            </w:r>
          </w:p>
          <w:p>
            <w:pPr>
              <w:jc w:val="both"/>
            </w:pPr>
            <w:r>
              <w:rPr>
                <w:sz w:val="21"/>
              </w:rPr>
              <w:t>（</w:t>
            </w:r>
            <w:r>
              <w:rPr>
                <w:sz w:val="21"/>
              </w:rPr>
              <w:t>1</w:t>
            </w:r>
            <w:r>
              <w:rPr>
                <w:sz w:val="21"/>
              </w:rPr>
              <w:t>）光伏组件</w:t>
            </w:r>
          </w:p>
          <w:p>
            <w:pPr>
              <w:jc w:val="both"/>
            </w:pPr>
            <w:r>
              <w:rPr>
                <w:sz w:val="21"/>
              </w:rPr>
              <w:t>（</w:t>
            </w:r>
            <w:r>
              <w:rPr>
                <w:sz w:val="21"/>
              </w:rPr>
              <w:t>2</w:t>
            </w:r>
            <w:r>
              <w:rPr>
                <w:sz w:val="21"/>
              </w:rPr>
              <w:t>）逆变器</w:t>
            </w:r>
          </w:p>
          <w:p>
            <w:pPr>
              <w:jc w:val="both"/>
            </w:pPr>
            <w:r>
              <w:rPr>
                <w:sz w:val="21"/>
              </w:rPr>
              <w:t>（</w:t>
            </w:r>
            <w:r>
              <w:rPr>
                <w:sz w:val="21"/>
              </w:rPr>
              <w:t>3</w:t>
            </w:r>
            <w:r>
              <w:rPr>
                <w:sz w:val="21"/>
              </w:rPr>
              <w:t>）汇流箱</w:t>
            </w:r>
          </w:p>
          <w:p>
            <w:pPr>
              <w:jc w:val="both"/>
            </w:pPr>
            <w:r>
              <w:rPr>
                <w:sz w:val="21"/>
              </w:rPr>
              <w:t>（</w:t>
            </w:r>
            <w:r>
              <w:rPr>
                <w:sz w:val="21"/>
              </w:rPr>
              <w:t>4</w:t>
            </w:r>
            <w:r>
              <w:rPr>
                <w:sz w:val="21"/>
              </w:rPr>
              <w:t>）主控室</w:t>
            </w:r>
          </w:p>
          <w:p>
            <w:pPr>
              <w:jc w:val="both"/>
            </w:pPr>
            <w:r>
              <w:rPr>
                <w:sz w:val="21"/>
              </w:rPr>
              <w:t>（</w:t>
            </w:r>
            <w:r>
              <w:rPr>
                <w:sz w:val="21"/>
              </w:rPr>
              <w:t>5</w:t>
            </w:r>
            <w:r>
              <w:rPr>
                <w:sz w:val="21"/>
              </w:rPr>
              <w:t>）高压室</w:t>
            </w:r>
          </w:p>
          <w:p>
            <w:pPr>
              <w:jc w:val="both"/>
            </w:pPr>
            <w:r>
              <w:rPr>
                <w:sz w:val="21"/>
              </w:rPr>
              <w:t>（</w:t>
            </w:r>
            <w:r>
              <w:rPr>
                <w:sz w:val="21"/>
              </w:rPr>
              <w:t>6</w:t>
            </w:r>
            <w:r>
              <w:rPr>
                <w:sz w:val="21"/>
              </w:rPr>
              <w:t>）变压器</w:t>
            </w:r>
          </w:p>
          <w:p>
            <w:pPr>
              <w:jc w:val="both"/>
            </w:pPr>
            <w:r>
              <w:rPr>
                <w:sz w:val="21"/>
              </w:rPr>
              <w:t>（</w:t>
            </w:r>
            <w:r>
              <w:rPr>
                <w:sz w:val="21"/>
              </w:rPr>
              <w:t>7</w:t>
            </w:r>
            <w:r>
              <w:rPr>
                <w:sz w:val="21"/>
              </w:rPr>
              <w:t>）断路器</w:t>
            </w:r>
          </w:p>
          <w:p>
            <w:pPr>
              <w:jc w:val="both"/>
            </w:pPr>
            <w:r>
              <w:rPr>
                <w:sz w:val="21"/>
              </w:rPr>
              <w:t>（</w:t>
            </w:r>
            <w:r>
              <w:rPr>
                <w:sz w:val="21"/>
              </w:rPr>
              <w:t>8</w:t>
            </w:r>
            <w:r>
              <w:rPr>
                <w:sz w:val="21"/>
              </w:rPr>
              <w:t>）电容器</w:t>
            </w:r>
          </w:p>
          <w:p>
            <w:pPr>
              <w:jc w:val="both"/>
            </w:pPr>
            <w:r>
              <w:rPr>
                <w:sz w:val="21"/>
              </w:rPr>
              <w:t>3</w:t>
            </w:r>
            <w:r>
              <w:rPr>
                <w:sz w:val="21"/>
              </w:rPr>
              <w:t>、监控系统（</w:t>
            </w:r>
            <w:r>
              <w:rPr>
                <w:sz w:val="21"/>
              </w:rPr>
              <w:t>SCADA</w:t>
            </w:r>
            <w:r>
              <w:rPr>
                <w:sz w:val="21"/>
              </w:rPr>
              <w:t>）</w:t>
            </w:r>
          </w:p>
          <w:p>
            <w:pPr>
              <w:jc w:val="both"/>
            </w:pPr>
            <w:r>
              <w:rPr>
                <w:sz w:val="21"/>
              </w:rPr>
              <w:t>通过该光伏电站监控系统可对太阳能光伏电站里的电池阵列、汇流箱、逆变器等设备进行实时监测和控制，在进入给监控系统学习的过程中，可以通过高亮指示和操作指引来了解其作用和功能，此监控系统主要由以下几个模块组成包括：</w:t>
            </w:r>
          </w:p>
          <w:p>
            <w:pPr>
              <w:jc w:val="both"/>
            </w:pPr>
            <w:r>
              <w:rPr>
                <w:sz w:val="21"/>
              </w:rPr>
              <w:t>（</w:t>
            </w:r>
            <w:r>
              <w:rPr>
                <w:sz w:val="21"/>
              </w:rPr>
              <w:t>1</w:t>
            </w:r>
            <w:r>
              <w:rPr>
                <w:sz w:val="21"/>
              </w:rPr>
              <w:t>）</w:t>
            </w:r>
            <w:r>
              <w:rPr>
                <w:sz w:val="21"/>
              </w:rPr>
              <w:t xml:space="preserve"> </w:t>
            </w:r>
            <w:r>
              <w:rPr>
                <w:sz w:val="21"/>
              </w:rPr>
              <w:t>光伏电站简介</w:t>
            </w:r>
          </w:p>
          <w:p>
            <w:pPr>
              <w:jc w:val="both"/>
            </w:pPr>
            <w:r>
              <w:rPr>
                <w:sz w:val="21"/>
              </w:rPr>
              <w:t>▲（</w:t>
            </w:r>
            <w:r>
              <w:rPr>
                <w:sz w:val="21"/>
              </w:rPr>
              <w:t>2</w:t>
            </w:r>
            <w:r>
              <w:rPr>
                <w:sz w:val="21"/>
              </w:rPr>
              <w:t>）光伏区数据，光伏区数据监控：光伏系统参数设置数据包含时间调节、实际光照强度、环境温度、纬度、倾斜角、雨水量、清洁度。可以进行数据输入。单晶硅组件监控数据包含输出功率、输出电流、输出电压 、单晶硅 效率 、串联数量、组串输出功率。多晶硅组件监控数据包含输出功率、输出电流、输出电压 、单晶硅 效率 、串联数量、组串输出功率。</w:t>
            </w:r>
            <w:r>
              <w:rPr>
                <w:sz w:val="21"/>
              </w:rPr>
              <w:t>35kV</w:t>
            </w:r>
            <w:r>
              <w:rPr>
                <w:sz w:val="21"/>
              </w:rPr>
              <w:t>升压站数据监控包含母线</w:t>
            </w:r>
            <w:r>
              <w:rPr>
                <w:sz w:val="21"/>
              </w:rPr>
              <w:t>1</w:t>
            </w:r>
            <w:r>
              <w:rPr>
                <w:sz w:val="21"/>
              </w:rPr>
              <w:t>功率、母线</w:t>
            </w:r>
            <w:r>
              <w:rPr>
                <w:sz w:val="21"/>
              </w:rPr>
              <w:t>2</w:t>
            </w:r>
            <w:r>
              <w:rPr>
                <w:sz w:val="21"/>
              </w:rPr>
              <w:t>功率、母线</w:t>
            </w:r>
            <w:r>
              <w:rPr>
                <w:sz w:val="21"/>
              </w:rPr>
              <w:t>1</w:t>
            </w:r>
            <w:r>
              <w:rPr>
                <w:sz w:val="21"/>
              </w:rPr>
              <w:t>数量、母线</w:t>
            </w:r>
            <w:r>
              <w:rPr>
                <w:sz w:val="21"/>
              </w:rPr>
              <w:t>2</w:t>
            </w:r>
            <w:r>
              <w:rPr>
                <w:sz w:val="21"/>
              </w:rPr>
              <w:t>数量。光伏发电系统数据监控</w:t>
            </w:r>
            <w:r>
              <w:rPr>
                <w:sz w:val="21"/>
              </w:rPr>
              <w:t>AB</w:t>
            </w:r>
            <w:r>
              <w:rPr>
                <w:sz w:val="21"/>
              </w:rPr>
              <w:t>线电压、</w:t>
            </w:r>
            <w:r>
              <w:rPr>
                <w:sz w:val="21"/>
              </w:rPr>
              <w:t>BC</w:t>
            </w:r>
            <w:r>
              <w:rPr>
                <w:sz w:val="21"/>
              </w:rPr>
              <w:t>线电压、</w:t>
            </w:r>
            <w:r>
              <w:rPr>
                <w:sz w:val="21"/>
              </w:rPr>
              <w:t>CA</w:t>
            </w:r>
            <w:r>
              <w:rPr>
                <w:sz w:val="21"/>
              </w:rPr>
              <w:t>线电压、</w:t>
            </w:r>
            <w:r>
              <w:rPr>
                <w:sz w:val="21"/>
              </w:rPr>
              <w:t>A</w:t>
            </w:r>
            <w:r>
              <w:rPr>
                <w:sz w:val="21"/>
              </w:rPr>
              <w:t>相电流、</w:t>
            </w:r>
            <w:r>
              <w:rPr>
                <w:sz w:val="21"/>
              </w:rPr>
              <w:t>B</w:t>
            </w:r>
            <w:r>
              <w:rPr>
                <w:sz w:val="21"/>
              </w:rPr>
              <w:t>相电流、</w:t>
            </w:r>
            <w:r>
              <w:rPr>
                <w:sz w:val="21"/>
              </w:rPr>
              <w:t>C</w:t>
            </w:r>
            <w:r>
              <w:rPr>
                <w:sz w:val="21"/>
              </w:rPr>
              <w:t>相电流、发电总功率。</w:t>
            </w:r>
          </w:p>
          <w:p>
            <w:pPr>
              <w:jc w:val="both"/>
            </w:pPr>
            <w:r>
              <w:rPr>
                <w:sz w:val="21"/>
              </w:rPr>
              <w:t>（</w:t>
            </w:r>
            <w:r>
              <w:rPr>
                <w:sz w:val="21"/>
              </w:rPr>
              <w:t>3</w:t>
            </w:r>
            <w:r>
              <w:rPr>
                <w:sz w:val="21"/>
              </w:rPr>
              <w:t>）主接线路</w:t>
            </w:r>
          </w:p>
          <w:p>
            <w:pPr>
              <w:jc w:val="both"/>
            </w:pPr>
            <w:r>
              <w:rPr>
                <w:sz w:val="21"/>
              </w:rPr>
              <w:t>在此模块可以实现逆变器的启停，可对断路器进行开合闸操作，对输出的有功功率、输出无功功率、输出视在功率、功率因数、</w:t>
            </w:r>
            <w:r>
              <w:rPr>
                <w:sz w:val="21"/>
              </w:rPr>
              <w:t>35KV</w:t>
            </w:r>
            <w:r>
              <w:rPr>
                <w:sz w:val="21"/>
              </w:rPr>
              <w:t>母线电压进行监控。</w:t>
            </w:r>
          </w:p>
          <w:p>
            <w:pPr>
              <w:jc w:val="both"/>
            </w:pPr>
            <w:r>
              <w:rPr>
                <w:sz w:val="21"/>
              </w:rPr>
              <w:t>（</w:t>
            </w:r>
            <w:r>
              <w:rPr>
                <w:sz w:val="21"/>
              </w:rPr>
              <w:t>4</w:t>
            </w:r>
            <w:r>
              <w:rPr>
                <w:sz w:val="21"/>
              </w:rPr>
              <w:t>）光伏电站系统负荷分布图</w:t>
            </w:r>
          </w:p>
          <w:p>
            <w:pPr>
              <w:jc w:val="both"/>
            </w:pPr>
            <w:r>
              <w:rPr>
                <w:sz w:val="21"/>
              </w:rPr>
              <w:t>光伏系统部分包含实际光强、发电总功率；储能设施包含存储电量、输入输出功率、充放电状态。用电设备包含医院用电负荷、商场用电负荷、酒店用电负荷、写字楼用电负荷、住宅小区用电负荷，工厂用电负荷。</w:t>
            </w:r>
          </w:p>
          <w:p>
            <w:pPr>
              <w:jc w:val="both"/>
            </w:pPr>
            <w:r>
              <w:rPr>
                <w:sz w:val="21"/>
              </w:rPr>
              <w:t>4.</w:t>
            </w:r>
            <w:r>
              <w:rPr>
                <w:sz w:val="21"/>
              </w:rPr>
              <w:t>虚拟装配</w:t>
            </w:r>
          </w:p>
          <w:p>
            <w:pPr>
              <w:jc w:val="both"/>
            </w:pPr>
            <w:r>
              <w:rPr>
                <w:sz w:val="21"/>
              </w:rPr>
              <w:t>包含学习模式、联系模式、考核模式，将光伏的零件进行安装，在安装的过程有实时的考核功能。介绍模式下，进行光伏组件零部件学习，零部件个数不少于</w:t>
            </w:r>
            <w:r>
              <w:rPr>
                <w:sz w:val="21"/>
              </w:rPr>
              <w:t>25</w:t>
            </w:r>
            <w:r>
              <w:rPr>
                <w:sz w:val="21"/>
              </w:rPr>
              <w:t>个。</w:t>
            </w:r>
          </w:p>
          <w:p>
            <w:pPr>
              <w:jc w:val="both"/>
            </w:pPr>
            <w:r>
              <w:rPr>
                <w:sz w:val="21"/>
              </w:rPr>
              <w:t>（</w:t>
            </w:r>
            <w:r>
              <w:rPr>
                <w:sz w:val="21"/>
              </w:rPr>
              <w:t>1</w:t>
            </w:r>
            <w:r>
              <w:rPr>
                <w:sz w:val="21"/>
              </w:rPr>
              <w:t>）学习模式</w:t>
            </w:r>
          </w:p>
          <w:p>
            <w:pPr>
              <w:jc w:val="both"/>
            </w:pPr>
            <w:r>
              <w:rPr>
                <w:sz w:val="21"/>
              </w:rPr>
              <w:t>在学习模式下，可以根据右侧的装配步骤，进行装配。操作步骤不少于</w:t>
            </w:r>
            <w:r>
              <w:rPr>
                <w:sz w:val="21"/>
              </w:rPr>
              <w:t>100</w:t>
            </w:r>
            <w:r>
              <w:rPr>
                <w:sz w:val="21"/>
              </w:rPr>
              <w:t>步。</w:t>
            </w:r>
          </w:p>
          <w:p>
            <w:pPr>
              <w:jc w:val="both"/>
            </w:pPr>
            <w:r>
              <w:rPr>
                <w:sz w:val="21"/>
              </w:rPr>
              <w:t>（</w:t>
            </w:r>
            <w:r>
              <w:rPr>
                <w:sz w:val="21"/>
              </w:rPr>
              <w:t>2</w:t>
            </w:r>
            <w:r>
              <w:rPr>
                <w:sz w:val="21"/>
              </w:rPr>
              <w:t>）练习模式</w:t>
            </w:r>
          </w:p>
          <w:p>
            <w:pPr>
              <w:jc w:val="both"/>
            </w:pPr>
            <w:r>
              <w:rPr>
                <w:sz w:val="21"/>
              </w:rPr>
              <w:t>在练习模式中，根据上方的步骤，将各个模块从模块库中拖到指定的位置进行安装，如果安装错误，可以将模块拖到回收站中。操作步骤不少于</w:t>
            </w:r>
            <w:r>
              <w:rPr>
                <w:sz w:val="21"/>
              </w:rPr>
              <w:t>100</w:t>
            </w:r>
            <w:r>
              <w:rPr>
                <w:sz w:val="21"/>
              </w:rPr>
              <w:t>步。</w:t>
            </w:r>
          </w:p>
          <w:p>
            <w:pPr>
              <w:jc w:val="both"/>
            </w:pPr>
            <w:r>
              <w:rPr>
                <w:sz w:val="21"/>
              </w:rPr>
              <w:t>（</w:t>
            </w:r>
            <w:r>
              <w:rPr>
                <w:sz w:val="21"/>
              </w:rPr>
              <w:t>3</w:t>
            </w:r>
            <w:r>
              <w:rPr>
                <w:sz w:val="21"/>
              </w:rPr>
              <w:t>）考核模式</w:t>
            </w:r>
          </w:p>
          <w:p>
            <w:pPr>
              <w:jc w:val="both"/>
            </w:pPr>
            <w:r>
              <w:rPr>
                <w:sz w:val="21"/>
              </w:rPr>
              <w:t>根据前面的学习模式和练习模式所学到的知识，自己进行安装，所有的操作将进行评分。操作步骤不少于</w:t>
            </w:r>
            <w:r>
              <w:rPr>
                <w:sz w:val="21"/>
              </w:rPr>
              <w:t>100</w:t>
            </w:r>
            <w:r>
              <w:rPr>
                <w:sz w:val="21"/>
              </w:rPr>
              <w:t>步。</w:t>
            </w:r>
          </w:p>
          <w:p>
            <w:pPr>
              <w:jc w:val="both"/>
            </w:pPr>
            <w:r>
              <w:rPr>
                <w:sz w:val="21"/>
              </w:rPr>
              <w:t>5.</w:t>
            </w:r>
            <w:r>
              <w:rPr>
                <w:sz w:val="21"/>
              </w:rPr>
              <w:t>并网实验</w:t>
            </w:r>
          </w:p>
          <w:p>
            <w:pPr>
              <w:jc w:val="both"/>
            </w:pPr>
            <w:r>
              <w:rPr>
                <w:sz w:val="21"/>
              </w:rPr>
              <w:t>（</w:t>
            </w:r>
            <w:r>
              <w:rPr>
                <w:sz w:val="21"/>
              </w:rPr>
              <w:t>1</w:t>
            </w:r>
            <w:r>
              <w:rPr>
                <w:sz w:val="21"/>
              </w:rPr>
              <w:t>）开始操作前，需要将右上角工况切换到并网实验工况。</w:t>
            </w:r>
          </w:p>
          <w:p>
            <w:pPr>
              <w:jc w:val="both"/>
            </w:pPr>
            <w:r>
              <w:rPr>
                <w:sz w:val="21"/>
              </w:rPr>
              <w:t>（</w:t>
            </w:r>
            <w:r>
              <w:rPr>
                <w:sz w:val="21"/>
              </w:rPr>
              <w:t>2</w:t>
            </w:r>
            <w:r>
              <w:rPr>
                <w:sz w:val="21"/>
              </w:rPr>
              <w:t>）确认</w:t>
            </w:r>
            <w:r>
              <w:rPr>
                <w:sz w:val="21"/>
              </w:rPr>
              <w:t>110kV</w:t>
            </w:r>
            <w:r>
              <w:rPr>
                <w:sz w:val="21"/>
              </w:rPr>
              <w:t>变电站已带电运行正常，</w:t>
            </w:r>
            <w:r>
              <w:rPr>
                <w:sz w:val="21"/>
              </w:rPr>
              <w:t>35kV</w:t>
            </w:r>
            <w:r>
              <w:rPr>
                <w:sz w:val="21"/>
              </w:rPr>
              <w:t>高压开关柜处于工作状态。</w:t>
            </w:r>
          </w:p>
          <w:p>
            <w:pPr>
              <w:jc w:val="both"/>
            </w:pPr>
            <w:r>
              <w:rPr>
                <w:sz w:val="21"/>
              </w:rPr>
              <w:t>（</w:t>
            </w:r>
            <w:r>
              <w:rPr>
                <w:sz w:val="21"/>
              </w:rPr>
              <w:t>3</w:t>
            </w:r>
            <w:r>
              <w:rPr>
                <w:sz w:val="21"/>
              </w:rPr>
              <w:t>）确认</w:t>
            </w:r>
            <w:r>
              <w:rPr>
                <w:sz w:val="21"/>
              </w:rPr>
              <w:t>35kV</w:t>
            </w:r>
            <w:r>
              <w:rPr>
                <w:sz w:val="21"/>
              </w:rPr>
              <w:t>箱式升压站处于工作状态</w:t>
            </w:r>
            <w:r>
              <w:rPr>
                <w:sz w:val="21"/>
              </w:rPr>
              <w:t>,</w:t>
            </w:r>
            <w:r>
              <w:rPr>
                <w:sz w:val="21"/>
              </w:rPr>
              <w:t>运行正常。</w:t>
            </w:r>
          </w:p>
          <w:p>
            <w:pPr>
              <w:jc w:val="both"/>
            </w:pPr>
            <w:r>
              <w:rPr>
                <w:sz w:val="21"/>
              </w:rPr>
              <w:t>（</w:t>
            </w:r>
            <w:r>
              <w:rPr>
                <w:sz w:val="21"/>
              </w:rPr>
              <w:t>4</w:t>
            </w:r>
            <w:r>
              <w:rPr>
                <w:sz w:val="21"/>
              </w:rPr>
              <w:t>）合上光伏电站方阵中的汇流箱保险。</w:t>
            </w:r>
          </w:p>
          <w:p>
            <w:pPr>
              <w:jc w:val="both"/>
            </w:pPr>
            <w:r>
              <w:rPr>
                <w:sz w:val="21"/>
              </w:rPr>
              <w:t>（</w:t>
            </w:r>
            <w:r>
              <w:rPr>
                <w:sz w:val="21"/>
              </w:rPr>
              <w:t>5</w:t>
            </w:r>
            <w:r>
              <w:rPr>
                <w:sz w:val="21"/>
              </w:rPr>
              <w:t>）合上光伏电站方阵中的汇流箱空开。</w:t>
            </w:r>
          </w:p>
          <w:p>
            <w:pPr>
              <w:jc w:val="both"/>
            </w:pPr>
            <w:r>
              <w:rPr>
                <w:sz w:val="21"/>
              </w:rPr>
              <w:t>（</w:t>
            </w:r>
            <w:r>
              <w:rPr>
                <w:sz w:val="21"/>
              </w:rPr>
              <w:t>6</w:t>
            </w:r>
            <w:r>
              <w:rPr>
                <w:sz w:val="21"/>
              </w:rPr>
              <w:t>）确认逆变器急停机按钮处于断开状态。</w:t>
            </w:r>
          </w:p>
          <w:p>
            <w:pPr>
              <w:jc w:val="both"/>
            </w:pPr>
            <w:r>
              <w:rPr>
                <w:sz w:val="21"/>
              </w:rPr>
              <w:t>（</w:t>
            </w:r>
            <w:r>
              <w:rPr>
                <w:sz w:val="21"/>
              </w:rPr>
              <w:t>7</w:t>
            </w:r>
            <w:r>
              <w:rPr>
                <w:sz w:val="21"/>
              </w:rPr>
              <w:t>）把启停旋钮切换至</w:t>
            </w:r>
            <w:r>
              <w:rPr>
                <w:sz w:val="21"/>
              </w:rPr>
              <w:t>START</w:t>
            </w:r>
            <w:r>
              <w:rPr>
                <w:sz w:val="21"/>
              </w:rPr>
              <w:t>位置</w:t>
            </w:r>
            <w:r>
              <w:rPr>
                <w:sz w:val="21"/>
              </w:rPr>
              <w:t>,</w:t>
            </w:r>
            <w:r>
              <w:rPr>
                <w:sz w:val="21"/>
              </w:rPr>
              <w:t>将手自动并网旋钮切换到自动位置</w:t>
            </w:r>
            <w:r>
              <w:rPr>
                <w:sz w:val="21"/>
              </w:rPr>
              <w:t>,</w:t>
            </w:r>
            <w:r>
              <w:rPr>
                <w:sz w:val="21"/>
              </w:rPr>
              <w:t>开始并网。</w:t>
            </w:r>
          </w:p>
          <w:p>
            <w:pPr>
              <w:jc w:val="both"/>
            </w:pPr>
            <w:r>
              <w:rPr>
                <w:sz w:val="21"/>
              </w:rPr>
              <w:t>6.</w:t>
            </w:r>
            <w:r>
              <w:rPr>
                <w:sz w:val="21"/>
              </w:rPr>
              <w:t>综合考评</w:t>
            </w:r>
          </w:p>
          <w:p>
            <w:pPr>
              <w:jc w:val="both"/>
            </w:pPr>
            <w:r>
              <w:rPr>
                <w:sz w:val="21"/>
              </w:rPr>
              <w:t>进入考核模式，在规定的时间内，完成</w:t>
            </w:r>
            <w:r>
              <w:rPr>
                <w:sz w:val="21"/>
              </w:rPr>
              <w:t>100</w:t>
            </w:r>
            <w:r>
              <w:rPr>
                <w:sz w:val="21"/>
              </w:rPr>
              <w:t>分题的解答。答完后，提交答题，将会看到得分情况，还可以查看标准答案。</w:t>
            </w:r>
          </w:p>
          <w:p>
            <w:pPr>
              <w:jc w:val="both"/>
            </w:pPr>
            <w:r>
              <w:rPr>
                <w:sz w:val="21"/>
              </w:rPr>
              <w:t>7.</w:t>
            </w:r>
            <w:r>
              <w:rPr>
                <w:sz w:val="21"/>
              </w:rPr>
              <w:t>实例</w:t>
            </w:r>
          </w:p>
          <w:p>
            <w:pPr>
              <w:jc w:val="both"/>
            </w:pPr>
            <w:r>
              <w:rPr>
                <w:sz w:val="21"/>
              </w:rPr>
              <w:t>实例需要预先以下图纸：《</w:t>
            </w:r>
            <w:r>
              <w:rPr>
                <w:sz w:val="21"/>
              </w:rPr>
              <w:t>1MW</w:t>
            </w:r>
            <w:r>
              <w:rPr>
                <w:sz w:val="21"/>
              </w:rPr>
              <w:t>光伏电站》（包含系统接线图、并网逆变器原理图 、光伏汇流箱接线图、光伏阵列接线图、高压接线图</w:t>
            </w:r>
            <w:r>
              <w:rPr>
                <w:sz w:val="21"/>
              </w:rPr>
              <w:t>1</w:t>
            </w:r>
            <w:r>
              <w:rPr>
                <w:sz w:val="21"/>
              </w:rPr>
              <w:t>、高压接线图</w:t>
            </w:r>
            <w:r>
              <w:rPr>
                <w:sz w:val="21"/>
              </w:rPr>
              <w:t>2</w:t>
            </w:r>
            <w:r>
              <w:rPr>
                <w:sz w:val="21"/>
              </w:rPr>
              <w:t>、高压接线图</w:t>
            </w:r>
            <w:r>
              <w:rPr>
                <w:sz w:val="21"/>
              </w:rPr>
              <w:t>3</w:t>
            </w:r>
            <w:r>
              <w:rPr>
                <w:sz w:val="21"/>
              </w:rPr>
              <w:t>）、《</w:t>
            </w:r>
            <w:r>
              <w:rPr>
                <w:sz w:val="21"/>
              </w:rPr>
              <w:t>300KW</w:t>
            </w:r>
            <w:r>
              <w:rPr>
                <w:sz w:val="21"/>
              </w:rPr>
              <w:t>光伏电站》（包含电气主接线图、组串式逆变器原理图、汇流箱原理图、光伏组件接线图、电缆敷设图）、《</w:t>
            </w:r>
            <w:r>
              <w:rPr>
                <w:sz w:val="21"/>
              </w:rPr>
              <w:t>70kW</w:t>
            </w:r>
            <w:r>
              <w:rPr>
                <w:sz w:val="21"/>
              </w:rPr>
              <w:t>光伏电站》（包括总系统图、光伏组件分布图、防雷接地图、电缆数设图、通讯、光伏支架安装图）、《离网光伏电站》（包括电气主接线图、逆变器接线原理图、屋顶光伏组件分布图）。</w:t>
            </w:r>
          </w:p>
          <w:p>
            <w:pPr>
              <w:jc w:val="both"/>
            </w:pPr>
            <w:r>
              <w:rPr>
                <w:sz w:val="21"/>
              </w:rPr>
              <w:t xml:space="preserve"> </w:t>
            </w:r>
            <w:r>
              <w:rPr>
                <w:sz w:val="21"/>
              </w:rPr>
              <w:t>（二）风力发电虚拟仿真：能展示风力发电主要设备的功能，在模拟真实场景下，展示发电流程。</w:t>
            </w:r>
          </w:p>
          <w:p>
            <w:pPr>
              <w:jc w:val="both"/>
            </w:pPr>
            <w:r>
              <w:rPr>
                <w:sz w:val="21"/>
              </w:rPr>
              <w:t>1</w:t>
            </w:r>
            <w:r>
              <w:rPr>
                <w:sz w:val="21"/>
              </w:rPr>
              <w:t>、场景漫游</w:t>
            </w:r>
          </w:p>
          <w:p>
            <w:pPr>
              <w:jc w:val="both"/>
            </w:pPr>
            <w:r>
              <w:rPr>
                <w:sz w:val="21"/>
              </w:rPr>
              <w:t>3D</w:t>
            </w:r>
            <w:r>
              <w:rPr>
                <w:sz w:val="21"/>
              </w:rPr>
              <w:t>操作系统漫游模式基本操作。以第三人称视角进行场景漫游，以游戏模式进行人物模型操作。可以通过这些快捷键对场景漫游的视角进行调整，达到对整个场景中各个设备从各个角度进行观察。同时按住鼠标右键移动，可以对场景中进行角度旋转的调整。可以对</w:t>
            </w:r>
            <w:r>
              <w:rPr>
                <w:sz w:val="21"/>
              </w:rPr>
              <w:t>3MW</w:t>
            </w:r>
            <w:r>
              <w:rPr>
                <w:sz w:val="21"/>
              </w:rPr>
              <w:t>风电机组、升压站、</w:t>
            </w:r>
            <w:r>
              <w:rPr>
                <w:sz w:val="21"/>
              </w:rPr>
              <w:t>35kV</w:t>
            </w:r>
            <w:r>
              <w:rPr>
                <w:sz w:val="21"/>
              </w:rPr>
              <w:t>高压室、</w:t>
            </w:r>
            <w:r>
              <w:rPr>
                <w:sz w:val="21"/>
              </w:rPr>
              <w:t>110kV</w:t>
            </w:r>
            <w:r>
              <w:rPr>
                <w:sz w:val="21"/>
              </w:rPr>
              <w:t>系统等三维场景进行漫游学习。</w:t>
            </w:r>
          </w:p>
          <w:p>
            <w:pPr>
              <w:jc w:val="both"/>
            </w:pPr>
            <w:r>
              <w:rPr>
                <w:sz w:val="21"/>
              </w:rPr>
              <w:t>2</w:t>
            </w:r>
            <w:r>
              <w:rPr>
                <w:sz w:val="21"/>
              </w:rPr>
              <w:t>、实验教学</w:t>
            </w:r>
          </w:p>
          <w:p>
            <w:pPr>
              <w:jc w:val="both"/>
            </w:pPr>
            <w:r>
              <w:rPr>
                <w:sz w:val="21"/>
              </w:rPr>
              <w:t>实验教学以图片、语音、动画视频等形式对风电机组结构和功能进行详细的讲解。其中可以学习的系统需要包括风轮系统、机组偏航系统、机组刹车系统、机组传动系统、发电机、机组控制系统、塔架与基础、机组液压传动系统、机组系统安全与安全保护系统等。</w:t>
            </w:r>
          </w:p>
          <w:p>
            <w:pPr>
              <w:jc w:val="both"/>
            </w:pPr>
            <w:r>
              <w:rPr>
                <w:sz w:val="21"/>
              </w:rPr>
              <w:t>3</w:t>
            </w:r>
            <w:r>
              <w:rPr>
                <w:sz w:val="21"/>
              </w:rPr>
              <w:t>、巡检</w:t>
            </w:r>
          </w:p>
          <w:p>
            <w:pPr>
              <w:jc w:val="both"/>
            </w:pPr>
            <w:r>
              <w:rPr>
                <w:sz w:val="21"/>
              </w:rPr>
              <w:t>巡检功能对风电场各个岗位上的职责和上岗要求进行详细解析，在此基础上在三维场景中对风电机组的巡视内容、巡视设备、巡视要点、巡视间隔等等巡检工作中的要点一一介绍。身临其境之感，使</w:t>
            </w:r>
            <w:r>
              <w:rPr>
                <w:sz w:val="21"/>
              </w:rPr>
              <w:t>更快掌握岗位技能。巡检任务包括外观与清洁巡视、基础、塔架、叶片与变桨系统、轮毂、电气柜、主轴、齿轮箱、联轴器、联动器、发电机、液压系统、避雷接地等。</w:t>
            </w:r>
          </w:p>
          <w:p>
            <w:pPr>
              <w:jc w:val="both"/>
            </w:pPr>
            <w:r>
              <w:rPr>
                <w:sz w:val="21"/>
              </w:rPr>
              <w:t>4</w:t>
            </w:r>
            <w:r>
              <w:rPr>
                <w:sz w:val="21"/>
              </w:rPr>
              <w:t>、</w:t>
            </w:r>
            <w:r>
              <w:rPr>
                <w:sz w:val="21"/>
              </w:rPr>
              <w:t>SCADA</w:t>
            </w:r>
            <w:r>
              <w:rPr>
                <w:sz w:val="21"/>
              </w:rPr>
              <w:t>控制</w:t>
            </w:r>
          </w:p>
          <w:p>
            <w:pPr>
              <w:jc w:val="both"/>
            </w:pPr>
            <w:r>
              <w:rPr>
                <w:sz w:val="21"/>
              </w:rPr>
              <w:t>SCADA</w:t>
            </w:r>
            <w:r>
              <w:rPr>
                <w:sz w:val="21"/>
              </w:rPr>
              <w:t>控制系统功能仿真风电场监控系统功能，包括整个风电场的监控画面以及单个风电机组的监控画面。监控画面包含的参数有：日总发电量、总发电量、平均风速、外界温度等。可以控制全部风力发电机的启停，并根据初始设定风速启动，计算并显示：单台风机功率、日总发电量、总发电量、平均风速。</w:t>
            </w:r>
          </w:p>
          <w:p>
            <w:pPr>
              <w:jc w:val="both"/>
            </w:pPr>
            <w:r>
              <w:rPr>
                <w:sz w:val="21"/>
              </w:rPr>
              <w:t>该部分需要实现以下功能：</w:t>
            </w:r>
          </w:p>
          <w:p>
            <w:pPr>
              <w:jc w:val="both"/>
            </w:pPr>
            <w:r>
              <w:rPr>
                <w:sz w:val="21"/>
              </w:rPr>
              <w:t>（</w:t>
            </w:r>
            <w:r>
              <w:rPr>
                <w:sz w:val="21"/>
              </w:rPr>
              <w:t>1</w:t>
            </w:r>
            <w:r>
              <w:rPr>
                <w:sz w:val="21"/>
              </w:rPr>
              <w:t>）实现部分实时运行参数，如</w:t>
            </w:r>
            <w:r>
              <w:rPr>
                <w:sz w:val="21"/>
              </w:rPr>
              <w:t xml:space="preserve"> </w:t>
            </w:r>
            <w:r>
              <w:rPr>
                <w:sz w:val="21"/>
              </w:rPr>
              <w:t>包括机组的瞬时发电功率、累计发电量、风轮及电机的转速和风速等，电网的电压、电流、功率等相关参数、变压器相关参数等。</w:t>
            </w:r>
          </w:p>
          <w:p>
            <w:pPr>
              <w:jc w:val="both"/>
            </w:pPr>
            <w:r>
              <w:rPr>
                <w:sz w:val="21"/>
              </w:rPr>
              <w:t>（</w:t>
            </w:r>
            <w:r>
              <w:rPr>
                <w:sz w:val="21"/>
              </w:rPr>
              <w:t>2</w:t>
            </w:r>
            <w:r>
              <w:rPr>
                <w:sz w:val="21"/>
              </w:rPr>
              <w:t>）部分主要设备的运行状态，如断路器及其他开关的分合状态、变压器的状态、挡位等。</w:t>
            </w:r>
          </w:p>
          <w:p>
            <w:pPr>
              <w:jc w:val="both"/>
            </w:pPr>
            <w:r>
              <w:rPr>
                <w:sz w:val="21"/>
              </w:rPr>
              <w:t>（</w:t>
            </w:r>
            <w:r>
              <w:rPr>
                <w:sz w:val="21"/>
              </w:rPr>
              <w:t>3</w:t>
            </w:r>
            <w:r>
              <w:rPr>
                <w:sz w:val="21"/>
              </w:rPr>
              <w:t>）实现对配电设备合闸、分闸、启动、停止等操作。实现汇流线路的切除、投入，倒闸操作等。</w:t>
            </w:r>
          </w:p>
          <w:p>
            <w:pPr>
              <w:jc w:val="both"/>
            </w:pPr>
            <w:r>
              <w:rPr>
                <w:sz w:val="21"/>
              </w:rPr>
              <w:t>（</w:t>
            </w:r>
            <w:r>
              <w:rPr>
                <w:sz w:val="21"/>
              </w:rPr>
              <w:t>4</w:t>
            </w:r>
            <w:r>
              <w:rPr>
                <w:sz w:val="21"/>
              </w:rPr>
              <w:t>）数据统计与查询</w:t>
            </w:r>
            <w:r>
              <w:rPr>
                <w:sz w:val="21"/>
              </w:rPr>
              <w:t xml:space="preserve"> </w:t>
            </w:r>
            <w:r>
              <w:rPr>
                <w:sz w:val="21"/>
              </w:rPr>
              <w:t>可以查询风电场历史运行状态，包括当期的发电量、风速、发电功率等历史运行数据的查询。</w:t>
            </w:r>
          </w:p>
          <w:p>
            <w:pPr>
              <w:jc w:val="both"/>
            </w:pPr>
            <w:r>
              <w:rPr>
                <w:sz w:val="21"/>
              </w:rPr>
              <w:t>（</w:t>
            </w:r>
            <w:r>
              <w:rPr>
                <w:sz w:val="21"/>
              </w:rPr>
              <w:t>5</w:t>
            </w:r>
            <w:r>
              <w:rPr>
                <w:sz w:val="21"/>
              </w:rPr>
              <w:t>）故障报警系统</w:t>
            </w:r>
            <w:r>
              <w:rPr>
                <w:sz w:val="21"/>
              </w:rPr>
              <w:t xml:space="preserve"> </w:t>
            </w:r>
            <w:r>
              <w:rPr>
                <w:sz w:val="21"/>
              </w:rPr>
              <w:t>能够由设定或自然触发故障，风机运行的故障通过报警系统显示出来，包括故障的类型、位置、发生时间等，要求能及时处理消除故障，保证风力发电机组能恢复正常运行。</w:t>
            </w:r>
          </w:p>
          <w:p>
            <w:pPr>
              <w:jc w:val="both"/>
            </w:pPr>
            <w:r>
              <w:rPr>
                <w:sz w:val="21"/>
              </w:rPr>
              <w:t>（</w:t>
            </w:r>
            <w:r>
              <w:rPr>
                <w:sz w:val="21"/>
              </w:rPr>
              <w:t>6</w:t>
            </w:r>
            <w:r>
              <w:rPr>
                <w:sz w:val="21"/>
              </w:rPr>
              <w:t>）偏航系统和自动解缆。支持手动偏航功能，在特殊或跟定条件下可以进行人工偏航控制。</w:t>
            </w:r>
          </w:p>
          <w:p>
            <w:pPr>
              <w:jc w:val="both"/>
            </w:pPr>
            <w:r>
              <w:rPr>
                <w:sz w:val="21"/>
              </w:rPr>
              <w:t>（</w:t>
            </w:r>
            <w:r>
              <w:rPr>
                <w:sz w:val="21"/>
              </w:rPr>
              <w:t>7</w:t>
            </w:r>
            <w:r>
              <w:rPr>
                <w:sz w:val="21"/>
              </w:rPr>
              <w:t>）协同操作。支持多用户登录，对风电场的启动、停机等流程进行协同操作</w:t>
            </w:r>
            <w:r>
              <w:rPr>
                <w:sz w:val="21"/>
              </w:rPr>
              <w:t>.</w:t>
            </w:r>
          </w:p>
          <w:p>
            <w:pPr>
              <w:jc w:val="both"/>
            </w:pPr>
            <w:r>
              <w:rPr>
                <w:sz w:val="21"/>
              </w:rPr>
              <w:t>（三）包含微电网电力系统的潮流分析虚拟仿真实验</w:t>
            </w:r>
          </w:p>
          <w:p>
            <w:pPr>
              <w:jc w:val="both"/>
            </w:pPr>
            <w:r>
              <w:rPr>
                <w:sz w:val="21"/>
              </w:rPr>
              <w:t>基于微电网的电力系统潮流分析虚拟仿真实验分为</w:t>
            </w:r>
            <w:r>
              <w:rPr>
                <w:sz w:val="21"/>
              </w:rPr>
              <w:t>“知识学习”、“微电网潮流计算”、“微电网潮流设计”、“考核模式”。</w:t>
            </w:r>
          </w:p>
          <w:p>
            <w:pPr>
              <w:jc w:val="both"/>
            </w:pPr>
            <w:r>
              <w:rPr>
                <w:sz w:val="21"/>
              </w:rPr>
              <w:t>（</w:t>
            </w:r>
            <w:r>
              <w:rPr>
                <w:sz w:val="21"/>
              </w:rPr>
              <w:t>1</w:t>
            </w:r>
            <w:r>
              <w:rPr>
                <w:sz w:val="21"/>
              </w:rPr>
              <w:t>）系统以大功率蓄电池储能电站为储能装置，并通过双向逆变器并入微电网，用以维持微电网的功率平衡。当微电网联网运行时，以外电网电压和频率为参考，储能电站蓄电池双向逆变器、光伏并网逆变器和风机并网逆变器采用恒功率控制；孤岛运行时，储能电站双向逆变器的控制策略切换为恒电压、恒频率控制，用以提供微电网电压和频率参考，可以稳定地工作在联网模式和孤岛模式，并可实现二者之间的平滑切换。</w:t>
            </w:r>
          </w:p>
          <w:p>
            <w:pPr>
              <w:jc w:val="both"/>
            </w:pPr>
            <w:r>
              <w:rPr>
                <w:sz w:val="21"/>
              </w:rPr>
              <w:t>（</w:t>
            </w:r>
            <w:r>
              <w:rPr>
                <w:sz w:val="21"/>
              </w:rPr>
              <w:t>2</w:t>
            </w:r>
            <w:r>
              <w:rPr>
                <w:sz w:val="21"/>
              </w:rPr>
              <w:t>）微电网支持并网和孤网两种运行模式。在并网工作模式下，一般与中、低压配电网并网运行，互为支撑，实现能量的双向交换。在公共连接点断路器断开情况下，可转为孤岛运行模式，继续为微电网内重要负荷供电，提高重要负荷的供电可靠性。通过调整风电场、光伏电站，调节储能、电动汽车站的运行方式，保证微电网电能高质量供电，对两种运行模式下的潮流计算结果进行分析。</w:t>
            </w:r>
          </w:p>
          <w:p>
            <w:pPr>
              <w:jc w:val="both"/>
            </w:pPr>
            <w:r>
              <w:rPr>
                <w:sz w:val="21"/>
              </w:rPr>
              <w:t>（</w:t>
            </w:r>
            <w:r>
              <w:rPr>
                <w:sz w:val="21"/>
              </w:rPr>
              <w:t>3</w:t>
            </w:r>
            <w:r>
              <w:rPr>
                <w:sz w:val="21"/>
              </w:rPr>
              <w:t>）光伏</w:t>
            </w:r>
            <w:r>
              <w:rPr>
                <w:sz w:val="21"/>
              </w:rPr>
              <w:t xml:space="preserve"> MPPT</w:t>
            </w:r>
            <w:r>
              <w:rPr>
                <w:sz w:val="21"/>
              </w:rPr>
              <w:t>控制：检测主回路直流电压及输出电流，计算出太阳能阵列的输出功率，并实现对最大功率点的追踪。光伏输出功率具有明显的间歇周期性，该类微电源的控制目标是保证可再生能源的最大利用率，因此多采用</w:t>
            </w:r>
            <w:r>
              <w:rPr>
                <w:sz w:val="21"/>
              </w:rPr>
              <w:t>PQ</w:t>
            </w:r>
            <w:r>
              <w:rPr>
                <w:sz w:val="21"/>
              </w:rPr>
              <w:t>控制策略。以图文结合的方式对光伏的</w:t>
            </w:r>
            <w:r>
              <w:rPr>
                <w:sz w:val="21"/>
              </w:rPr>
              <w:t>MPPT</w:t>
            </w:r>
            <w:r>
              <w:rPr>
                <w:sz w:val="21"/>
              </w:rPr>
              <w:t>控制策略进行讲解，以单晶硅光伏板做</w:t>
            </w:r>
            <w:r>
              <w:rPr>
                <w:sz w:val="21"/>
              </w:rPr>
              <w:t>MPPT</w:t>
            </w:r>
            <w:r>
              <w:rPr>
                <w:sz w:val="21"/>
              </w:rPr>
              <w:t>控制实验，调整“光照强度”、“温度”等参数，画出光伏的“伏安特性曲线”、“光伏电压功率曲线”两条光伏的相关曲线，“电压”，“电流”，“功率”参数，将根据</w:t>
            </w:r>
            <w:r>
              <w:rPr>
                <w:sz w:val="21"/>
              </w:rPr>
              <w:t>MPPT</w:t>
            </w:r>
            <w:r>
              <w:rPr>
                <w:sz w:val="21"/>
              </w:rPr>
              <w:t>控制进行追踪最大功率，在曲线上面将会有一个红点，进行追踪曲线上面最高的一点，用这种方式展示最大功率追踪</w:t>
            </w:r>
          </w:p>
          <w:p>
            <w:pPr>
              <w:jc w:val="both"/>
            </w:pPr>
            <w:r>
              <w:rPr>
                <w:sz w:val="21"/>
              </w:rPr>
              <w:t>（</w:t>
            </w:r>
            <w:r>
              <w:rPr>
                <w:sz w:val="21"/>
              </w:rPr>
              <w:t>4</w:t>
            </w:r>
            <w:r>
              <w:rPr>
                <w:sz w:val="21"/>
              </w:rPr>
              <w:t>）风电</w:t>
            </w:r>
            <w:r>
              <w:rPr>
                <w:sz w:val="21"/>
              </w:rPr>
              <w:t xml:space="preserve"> MPPT</w:t>
            </w:r>
            <w:r>
              <w:rPr>
                <w:sz w:val="21"/>
              </w:rPr>
              <w:t>控制：在可变风速条件下，只有当风力发电机工作在最佳叶尖速比时，才能输出最大功率。可使风轮的转速迅速跟踪风速变化，使风力发电机始终保持在最佳叶尖速比上运行，从而最大限度地获得风能。以图文结合的方式对风机的</w:t>
            </w:r>
            <w:r>
              <w:rPr>
                <w:sz w:val="21"/>
              </w:rPr>
              <w:t>MPPT</w:t>
            </w:r>
            <w:r>
              <w:rPr>
                <w:sz w:val="21"/>
              </w:rPr>
              <w:t>控制策略进行讲解，以某双馈式风机做</w:t>
            </w:r>
            <w:r>
              <w:rPr>
                <w:sz w:val="21"/>
              </w:rPr>
              <w:t>MPPT</w:t>
            </w:r>
            <w:r>
              <w:rPr>
                <w:sz w:val="21"/>
              </w:rPr>
              <w:t>控制实验，调整“桨距角”、“风速”等参数，画出风机的“风能利用系数曲线”、“风机功率曲线”两条风机的相关曲线，“叶尖速比”，“风能转化效率”，“风机功率”参数，将根据</w:t>
            </w:r>
            <w:r>
              <w:rPr>
                <w:sz w:val="21"/>
              </w:rPr>
              <w:t>MPPT</w:t>
            </w:r>
            <w:r>
              <w:rPr>
                <w:sz w:val="21"/>
              </w:rPr>
              <w:t>控制进行追踪最大功率，在曲线上面将会有一个红点，进行追踪曲线上面最高的一点，展示最大功率追踪。</w:t>
            </w:r>
          </w:p>
          <w:p>
            <w:pPr>
              <w:jc w:val="both"/>
            </w:pPr>
            <w:r>
              <w:rPr>
                <w:sz w:val="21"/>
              </w:rPr>
              <w:t>（</w:t>
            </w:r>
            <w:r>
              <w:rPr>
                <w:sz w:val="21"/>
              </w:rPr>
              <w:t>5</w:t>
            </w:r>
            <w:r>
              <w:rPr>
                <w:sz w:val="21"/>
              </w:rPr>
              <w:t>）蓄电池在充电和放电过程中，电池的端电压和内阻等参数会随电池剩余容量的变化而变化。电池的剩余容量通常用荷电状态</w:t>
            </w:r>
            <w:r>
              <w:rPr>
                <w:sz w:val="21"/>
              </w:rPr>
              <w:t>SOC</w:t>
            </w:r>
            <w:r>
              <w:rPr>
                <w:sz w:val="21"/>
              </w:rPr>
              <w:t>值来表示。</w:t>
            </w:r>
            <w:r>
              <w:rPr>
                <w:sz w:val="21"/>
              </w:rPr>
              <w:t>SOC</w:t>
            </w:r>
            <w:r>
              <w:rPr>
                <w:sz w:val="21"/>
              </w:rPr>
              <w:t>的数值定义为电池剩余容量与电池容量的比值。</w:t>
            </w:r>
          </w:p>
          <w:p>
            <w:pPr>
              <w:jc w:val="both"/>
            </w:pPr>
            <w:r>
              <w:rPr>
                <w:sz w:val="21"/>
              </w:rPr>
              <w:t>（</w:t>
            </w:r>
            <w:r>
              <w:rPr>
                <w:sz w:val="21"/>
              </w:rPr>
              <w:t>6</w:t>
            </w:r>
            <w:r>
              <w:rPr>
                <w:sz w:val="21"/>
              </w:rPr>
              <w:t>）充电桩通过设置“充电桩数量”、“充放电状态”，计算出充电桩的“有功功率”。系统会将计算出功率反馈到充电桩并网点。汽车电站主要由储能充放电模块和控制系统组成，储能充放电模块实现对储能电池、电动汽车电池和微电网之间的能量转换，控制系统实现对电池在线监测管理和对储能充放电模块的控制。</w:t>
            </w:r>
          </w:p>
          <w:p>
            <w:pPr>
              <w:jc w:val="both"/>
            </w:pPr>
            <w:r>
              <w:rPr>
                <w:sz w:val="21"/>
              </w:rPr>
              <w:t>（</w:t>
            </w:r>
            <w:r>
              <w:rPr>
                <w:sz w:val="21"/>
              </w:rPr>
              <w:t>7</w:t>
            </w:r>
            <w:r>
              <w:rPr>
                <w:sz w:val="21"/>
              </w:rPr>
              <w:t>）微电网系统，由储能、光伏、负载及电网组成，并网运行时，电网提供系统的电压参考，储能及光伏，通常作</w:t>
            </w:r>
            <w:r>
              <w:rPr>
                <w:sz w:val="21"/>
              </w:rPr>
              <w:t>PQ</w:t>
            </w:r>
            <w:r>
              <w:rPr>
                <w:sz w:val="21"/>
              </w:rPr>
              <w:t>方式运行，采用电网电压定向控制，按照系统的指令，向电网注入所需的电流，当电网断开时，电网提供的电压消失，为保证系统的安全稳定运行，储能的工作方式需由</w:t>
            </w:r>
            <w:r>
              <w:rPr>
                <w:sz w:val="21"/>
              </w:rPr>
              <w:t>PQ</w:t>
            </w:r>
            <w:r>
              <w:rPr>
                <w:sz w:val="21"/>
              </w:rPr>
              <w:t>转为</w:t>
            </w:r>
            <w:r>
              <w:rPr>
                <w:sz w:val="21"/>
              </w:rPr>
              <w:t>VF</w:t>
            </w:r>
            <w:r>
              <w:rPr>
                <w:sz w:val="21"/>
              </w:rPr>
              <w:t>，为系统提供电压支撑。</w:t>
            </w:r>
          </w:p>
          <w:p>
            <w:pPr>
              <w:jc w:val="both"/>
            </w:pPr>
            <w:r>
              <w:rPr>
                <w:sz w:val="21"/>
              </w:rPr>
              <w:t>（</w:t>
            </w:r>
            <w:r>
              <w:rPr>
                <w:sz w:val="21"/>
              </w:rPr>
              <w:t>8</w:t>
            </w:r>
            <w:r>
              <w:rPr>
                <w:sz w:val="21"/>
              </w:rPr>
              <w:t>）交直流混合微网的潮流计算。通过设定的交直流电源以及负荷的数据，建立交直流混合智能微网的统一潮流模型，并采用交替迭代方法计算交直流混合智能微电网的潮流，同时分析该系统的运行状态是否安全合理。如果运行状态不满足要求，则通过控制直流变换器、逆变器，或者改变各电源和负荷参数来进行调节。</w:t>
            </w:r>
          </w:p>
          <w:p>
            <w:pPr>
              <w:jc w:val="both"/>
            </w:pPr>
            <w:r>
              <w:rPr>
                <w:sz w:val="21"/>
              </w:rPr>
              <w:t>（</w:t>
            </w:r>
            <w:r>
              <w:rPr>
                <w:sz w:val="21"/>
              </w:rPr>
              <w:t>9</w:t>
            </w:r>
            <w:r>
              <w:rPr>
                <w:sz w:val="21"/>
              </w:rPr>
              <w:t>）微电网潮流计算是以</w:t>
            </w:r>
            <w:r>
              <w:rPr>
                <w:sz w:val="21"/>
              </w:rPr>
              <w:t>IEEE 33</w:t>
            </w:r>
            <w:r>
              <w:rPr>
                <w:sz w:val="21"/>
              </w:rPr>
              <w:t>节点进行潮流计算，采用牛顿</w:t>
            </w:r>
            <w:r>
              <w:rPr>
                <w:sz w:val="21"/>
              </w:rPr>
              <w:t>-</w:t>
            </w:r>
            <w:r>
              <w:rPr>
                <w:sz w:val="21"/>
              </w:rPr>
              <w:t>拉夫逊算法进行计算，实现对各种不同的新能源接入配电网的潮流分布进行计算，兼顾</w:t>
            </w:r>
            <w:r>
              <w:rPr>
                <w:sz w:val="21"/>
              </w:rPr>
              <w:t>PQ</w:t>
            </w:r>
            <w:r>
              <w:rPr>
                <w:sz w:val="21"/>
              </w:rPr>
              <w:t>、</w:t>
            </w:r>
            <w:r>
              <w:rPr>
                <w:sz w:val="21"/>
              </w:rPr>
              <w:t>PV</w:t>
            </w:r>
            <w:r>
              <w:rPr>
                <w:sz w:val="21"/>
              </w:rPr>
              <w:t>节点类型。</w:t>
            </w:r>
          </w:p>
          <w:p>
            <w:pPr>
              <w:jc w:val="both"/>
            </w:pPr>
            <w:r>
              <w:rPr>
                <w:sz w:val="21"/>
              </w:rPr>
              <w:t>（</w:t>
            </w:r>
            <w:r>
              <w:rPr>
                <w:sz w:val="21"/>
              </w:rPr>
              <w:t>10</w:t>
            </w:r>
            <w:r>
              <w:rPr>
                <w:sz w:val="21"/>
              </w:rPr>
              <w:t>）案例一：</w:t>
            </w:r>
            <w:r>
              <w:rPr>
                <w:sz w:val="21"/>
              </w:rPr>
              <w:t xml:space="preserve"> </w:t>
            </w:r>
            <w:r>
              <w:rPr>
                <w:sz w:val="21"/>
              </w:rPr>
              <w:t>进入“风力发电厂”，从模块库中拖出风机模型，安装在风电场中，弹出弹窗，设置“风速”、“桨距角”、“台数”，根据风机数学模型给出的固定值“风轮半径”、“额定功率”，计算出风机的“有功功率”、“功率因数”、“无功功率”。系统会将计算出来的功率反馈到微电网中风电场的并网点，进行潮流计算，可以查看潮流计算报告，潮流计算报告里面包含</w:t>
            </w:r>
            <w:r>
              <w:rPr>
                <w:sz w:val="21"/>
              </w:rPr>
              <w:t>33</w:t>
            </w:r>
            <w:r>
              <w:rPr>
                <w:sz w:val="21"/>
              </w:rPr>
              <w:t>个节点的电压、功率、相角、无功、</w:t>
            </w:r>
            <w:r>
              <w:rPr>
                <w:sz w:val="21"/>
              </w:rPr>
              <w:t>i</w:t>
            </w:r>
            <w:r>
              <w:rPr>
                <w:sz w:val="21"/>
              </w:rPr>
              <w:t>节点到</w:t>
            </w:r>
            <w:r>
              <w:rPr>
                <w:sz w:val="21"/>
              </w:rPr>
              <w:t>j</w:t>
            </w:r>
            <w:r>
              <w:rPr>
                <w:sz w:val="21"/>
              </w:rPr>
              <w:t>节点的有功无功、</w:t>
            </w:r>
            <w:r>
              <w:rPr>
                <w:sz w:val="21"/>
              </w:rPr>
              <w:t>j</w:t>
            </w:r>
            <w:r>
              <w:rPr>
                <w:sz w:val="21"/>
              </w:rPr>
              <w:t>节点到</w:t>
            </w:r>
            <w:r>
              <w:rPr>
                <w:sz w:val="21"/>
              </w:rPr>
              <w:t>i</w:t>
            </w:r>
            <w:r>
              <w:rPr>
                <w:sz w:val="21"/>
              </w:rPr>
              <w:t>节点的有功无功、支路损耗功率、系统损耗功率。</w:t>
            </w:r>
          </w:p>
          <w:p>
            <w:pPr>
              <w:jc w:val="both"/>
            </w:pPr>
            <w:r>
              <w:rPr>
                <w:sz w:val="21"/>
              </w:rPr>
              <w:t>（</w:t>
            </w:r>
            <w:r>
              <w:rPr>
                <w:sz w:val="21"/>
              </w:rPr>
              <w:t>11</w:t>
            </w:r>
            <w:r>
              <w:rPr>
                <w:sz w:val="21"/>
              </w:rPr>
              <w:t>）案例二：进入“光伏电站案例分析”，从模块库中拖出光伏模型，安装在光伏电站中，弹出弹窗，设置“光照强度”、“电池温度”、“转换率”、“光伏板数量”，“控制方式”可计算出光伏的“有功功率”、“功率因数”、“无功功率”。系统会将计算出来的功率注入反馈到微电网光伏电站并网点，进行潮流计算，可以查看潮流计算报告，潮流计算报告里面包含</w:t>
            </w:r>
            <w:r>
              <w:rPr>
                <w:sz w:val="21"/>
              </w:rPr>
              <w:t>33</w:t>
            </w:r>
            <w:r>
              <w:rPr>
                <w:sz w:val="21"/>
              </w:rPr>
              <w:t>个节点的电压、功率、相角、无功、</w:t>
            </w:r>
            <w:r>
              <w:rPr>
                <w:sz w:val="21"/>
              </w:rPr>
              <w:t>i</w:t>
            </w:r>
            <w:r>
              <w:rPr>
                <w:sz w:val="21"/>
              </w:rPr>
              <w:t>节点到</w:t>
            </w:r>
            <w:r>
              <w:rPr>
                <w:sz w:val="21"/>
              </w:rPr>
              <w:t>j</w:t>
            </w:r>
            <w:r>
              <w:rPr>
                <w:sz w:val="21"/>
              </w:rPr>
              <w:t>节点的有功无功、</w:t>
            </w:r>
            <w:r>
              <w:rPr>
                <w:sz w:val="21"/>
              </w:rPr>
              <w:t>j</w:t>
            </w:r>
            <w:r>
              <w:rPr>
                <w:sz w:val="21"/>
              </w:rPr>
              <w:t>节点到</w:t>
            </w:r>
            <w:r>
              <w:rPr>
                <w:sz w:val="21"/>
              </w:rPr>
              <w:t>i</w:t>
            </w:r>
            <w:r>
              <w:rPr>
                <w:sz w:val="21"/>
              </w:rPr>
              <w:t>节点的有功无功、支路损耗功率、系统损耗功率。</w:t>
            </w:r>
          </w:p>
          <w:p>
            <w:pPr>
              <w:jc w:val="both"/>
            </w:pPr>
            <w:r>
              <w:rPr>
                <w:sz w:val="21"/>
              </w:rPr>
              <w:t>（</w:t>
            </w:r>
            <w:r>
              <w:rPr>
                <w:sz w:val="21"/>
              </w:rPr>
              <w:t>12</w:t>
            </w:r>
            <w:r>
              <w:rPr>
                <w:sz w:val="21"/>
              </w:rPr>
              <w:t>）案例三：进入“储能电站案例分析”，从模块库中拖出储能模型，安装在储能电站中，弹出弹窗，设置“电池数量”、“</w:t>
            </w:r>
            <w:r>
              <w:rPr>
                <w:sz w:val="21"/>
              </w:rPr>
              <w:t>SOC</w:t>
            </w:r>
            <w:r>
              <w:rPr>
                <w:sz w:val="21"/>
              </w:rPr>
              <w:t>值”、“充放电状态”，可计算出储能的“有功功率”。系统会将计算出来的功率反馈到微电网储能电站并网点，进行潮流计算， 可以查看潮流计算报告，潮流计算报告里面包含</w:t>
            </w:r>
            <w:r>
              <w:rPr>
                <w:sz w:val="21"/>
              </w:rPr>
              <w:t>33</w:t>
            </w:r>
            <w:r>
              <w:rPr>
                <w:sz w:val="21"/>
              </w:rPr>
              <w:t>个节点的电压、功率、相角、无功、</w:t>
            </w:r>
            <w:r>
              <w:rPr>
                <w:sz w:val="21"/>
              </w:rPr>
              <w:t>i</w:t>
            </w:r>
            <w:r>
              <w:rPr>
                <w:sz w:val="21"/>
              </w:rPr>
              <w:t>节点到</w:t>
            </w:r>
            <w:r>
              <w:rPr>
                <w:sz w:val="21"/>
              </w:rPr>
              <w:t>j</w:t>
            </w:r>
            <w:r>
              <w:rPr>
                <w:sz w:val="21"/>
              </w:rPr>
              <w:t>节点的有功无功、</w:t>
            </w:r>
            <w:r>
              <w:rPr>
                <w:sz w:val="21"/>
              </w:rPr>
              <w:t>j</w:t>
            </w:r>
            <w:r>
              <w:rPr>
                <w:sz w:val="21"/>
              </w:rPr>
              <w:t>节点到</w:t>
            </w:r>
            <w:r>
              <w:rPr>
                <w:sz w:val="21"/>
              </w:rPr>
              <w:t>i</w:t>
            </w:r>
            <w:r>
              <w:rPr>
                <w:sz w:val="21"/>
              </w:rPr>
              <w:t>节点的有功无功、支路损耗功率、系统损耗功率。</w:t>
            </w:r>
          </w:p>
          <w:p>
            <w:pPr>
              <w:jc w:val="both"/>
            </w:pPr>
            <w:r>
              <w:rPr>
                <w:sz w:val="21"/>
              </w:rPr>
              <w:t>（</w:t>
            </w:r>
            <w:r>
              <w:rPr>
                <w:sz w:val="21"/>
              </w:rPr>
              <w:t>13</w:t>
            </w:r>
            <w:r>
              <w:rPr>
                <w:sz w:val="21"/>
              </w:rPr>
              <w:t>）案例四：进入“充电桩案例分析”，从模块库中拖出充电桩模型，安装在充电站中，弹出弹窗，设置“充电桩数量”、“充放电状态”，可计算出充电桩的“有功功率”。系统会将计算出来的功率反馈到充电桩并网点，进行潮流计算， 可以查看潮流计算报告，潮流计算报告里面包含</w:t>
            </w:r>
            <w:r>
              <w:rPr>
                <w:sz w:val="21"/>
              </w:rPr>
              <w:t>33</w:t>
            </w:r>
            <w:r>
              <w:rPr>
                <w:sz w:val="21"/>
              </w:rPr>
              <w:t>个节点的电压、功率、相角、无功、</w:t>
            </w:r>
            <w:r>
              <w:rPr>
                <w:sz w:val="21"/>
              </w:rPr>
              <w:t>i</w:t>
            </w:r>
            <w:r>
              <w:rPr>
                <w:sz w:val="21"/>
              </w:rPr>
              <w:t>节点到</w:t>
            </w:r>
            <w:r>
              <w:rPr>
                <w:sz w:val="21"/>
              </w:rPr>
              <w:t>j</w:t>
            </w:r>
            <w:r>
              <w:rPr>
                <w:sz w:val="21"/>
              </w:rPr>
              <w:t>节点的有功无功、</w:t>
            </w:r>
            <w:r>
              <w:rPr>
                <w:sz w:val="21"/>
              </w:rPr>
              <w:t>j</w:t>
            </w:r>
            <w:r>
              <w:rPr>
                <w:sz w:val="21"/>
              </w:rPr>
              <w:t>节点到</w:t>
            </w:r>
            <w:r>
              <w:rPr>
                <w:sz w:val="21"/>
              </w:rPr>
              <w:t>i</w:t>
            </w:r>
            <w:r>
              <w:rPr>
                <w:sz w:val="21"/>
              </w:rPr>
              <w:t>节点的有功无功、支路损耗功率、系统损耗功率。</w:t>
            </w:r>
          </w:p>
          <w:p>
            <w:pPr>
              <w:jc w:val="both"/>
            </w:pPr>
            <w:r>
              <w:rPr>
                <w:sz w:val="21"/>
              </w:rPr>
              <w:t>（</w:t>
            </w:r>
            <w:r>
              <w:rPr>
                <w:sz w:val="21"/>
              </w:rPr>
              <w:t>14</w:t>
            </w:r>
            <w:r>
              <w:rPr>
                <w:sz w:val="21"/>
              </w:rPr>
              <w:t>）在微电网潮流计算界面，可以设置各个负荷的大小，设置之后，负荷将注入到相对应的节点上面，进行潮流计算，可以查看到各个节点上面的电压的变化以及相应支路上的功率变化。</w:t>
            </w:r>
          </w:p>
          <w:p>
            <w:pPr>
              <w:jc w:val="both"/>
            </w:pPr>
            <w:r>
              <w:rPr>
                <w:sz w:val="21"/>
              </w:rPr>
              <w:t>（</w:t>
            </w:r>
            <w:r>
              <w:rPr>
                <w:sz w:val="21"/>
              </w:rPr>
              <w:t>15</w:t>
            </w:r>
            <w:r>
              <w:rPr>
                <w:sz w:val="21"/>
              </w:rPr>
              <w:t>）微电网潮流计算界面中，可以进行“并网”、“离网”等操作，并网时，是以第</w:t>
            </w:r>
            <w:r>
              <w:rPr>
                <w:sz w:val="21"/>
              </w:rPr>
              <w:t>1</w:t>
            </w:r>
            <w:r>
              <w:rPr>
                <w:sz w:val="21"/>
              </w:rPr>
              <w:t>节点为平衡节点，离网时，以第</w:t>
            </w:r>
            <w:r>
              <w:rPr>
                <w:sz w:val="21"/>
              </w:rPr>
              <w:t>22</w:t>
            </w:r>
            <w:r>
              <w:rPr>
                <w:sz w:val="21"/>
              </w:rPr>
              <w:t>节点为平衡节点，还可以进行切换各个支路负荷，在左边可以进行节点的控制策略操作。可以调节风机的节点控制策略为</w:t>
            </w:r>
            <w:r>
              <w:rPr>
                <w:sz w:val="21"/>
              </w:rPr>
              <w:t>PQ</w:t>
            </w:r>
            <w:r>
              <w:rPr>
                <w:sz w:val="21"/>
              </w:rPr>
              <w:t>或者</w:t>
            </w:r>
            <w:r>
              <w:rPr>
                <w:sz w:val="21"/>
              </w:rPr>
              <w:t>PV</w:t>
            </w:r>
            <w:r>
              <w:rPr>
                <w:sz w:val="21"/>
              </w:rPr>
              <w:t>，调节光伏的节点控制策略为</w:t>
            </w:r>
            <w:r>
              <w:rPr>
                <w:sz w:val="21"/>
              </w:rPr>
              <w:t>PQ</w:t>
            </w:r>
            <w:r>
              <w:rPr>
                <w:sz w:val="21"/>
              </w:rPr>
              <w:t>或者</w:t>
            </w:r>
            <w:r>
              <w:rPr>
                <w:sz w:val="21"/>
              </w:rPr>
              <w:t>PV</w:t>
            </w:r>
            <w:r>
              <w:rPr>
                <w:sz w:val="21"/>
              </w:rPr>
              <w:t>，调节充电桩为</w:t>
            </w:r>
            <w:r>
              <w:rPr>
                <w:sz w:val="21"/>
              </w:rPr>
              <w:t>PQ</w:t>
            </w:r>
            <w:r>
              <w:rPr>
                <w:sz w:val="21"/>
              </w:rPr>
              <w:t>，储能系统跟随</w:t>
            </w:r>
            <w:r>
              <w:rPr>
                <w:sz w:val="21"/>
              </w:rPr>
              <w:t>1</w:t>
            </w:r>
            <w:r>
              <w:rPr>
                <w:sz w:val="21"/>
              </w:rPr>
              <w:t>号节点并网或者离网来决定。</w:t>
            </w:r>
          </w:p>
          <w:p>
            <w:pPr>
              <w:jc w:val="both"/>
            </w:pPr>
            <w:r>
              <w:rPr>
                <w:sz w:val="21"/>
              </w:rPr>
              <w:t>▲（</w:t>
            </w:r>
            <w:r>
              <w:rPr>
                <w:sz w:val="21"/>
              </w:rPr>
              <w:t>16</w:t>
            </w:r>
            <w:r>
              <w:rPr>
                <w:sz w:val="21"/>
              </w:rPr>
              <w:t>）进入“微电网潮流设计”模块中，系统将随机一种潮流设计任务， 根据任务，从左侧模块库中，拖出各个模块，安装在相对应的节点上面，再设置各个模块的参数，进行计算节点的注入功率。根据前面的分布式电源设备及其参数设置，进行潮流计算，计算完成后，可以查看潮流计算报告，查看各节点的“安装设备”、“充放电状态”、“出力”、“节点电压”、“节点相角”。查看各条支路“有功功率”、“无功功率”、“功率损耗”以及系统“总的有功损耗”、“总的无功损耗”。 可以将这些数据下载到本地，随后进行整理总结和研究潮流数据。</w:t>
            </w:r>
          </w:p>
          <w:p>
            <w:pPr>
              <w:jc w:val="both"/>
            </w:pPr>
            <w:r>
              <w:rPr>
                <w:sz w:val="21"/>
              </w:rPr>
              <w:t>（</w:t>
            </w:r>
            <w:r>
              <w:rPr>
                <w:sz w:val="21"/>
              </w:rPr>
              <w:t>17</w:t>
            </w:r>
            <w:r>
              <w:rPr>
                <w:sz w:val="21"/>
              </w:rPr>
              <w:t>）在考核模型中，系统从</w:t>
            </w:r>
            <w:r>
              <w:rPr>
                <w:sz w:val="21"/>
              </w:rPr>
              <w:t>100</w:t>
            </w:r>
            <w:r>
              <w:rPr>
                <w:sz w:val="21"/>
              </w:rPr>
              <w:t>道题目中抽取</w:t>
            </w:r>
            <w:r>
              <w:rPr>
                <w:sz w:val="21"/>
              </w:rPr>
              <w:t>30</w:t>
            </w:r>
            <w:r>
              <w:rPr>
                <w:sz w:val="21"/>
              </w:rPr>
              <w:t>道题进行考核，考核完成后，系统进行判断正误。</w:t>
            </w:r>
          </w:p>
          <w:p>
            <w:pPr>
              <w:jc w:val="both"/>
            </w:pPr>
            <w:r>
              <w:rPr>
                <w:sz w:val="21"/>
              </w:rPr>
              <w:t>5</w:t>
            </w:r>
            <w:r>
              <w:rPr>
                <w:sz w:val="21"/>
              </w:rPr>
              <w:t>、</w:t>
            </w:r>
            <w:r>
              <w:rPr>
                <w:sz w:val="21"/>
              </w:rPr>
              <w:t>1000MW</w:t>
            </w:r>
            <w:r>
              <w:rPr>
                <w:sz w:val="21"/>
              </w:rPr>
              <w:t>发电机组电气运行虚拟仿真实验系统</w:t>
            </w:r>
          </w:p>
          <w:p>
            <w:pPr>
              <w:jc w:val="both"/>
            </w:pPr>
            <w:r>
              <w:rPr>
                <w:sz w:val="21"/>
              </w:rPr>
              <w:t>▲</w:t>
            </w:r>
            <w:r>
              <w:rPr>
                <w:sz w:val="21"/>
              </w:rPr>
              <w:t>5.1</w:t>
            </w:r>
            <w:r>
              <w:rPr>
                <w:sz w:val="21"/>
              </w:rPr>
              <w:t>以某</w:t>
            </w:r>
            <w:r>
              <w:rPr>
                <w:sz w:val="21"/>
              </w:rPr>
              <w:t>2*1000MW</w:t>
            </w:r>
            <w:r>
              <w:rPr>
                <w:sz w:val="21"/>
              </w:rPr>
              <w:t>等级超超临界大型火电机组为原型，采用三维虚拟仿真技术，实现对超超临界电站各热力设备的模拟， 包括设备的内外部结构、工质流动、功能和工作原理，展示流动特效等。部分设备可以进行交互式操作，控制动画特效过程。对设备功能介绍，配有现场和截图。介绍的内容可以编辑，并写入配套的讲解声音。清晰呈现设备的内部结构，内部工质的状态配有</w:t>
            </w:r>
            <w:r>
              <w:rPr>
                <w:sz w:val="21"/>
              </w:rPr>
              <w:t>3D</w:t>
            </w:r>
            <w:r>
              <w:rPr>
                <w:sz w:val="21"/>
              </w:rPr>
              <w:t>特效。设备与其辅助设备相连，形成一个小系统。通过半剖设备模型、动画演示等手段形象展示设备工作原理。根据系统的电气主接线，对设备的布局参考真实的电厂进行建模。需要能实现火电厂机组的全范围仿真，各个设备的外观与技术规范与真实设备基本相同。可以实现在虚拟火电厂场景中进行漫游，了解火电厂的运作流程、专业组成和工作原理，学习火电厂的系统构成和系统的设备组成。了解发电厂设备的布局和各个设备之间的连接关系，认知设备的外观，学习电气设备的基本工作原理和主要技术参数。具有开展电气主接线设计案例分析等的模块。包括以下内容：火电厂电气部分主接线图（包含至少四种常用电气主接线形式）；主要电气设备（发电机、蒸汽机、输煤系统、冷凝系统、除尘系统）；厂用电系统（含系统、设备、厂用电电气接线图）；输变电系统（单元接线、一机一炉、变压器）。</w:t>
            </w:r>
          </w:p>
          <w:p>
            <w:pPr>
              <w:jc w:val="both"/>
            </w:pPr>
            <w:r>
              <w:rPr>
                <w:sz w:val="21"/>
              </w:rPr>
              <w:t>5.2</w:t>
            </w:r>
            <w:r>
              <w:rPr>
                <w:sz w:val="21"/>
              </w:rPr>
              <w:t>集控系统</w:t>
            </w:r>
          </w:p>
          <w:p>
            <w:pPr>
              <w:jc w:val="both"/>
            </w:pPr>
            <w:r>
              <w:rPr>
                <w:sz w:val="21"/>
              </w:rPr>
              <w:t>（</w:t>
            </w:r>
            <w:r>
              <w:rPr>
                <w:sz w:val="21"/>
              </w:rPr>
              <w:t>1</w:t>
            </w:r>
            <w:r>
              <w:rPr>
                <w:sz w:val="21"/>
              </w:rPr>
              <w:t>）能以第一人称为视角的漫游功能，要求满足自主选择观察的设备对象的功能。鼠标点击所要了解的设备，弹出学习内容选择菜单，选择菜单选项可以学习设备的原理和结构介绍，并且可以触发观看设备原理讲解图文弹出窗口。用户可以在电气设备的任意方位和空间上进行巡视、漫游，了解电气设备的外观结构、运行原理、设备布局和工作流程。</w:t>
            </w:r>
          </w:p>
          <w:p>
            <w:pPr>
              <w:jc w:val="both"/>
            </w:pPr>
            <w:r>
              <w:rPr>
                <w:sz w:val="21"/>
              </w:rPr>
              <w:t>（</w:t>
            </w:r>
            <w:r>
              <w:rPr>
                <w:sz w:val="21"/>
              </w:rPr>
              <w:t>2</w:t>
            </w:r>
            <w:r>
              <w:rPr>
                <w:sz w:val="21"/>
              </w:rPr>
              <w:t>）提供飞行和漫游两种场景体验方式，提供场景快捷切换设备定位的功能。通过鼠标中键可以触发漫游菜单及厂站下各级设备的快速定位按钮。漫游模式下，还原现实，考虑物体之间的碰撞效果，采用正常的人物视角。飞行模式下，忽略物体之间的碰撞效果，视角可以随意调整，用户可以鸟瞰整个厂区的环境及各个电气设备的连接关系。用户可以操作漫游菜单，电机鼠标左键，随意定位到自己想去的地方。</w:t>
            </w:r>
          </w:p>
          <w:p>
            <w:pPr>
              <w:jc w:val="both"/>
            </w:pPr>
            <w:r>
              <w:rPr>
                <w:sz w:val="21"/>
              </w:rPr>
              <w:t>（</w:t>
            </w:r>
            <w:r>
              <w:rPr>
                <w:sz w:val="21"/>
              </w:rPr>
              <w:t>3</w:t>
            </w:r>
            <w:r>
              <w:rPr>
                <w:sz w:val="21"/>
              </w:rPr>
              <w:t>）当鼠标移动到设备上时，设备会呈现轮廓线或高亮状态，突出显示该设备。设备包含有设备原理或结构的图文讲解内容，提供真实的设备素材进行学习。可以查看设备信息、结构、原理介绍、运行工艺，采用文字配合智能语音的方式进行展示。</w:t>
            </w:r>
          </w:p>
          <w:p>
            <w:pPr>
              <w:jc w:val="both"/>
            </w:pPr>
            <w:r>
              <w:rPr>
                <w:sz w:val="21"/>
              </w:rPr>
              <w:t>（</w:t>
            </w:r>
            <w:r>
              <w:rPr>
                <w:sz w:val="21"/>
              </w:rPr>
              <w:t>4</w:t>
            </w:r>
            <w:r>
              <w:rPr>
                <w:sz w:val="21"/>
              </w:rPr>
              <w:t>）有实时仿真平台对底层的数学模型数据进行计算、管理，可以以动态、形象直观的方式展示系统运行原理和设备工作流程，更加真实地反映电气系统及相关故障的实验现象。</w:t>
            </w:r>
          </w:p>
          <w:p>
            <w:pPr>
              <w:jc w:val="both"/>
            </w:pPr>
            <w:r>
              <w:rPr>
                <w:sz w:val="21"/>
              </w:rPr>
              <w:t>（</w:t>
            </w:r>
            <w:r>
              <w:rPr>
                <w:sz w:val="21"/>
              </w:rPr>
              <w:t>5</w:t>
            </w:r>
            <w:r>
              <w:rPr>
                <w:sz w:val="21"/>
              </w:rPr>
              <w:t>）用动画形式展现发电机和主变压器的电磁原理过程及工作原理特效。</w:t>
            </w:r>
          </w:p>
          <w:p>
            <w:pPr>
              <w:jc w:val="both"/>
            </w:pPr>
            <w:r>
              <w:rPr>
                <w:sz w:val="21"/>
              </w:rPr>
              <w:t>（</w:t>
            </w:r>
            <w:r>
              <w:rPr>
                <w:sz w:val="21"/>
              </w:rPr>
              <w:t>6</w:t>
            </w:r>
            <w:r>
              <w:rPr>
                <w:sz w:val="21"/>
              </w:rPr>
              <w:t>）主要设备配有详细的图文介绍，讲述设备的工作原理、功能及发电机、变压器的外观和内部介绍。</w:t>
            </w:r>
          </w:p>
          <w:p>
            <w:pPr>
              <w:jc w:val="both"/>
            </w:pPr>
            <w:r>
              <w:rPr>
                <w:sz w:val="21"/>
              </w:rPr>
              <w:t>（</w:t>
            </w:r>
            <w:r>
              <w:rPr>
                <w:sz w:val="21"/>
              </w:rPr>
              <w:t>7</w:t>
            </w:r>
            <w:r>
              <w:rPr>
                <w:sz w:val="21"/>
              </w:rPr>
              <w:t>）火电厂生产流程：在主界面点击“火电厂生产流程”按钮，进入火电厂生产流程动画观看界面。点击暂停标识按钮，可进行动画暂停，也可以进行快进和后退。点击界面右上角“退出”可回到主界面。视频中主要讲述火电厂中燃料由化学能依次转化成热能、机械能、电能的过程。</w:t>
            </w:r>
          </w:p>
          <w:p>
            <w:pPr>
              <w:jc w:val="both"/>
            </w:pPr>
            <w:r>
              <w:rPr>
                <w:sz w:val="21"/>
              </w:rPr>
              <w:t>（</w:t>
            </w:r>
            <w:r>
              <w:rPr>
                <w:sz w:val="21"/>
              </w:rPr>
              <w:t>8</w:t>
            </w:r>
            <w:r>
              <w:rPr>
                <w:sz w:val="21"/>
              </w:rPr>
              <w:t>）电气运行原理</w:t>
            </w:r>
          </w:p>
          <w:p>
            <w:pPr>
              <w:jc w:val="both"/>
            </w:pPr>
            <w:r>
              <w:rPr>
                <w:sz w:val="21"/>
              </w:rPr>
              <w:t>1</w:t>
            </w:r>
            <w:r>
              <w:rPr>
                <w:sz w:val="21"/>
              </w:rPr>
              <w:t>）主接线图：可以进行放大、缩小操作进行查看。主接线图中可以查看火电厂中各个电气设备的连接关系及各个设备的编号及型号。</w:t>
            </w:r>
          </w:p>
          <w:p>
            <w:pPr>
              <w:jc w:val="both"/>
            </w:pPr>
            <w:r>
              <w:rPr>
                <w:sz w:val="21"/>
              </w:rPr>
              <w:t>2</w:t>
            </w:r>
            <w:r>
              <w:rPr>
                <w:sz w:val="21"/>
              </w:rPr>
              <w:t>）厂用电接线图：可以查看电厂中低压设备的接线图。掌握各个电气低压设备的连接关系及各个设备的编号及型号。</w:t>
            </w:r>
          </w:p>
          <w:p>
            <w:pPr>
              <w:jc w:val="both"/>
            </w:pPr>
            <w:r>
              <w:rPr>
                <w:sz w:val="21"/>
              </w:rPr>
              <w:t>3</w:t>
            </w:r>
            <w:r>
              <w:rPr>
                <w:sz w:val="21"/>
              </w:rPr>
              <w:t>）机组启动：采用动画方式讲述火电厂开机启动的流程，将发电机发电过程及电能输送的过程，用视频动画形式展示，更便于用户理解。</w:t>
            </w:r>
          </w:p>
          <w:p>
            <w:pPr>
              <w:jc w:val="both"/>
            </w:pPr>
            <w:r>
              <w:rPr>
                <w:sz w:val="21"/>
              </w:rPr>
              <w:t>4</w:t>
            </w:r>
            <w:r>
              <w:rPr>
                <w:sz w:val="21"/>
              </w:rPr>
              <w:t>）全厂失电：“机组启动”为发电厂机组启动过程演示动画。点击“机组启动”按钮进入动画观看界面。动画中展示，发生雷击故障导致全厂停电，继电保护动作切断故障线路，然后重新进行供电。</w:t>
            </w:r>
          </w:p>
          <w:p>
            <w:pPr>
              <w:jc w:val="both"/>
            </w:pPr>
            <w:r>
              <w:rPr>
                <w:sz w:val="21"/>
              </w:rPr>
              <w:t>（</w:t>
            </w:r>
            <w:r>
              <w:rPr>
                <w:sz w:val="21"/>
              </w:rPr>
              <w:t>9</w:t>
            </w:r>
            <w:r>
              <w:rPr>
                <w:sz w:val="21"/>
              </w:rPr>
              <w:t>）电气系统认知</w:t>
            </w:r>
          </w:p>
          <w:p>
            <w:pPr>
              <w:jc w:val="both"/>
            </w:pPr>
            <w:r>
              <w:rPr>
                <w:sz w:val="21"/>
              </w:rPr>
              <w:t>1</w:t>
            </w:r>
            <w:r>
              <w:rPr>
                <w:sz w:val="21"/>
              </w:rPr>
              <w:t>）电气系统认知学习：励磁系统、升压站系统、机组保护系统、发变组系统、同期系统、</w:t>
            </w:r>
            <w:r>
              <w:rPr>
                <w:sz w:val="21"/>
              </w:rPr>
              <w:t>6kV</w:t>
            </w:r>
            <w:r>
              <w:rPr>
                <w:sz w:val="21"/>
              </w:rPr>
              <w:t>配电系统、厂用快切系统、</w:t>
            </w:r>
            <w:r>
              <w:rPr>
                <w:sz w:val="21"/>
              </w:rPr>
              <w:t>380V</w:t>
            </w:r>
            <w:r>
              <w:rPr>
                <w:sz w:val="21"/>
              </w:rPr>
              <w:t>配电系统、保安电源系统、直流系统、</w:t>
            </w:r>
            <w:r>
              <w:rPr>
                <w:sz w:val="21"/>
              </w:rPr>
              <w:t>UPS</w:t>
            </w:r>
            <w:r>
              <w:rPr>
                <w:sz w:val="21"/>
              </w:rPr>
              <w:t>系统。可以实现全厂漫游功能，通过漫游可以了解火电厂的建筑布局、主要设备、工艺流程等，对火力发电厂系统建立一个系统的认识。用户可以在三维场景中进行行走模式和飞行模式的漫游，通过鼠标控制方位，通过键盘控制前进、后退、向左、向右、上升、下降，符合常规操作习惯，便于操作；飞行模式中，用户可以自己选择合适视角，进行场景漫游。飞行模式中，不受模型碰撞的影响，用户可以通过鼠标右键随便移动视角，通过键盘来控制前进、后退、向左、向右、上升、下降。</w:t>
            </w:r>
          </w:p>
          <w:p>
            <w:pPr>
              <w:jc w:val="both"/>
            </w:pPr>
            <w:r>
              <w:rPr>
                <w:sz w:val="21"/>
              </w:rPr>
              <w:t>2</w:t>
            </w:r>
            <w:r>
              <w:rPr>
                <w:sz w:val="21"/>
              </w:rPr>
              <w:t>）漫游讲解：电厂电气系统的各个组成部分都有相应的语音讲解视频。</w:t>
            </w:r>
          </w:p>
          <w:p>
            <w:pPr>
              <w:jc w:val="both"/>
            </w:pPr>
            <w:r>
              <w:rPr>
                <w:sz w:val="21"/>
              </w:rPr>
              <w:t>3</w:t>
            </w:r>
            <w:r>
              <w:rPr>
                <w:sz w:val="21"/>
              </w:rPr>
              <w:t>）设备快速定位功能：每个系统中，都能切换到相应的系统，并切换到具体设备附近。</w:t>
            </w:r>
          </w:p>
          <w:p>
            <w:pPr>
              <w:jc w:val="both"/>
            </w:pPr>
            <w:r>
              <w:rPr>
                <w:sz w:val="21"/>
              </w:rPr>
              <w:t>4</w:t>
            </w:r>
            <w:r>
              <w:rPr>
                <w:sz w:val="21"/>
              </w:rPr>
              <w:t>）设备学习：包含各个设备的设备信息介绍和结构介绍。系统包含的设备具体有高压隔离刀闸、高压接地刀闸、高压断路器、高压避雷器、高压电流互感器、高压电压互感器、发电机、发电机出口</w:t>
            </w:r>
            <w:r>
              <w:rPr>
                <w:sz w:val="21"/>
              </w:rPr>
              <w:t>PT</w:t>
            </w:r>
            <w:r>
              <w:rPr>
                <w:sz w:val="21"/>
              </w:rPr>
              <w:t>、主变压器、高厂变、励磁变、线路保护屏、同期装置、发电机保护屏、高压断路器保护屏、直流屏、快切装置、配电间、蓄电池室、柴油发电机、</w:t>
            </w:r>
            <w:r>
              <w:rPr>
                <w:sz w:val="21"/>
              </w:rPr>
              <w:t>UPS</w:t>
            </w:r>
            <w:r>
              <w:rPr>
                <w:sz w:val="21"/>
              </w:rPr>
              <w:t>屏。</w:t>
            </w:r>
          </w:p>
          <w:p>
            <w:pPr>
              <w:jc w:val="both"/>
            </w:pPr>
            <w:r>
              <w:rPr>
                <w:sz w:val="21"/>
              </w:rPr>
              <w:t>（</w:t>
            </w:r>
            <w:r>
              <w:rPr>
                <w:sz w:val="21"/>
              </w:rPr>
              <w:t>10</w:t>
            </w:r>
            <w:r>
              <w:rPr>
                <w:sz w:val="21"/>
              </w:rPr>
              <w:t>）发电机结构和原理</w:t>
            </w:r>
          </w:p>
          <w:p>
            <w:pPr>
              <w:jc w:val="both"/>
            </w:pPr>
            <w:r>
              <w:rPr>
                <w:sz w:val="21"/>
              </w:rPr>
              <w:t>在主界面点击</w:t>
            </w:r>
            <w:r>
              <w:rPr>
                <w:sz w:val="21"/>
              </w:rPr>
              <w:t>“发电机结构与原理”按钮进入发电机结构与原理部分。发电机结构与原理包含三个部分，分别是：“发电机剖面结构”、“发电机拆解”和“发电机原理动画”。</w:t>
            </w:r>
          </w:p>
          <w:p>
            <w:pPr>
              <w:jc w:val="both"/>
            </w:pPr>
            <w:r>
              <w:rPr>
                <w:sz w:val="21"/>
              </w:rPr>
              <w:t>发电机剖面结构：在三维里展示发电机的剖面结构，可以随意调整视角进行查看。</w:t>
            </w:r>
          </w:p>
          <w:p>
            <w:pPr>
              <w:jc w:val="both"/>
            </w:pPr>
            <w:r>
              <w:rPr>
                <w:sz w:val="21"/>
              </w:rPr>
              <w:t>发电机拆解：点击界面下方的发电机部件名称，可自动将视角调整至该部件并且对其进行语音讲解。通过滚轮可将镜头拉远和拉近，并且可以对部件进行近距离外形观察和文字讲解内容的学习。可以进行学习的发电机零件包括：发电机的零件包括：定子铁芯、定子绕组、端盖、轴承、电刷、集电环、导流扇、槽契、转子绕组、转子铁芯。</w:t>
            </w:r>
          </w:p>
          <w:p>
            <w:pPr>
              <w:jc w:val="both"/>
            </w:pPr>
            <w:r>
              <w:rPr>
                <w:sz w:val="21"/>
              </w:rPr>
              <w:t>发电机原理动画：转速调节按钮可以通过鼠标点击和左右键进行调节。调节转子转速，可以看到发电机的磁场旋转动画及定子三相电压波形曲线。</w:t>
            </w:r>
          </w:p>
          <w:p>
            <w:pPr>
              <w:jc w:val="both"/>
            </w:pPr>
            <w:r>
              <w:rPr>
                <w:sz w:val="21"/>
              </w:rPr>
              <w:t>（</w:t>
            </w:r>
            <w:r>
              <w:rPr>
                <w:sz w:val="21"/>
              </w:rPr>
              <w:t>11</w:t>
            </w:r>
            <w:r>
              <w:rPr>
                <w:sz w:val="21"/>
              </w:rPr>
              <w:t>）变压器结构和原理</w:t>
            </w:r>
          </w:p>
          <w:p>
            <w:pPr>
              <w:jc w:val="both"/>
            </w:pPr>
            <w:r>
              <w:rPr>
                <w:sz w:val="21"/>
              </w:rPr>
              <w:t>变压器结构与原理包含三个部分，分别是：</w:t>
            </w:r>
            <w:r>
              <w:rPr>
                <w:sz w:val="21"/>
              </w:rPr>
              <w:t>“变压器结构”、“电磁原理”和“散热原理”。</w:t>
            </w:r>
          </w:p>
          <w:p>
            <w:pPr>
              <w:jc w:val="both"/>
            </w:pPr>
            <w:r>
              <w:rPr>
                <w:sz w:val="21"/>
              </w:rPr>
              <w:t>变压器结构：可以查看变压器的内部结构。</w:t>
            </w:r>
          </w:p>
          <w:p>
            <w:pPr>
              <w:jc w:val="both"/>
            </w:pPr>
            <w:r>
              <w:rPr>
                <w:sz w:val="21"/>
              </w:rPr>
              <w:t>电磁感应现象：通过原理动画的形式展现变压器电磁原理学习界面，用粒子特效将磁场和感应电流的特效展示出来。</w:t>
            </w:r>
          </w:p>
          <w:p>
            <w:pPr>
              <w:jc w:val="both"/>
            </w:pPr>
            <w:r>
              <w:rPr>
                <w:sz w:val="21"/>
              </w:rPr>
              <w:t>变压器散热原理：通过原理动画的形式展现变压器散热原理学习界面，用流动特效将变压器油冷却的循环过程展示出来。</w:t>
            </w:r>
          </w:p>
          <w:p>
            <w:pPr>
              <w:jc w:val="both"/>
            </w:pPr>
            <w:r>
              <w:rPr>
                <w:sz w:val="21"/>
              </w:rPr>
              <w:t>三、微机继电保护实验</w:t>
            </w:r>
          </w:p>
          <w:p>
            <w:pPr>
              <w:jc w:val="both"/>
            </w:pPr>
            <w:r>
              <w:rPr>
                <w:sz w:val="21"/>
              </w:rPr>
              <w:t>根据教学、科研的需要，微机机电保护实验包括两部分：系统保护和仪器功能。</w:t>
            </w:r>
          </w:p>
          <w:p>
            <w:pPr>
              <w:jc w:val="both"/>
            </w:pPr>
            <w:r>
              <w:rPr>
                <w:sz w:val="21"/>
              </w:rPr>
              <w:t>1</w:t>
            </w:r>
            <w:r>
              <w:rPr>
                <w:sz w:val="21"/>
              </w:rPr>
              <w:t>、系统保护：</w:t>
            </w:r>
          </w:p>
          <w:p>
            <w:pPr>
              <w:jc w:val="both"/>
            </w:pPr>
            <w:r>
              <w:rPr>
                <w:sz w:val="21"/>
              </w:rPr>
              <w:t>（</w:t>
            </w:r>
            <w:r>
              <w:rPr>
                <w:sz w:val="21"/>
              </w:rPr>
              <w:t>1</w:t>
            </w:r>
            <w:r>
              <w:rPr>
                <w:sz w:val="21"/>
              </w:rPr>
              <w:t>）主变差动保护</w:t>
            </w:r>
          </w:p>
          <w:p>
            <w:pPr>
              <w:jc w:val="both"/>
            </w:pPr>
            <w:r>
              <w:rPr>
                <w:sz w:val="21"/>
              </w:rPr>
              <w:t>主变差动保护的实验内容细分为</w:t>
            </w:r>
            <w:r>
              <w:rPr>
                <w:sz w:val="21"/>
              </w:rPr>
              <w:t>6</w:t>
            </w:r>
            <w:r>
              <w:rPr>
                <w:sz w:val="21"/>
              </w:rPr>
              <w:t>个步骤，包括“主变差动保护原理讲解”、“继电保护接线”、“保护定值整定”、“故障设置”、“故障录波”和“实验记录”。</w:t>
            </w:r>
          </w:p>
          <w:p>
            <w:pPr>
              <w:jc w:val="both"/>
            </w:pPr>
            <w:r>
              <w:rPr>
                <w:sz w:val="21"/>
              </w:rPr>
              <w:t>1</w:t>
            </w:r>
            <w:r>
              <w:rPr>
                <w:sz w:val="21"/>
              </w:rPr>
              <w:t>）实验需求</w:t>
            </w:r>
          </w:p>
          <w:p>
            <w:pPr>
              <w:jc w:val="both"/>
            </w:pPr>
            <w:r>
              <w:rPr>
                <w:sz w:val="21"/>
              </w:rPr>
              <w:t>提供主变差动保护的保护原理图文资料。</w:t>
            </w:r>
          </w:p>
          <w:p>
            <w:pPr>
              <w:jc w:val="both"/>
            </w:pPr>
            <w:r>
              <w:rPr>
                <w:sz w:val="21"/>
              </w:rPr>
              <w:t>2</w:t>
            </w:r>
            <w:r>
              <w:rPr>
                <w:sz w:val="21"/>
              </w:rPr>
              <w:t>）继电保护二次接线</w:t>
            </w:r>
          </w:p>
          <w:p>
            <w:pPr>
              <w:jc w:val="both"/>
            </w:pPr>
            <w:r>
              <w:rPr>
                <w:sz w:val="21"/>
              </w:rPr>
              <w:t>提供的原理图及接线图，连接继电保护装置和户外端子箱之间的连线，系统会自动进行判断。</w:t>
            </w:r>
          </w:p>
          <w:p>
            <w:pPr>
              <w:jc w:val="both"/>
            </w:pPr>
            <w:r>
              <w:rPr>
                <w:sz w:val="21"/>
              </w:rPr>
              <w:t>3</w:t>
            </w:r>
            <w:r>
              <w:rPr>
                <w:sz w:val="21"/>
              </w:rPr>
              <w:t>）保护定值整定</w:t>
            </w:r>
          </w:p>
          <w:p>
            <w:pPr>
              <w:jc w:val="both"/>
            </w:pPr>
            <w:r>
              <w:rPr>
                <w:sz w:val="21"/>
              </w:rPr>
              <w:t>在整定计算部分，对整定原理进行学习，根据变压器的电气参数，计算差动保护的整定值，包括最小动作电流、最小制动电流、动态特性曲线的斜率等。整定值计算完成后，将保护定值输入到真实继电保护设备中，并设置保护功能的投退。</w:t>
            </w:r>
          </w:p>
          <w:p>
            <w:pPr>
              <w:jc w:val="both"/>
            </w:pPr>
            <w:r>
              <w:rPr>
                <w:sz w:val="21"/>
              </w:rPr>
              <w:t>4</w:t>
            </w:r>
            <w:r>
              <w:rPr>
                <w:sz w:val="21"/>
              </w:rPr>
              <w:t>）故障设置</w:t>
            </w:r>
          </w:p>
          <w:p>
            <w:pPr>
              <w:jc w:val="both"/>
            </w:pPr>
            <w:r>
              <w:rPr>
                <w:sz w:val="21"/>
              </w:rPr>
              <w:t>后续步骤为继电保护功能的仿真验证，通过设置变压器故障的位置和类型，模拟实际的变压器故障情况。在故障设置完毕后，以弹窗的形式对所设置故障的现象和危害等进行介绍。返回监控室界面，并点击触发故障按钮。</w:t>
            </w:r>
          </w:p>
          <w:p>
            <w:pPr>
              <w:jc w:val="both"/>
            </w:pPr>
            <w:r>
              <w:rPr>
                <w:sz w:val="21"/>
              </w:rPr>
              <w:t>5</w:t>
            </w:r>
            <w:r>
              <w:rPr>
                <w:sz w:val="21"/>
              </w:rPr>
              <w:t>）故障录波</w:t>
            </w:r>
          </w:p>
          <w:p>
            <w:pPr>
              <w:jc w:val="both"/>
            </w:pPr>
            <w:r>
              <w:rPr>
                <w:sz w:val="21"/>
              </w:rPr>
              <w:t>故障触发后，可以通过查看真实继电保护装置的运行情况，判断是否动作并发出分闸指令，可以查看观察三相电压、电流以及差动电流的动态曲线；通过断路器监控面板或</w:t>
            </w:r>
            <w:r>
              <w:rPr>
                <w:sz w:val="21"/>
              </w:rPr>
              <w:t>DCS</w:t>
            </w:r>
            <w:r>
              <w:rPr>
                <w:sz w:val="21"/>
              </w:rPr>
              <w:t>监控界面可以观察断路器的动作情况。</w:t>
            </w:r>
          </w:p>
          <w:p>
            <w:pPr>
              <w:jc w:val="both"/>
            </w:pPr>
            <w:r>
              <w:rPr>
                <w:sz w:val="21"/>
              </w:rPr>
              <w:t>6</w:t>
            </w:r>
            <w:r>
              <w:rPr>
                <w:sz w:val="21"/>
              </w:rPr>
              <w:t>）实验记录</w:t>
            </w:r>
          </w:p>
          <w:p>
            <w:pPr>
              <w:jc w:val="both"/>
            </w:pPr>
            <w:r>
              <w:rPr>
                <w:sz w:val="21"/>
              </w:rPr>
              <w:t>实验完成后，通过</w:t>
            </w:r>
            <w:r>
              <w:rPr>
                <w:sz w:val="21"/>
              </w:rPr>
              <w:t>“实验记录”选项卡，对结果进行保存。在完成三部分实验并提交实验记录后，根据操作过程和实验结果，对本实验进行评分。评分结果同时返回服务器，以便于实验教师对实验教学效果进行分析和后续改进。</w:t>
            </w:r>
          </w:p>
          <w:p>
            <w:pPr>
              <w:jc w:val="both"/>
            </w:pPr>
            <w:r>
              <w:rPr>
                <w:sz w:val="21"/>
              </w:rPr>
              <w:t>（</w:t>
            </w:r>
            <w:r>
              <w:rPr>
                <w:sz w:val="21"/>
              </w:rPr>
              <w:t>2</w:t>
            </w:r>
            <w:r>
              <w:rPr>
                <w:sz w:val="21"/>
              </w:rPr>
              <w:t>）</w:t>
            </w:r>
            <w:r>
              <w:rPr>
                <w:sz w:val="21"/>
              </w:rPr>
              <w:t>10kV</w:t>
            </w:r>
            <w:r>
              <w:rPr>
                <w:sz w:val="21"/>
              </w:rPr>
              <w:t>线路保护环节</w:t>
            </w:r>
          </w:p>
          <w:p>
            <w:pPr>
              <w:jc w:val="both"/>
            </w:pPr>
            <w:r>
              <w:rPr>
                <w:sz w:val="21"/>
              </w:rPr>
              <w:t>10kV</w:t>
            </w:r>
            <w:r>
              <w:rPr>
                <w:sz w:val="21"/>
              </w:rPr>
              <w:t>线路保护的实验内容细分为</w:t>
            </w:r>
            <w:r>
              <w:rPr>
                <w:sz w:val="21"/>
              </w:rPr>
              <w:t>6</w:t>
            </w:r>
            <w:r>
              <w:rPr>
                <w:sz w:val="21"/>
              </w:rPr>
              <w:t>个步骤，包括“</w:t>
            </w:r>
            <w:r>
              <w:rPr>
                <w:sz w:val="21"/>
              </w:rPr>
              <w:t>10kV</w:t>
            </w:r>
            <w:r>
              <w:rPr>
                <w:sz w:val="21"/>
              </w:rPr>
              <w:t>线路保护原理讲解”、“继电保护接线”、“保护定值整定”、“故障设置”、“故障录波”和“实验记录”。</w:t>
            </w:r>
          </w:p>
          <w:p>
            <w:pPr>
              <w:jc w:val="both"/>
            </w:pPr>
            <w:r>
              <w:rPr>
                <w:sz w:val="21"/>
              </w:rPr>
              <w:t xml:space="preserve">   </w:t>
            </w:r>
            <w:r>
              <w:rPr>
                <w:sz w:val="21"/>
              </w:rPr>
              <w:t>提供</w:t>
            </w:r>
            <w:r>
              <w:rPr>
                <w:sz w:val="21"/>
              </w:rPr>
              <w:t>10kV</w:t>
            </w:r>
            <w:r>
              <w:rPr>
                <w:sz w:val="21"/>
              </w:rPr>
              <w:t>线路保护的保护原理图文资料模块，包括常见电力线路的故障设置及继电保护原理图及接线图，连接继电保护装置和户外端子箱之间的连线，系统会自动进行判断。</w:t>
            </w:r>
          </w:p>
          <w:p>
            <w:pPr>
              <w:jc w:val="both"/>
            </w:pPr>
            <w:r>
              <w:rPr>
                <w:sz w:val="21"/>
              </w:rPr>
              <w:t>在整定计算部分，对整定原理进行讲解学习，根据</w:t>
            </w:r>
            <w:r>
              <w:rPr>
                <w:sz w:val="21"/>
              </w:rPr>
              <w:t>10kV</w:t>
            </w:r>
            <w:r>
              <w:rPr>
                <w:sz w:val="21"/>
              </w:rPr>
              <w:t>线路的电气参数，计算</w:t>
            </w:r>
            <w:r>
              <w:rPr>
                <w:sz w:val="21"/>
              </w:rPr>
              <w:t>10kV</w:t>
            </w:r>
            <w:r>
              <w:rPr>
                <w:sz w:val="21"/>
              </w:rPr>
              <w:t>线路的整定值。整定值计算完成后，将保护定值输入到真实继电保护设备中，并设置保护功能的投退。</w:t>
            </w:r>
          </w:p>
          <w:p>
            <w:pPr>
              <w:jc w:val="both"/>
            </w:pPr>
            <w:r>
              <w:rPr>
                <w:sz w:val="21"/>
              </w:rPr>
              <w:t>4</w:t>
            </w:r>
            <w:r>
              <w:rPr>
                <w:sz w:val="21"/>
              </w:rPr>
              <w:t>）故障设置</w:t>
            </w:r>
          </w:p>
          <w:p>
            <w:pPr>
              <w:jc w:val="both"/>
            </w:pPr>
            <w:r>
              <w:rPr>
                <w:sz w:val="21"/>
              </w:rPr>
              <w:t>后续步骤为继电保护功能的仿真验证，通过设置</w:t>
            </w:r>
            <w:r>
              <w:rPr>
                <w:sz w:val="21"/>
              </w:rPr>
              <w:t>10kV</w:t>
            </w:r>
            <w:r>
              <w:rPr>
                <w:sz w:val="21"/>
              </w:rPr>
              <w:t>线路故障的位置和类型，模拟实际的</w:t>
            </w:r>
            <w:r>
              <w:rPr>
                <w:sz w:val="21"/>
              </w:rPr>
              <w:t>10kV</w:t>
            </w:r>
            <w:r>
              <w:rPr>
                <w:sz w:val="21"/>
              </w:rPr>
              <w:t>线路故障情况。在故障设置完毕后，以弹窗的形式对所设置故障的现象和危害等进行介绍。返回监控室界面，并点击触发故障按钮。</w:t>
            </w:r>
          </w:p>
          <w:p>
            <w:pPr>
              <w:jc w:val="both"/>
            </w:pPr>
            <w:r>
              <w:rPr>
                <w:sz w:val="21"/>
              </w:rPr>
              <w:t>5</w:t>
            </w:r>
            <w:r>
              <w:rPr>
                <w:sz w:val="21"/>
              </w:rPr>
              <w:t>）故障录波</w:t>
            </w:r>
          </w:p>
          <w:p>
            <w:pPr>
              <w:jc w:val="both"/>
            </w:pPr>
            <w:r>
              <w:rPr>
                <w:sz w:val="21"/>
              </w:rPr>
              <w:t>故障触发后，可以通过查看真实继电保护装置的运行情况，判断是否动作并发出分闸指令，可以查看观察三相电压、电流的动态曲线；通过断路器监控面板或</w:t>
            </w:r>
            <w:r>
              <w:rPr>
                <w:sz w:val="21"/>
              </w:rPr>
              <w:t>DCS</w:t>
            </w:r>
            <w:r>
              <w:rPr>
                <w:sz w:val="21"/>
              </w:rPr>
              <w:t>监控界面可以观察断路器的动作情况。</w:t>
            </w:r>
          </w:p>
          <w:p>
            <w:pPr>
              <w:jc w:val="both"/>
            </w:pPr>
            <w:r>
              <w:rPr>
                <w:sz w:val="21"/>
              </w:rPr>
              <w:t>6</w:t>
            </w:r>
            <w:r>
              <w:rPr>
                <w:sz w:val="21"/>
              </w:rPr>
              <w:t>）实验记录</w:t>
            </w:r>
          </w:p>
          <w:p>
            <w:pPr>
              <w:jc w:val="both"/>
            </w:pPr>
            <w:r>
              <w:rPr>
                <w:sz w:val="21"/>
              </w:rPr>
              <w:t>实验完成后，通过</w:t>
            </w:r>
            <w:r>
              <w:rPr>
                <w:sz w:val="21"/>
              </w:rPr>
              <w:t>“实验记录”选项卡，对结果进行保存。在完成三部分实验并提交实验记录后，根据操作过程和实验结果，对本实验进行评分。评分结果同时返回服务器。</w:t>
            </w:r>
          </w:p>
          <w:p>
            <w:pPr>
              <w:jc w:val="both"/>
            </w:pPr>
            <w:r>
              <w:rPr>
                <w:sz w:val="21"/>
              </w:rPr>
              <w:t>（</w:t>
            </w:r>
            <w:r>
              <w:rPr>
                <w:sz w:val="21"/>
              </w:rPr>
              <w:t>4</w:t>
            </w:r>
            <w:r>
              <w:rPr>
                <w:sz w:val="21"/>
              </w:rPr>
              <w:t>）</w:t>
            </w:r>
            <w:r>
              <w:rPr>
                <w:sz w:val="21"/>
              </w:rPr>
              <w:t>10kV</w:t>
            </w:r>
            <w:r>
              <w:rPr>
                <w:sz w:val="21"/>
              </w:rPr>
              <w:t>分段保护</w:t>
            </w:r>
          </w:p>
          <w:p>
            <w:pPr>
              <w:jc w:val="both"/>
            </w:pPr>
            <w:r>
              <w:rPr>
                <w:sz w:val="21"/>
              </w:rPr>
              <w:t>10kV</w:t>
            </w:r>
            <w:r>
              <w:rPr>
                <w:sz w:val="21"/>
              </w:rPr>
              <w:t>分段保护的实验内容细分为</w:t>
            </w:r>
            <w:r>
              <w:rPr>
                <w:sz w:val="21"/>
              </w:rPr>
              <w:t>6</w:t>
            </w:r>
            <w:r>
              <w:rPr>
                <w:sz w:val="21"/>
              </w:rPr>
              <w:t>个步骤，包括“</w:t>
            </w:r>
            <w:r>
              <w:rPr>
                <w:sz w:val="21"/>
              </w:rPr>
              <w:t>10kV</w:t>
            </w:r>
            <w:r>
              <w:rPr>
                <w:sz w:val="21"/>
              </w:rPr>
              <w:t>分段保护原理讲解”、“继电保护接线”、“保护定值整定”、“故障设置”、“故障录波”和“实验记录”。</w:t>
            </w:r>
          </w:p>
          <w:p>
            <w:pPr>
              <w:jc w:val="both"/>
            </w:pPr>
            <w:r>
              <w:rPr>
                <w:sz w:val="21"/>
              </w:rPr>
              <w:t>1</w:t>
            </w:r>
            <w:r>
              <w:rPr>
                <w:sz w:val="21"/>
              </w:rPr>
              <w:t>）实验需求</w:t>
            </w:r>
          </w:p>
          <w:p>
            <w:pPr>
              <w:jc w:val="both"/>
            </w:pPr>
            <w:r>
              <w:rPr>
                <w:sz w:val="21"/>
              </w:rPr>
              <w:t>提供</w:t>
            </w:r>
            <w:r>
              <w:rPr>
                <w:sz w:val="21"/>
              </w:rPr>
              <w:t>10kV</w:t>
            </w:r>
            <w:r>
              <w:rPr>
                <w:sz w:val="21"/>
              </w:rPr>
              <w:t>分段保护的保护原理图文资料。</w:t>
            </w:r>
          </w:p>
          <w:p>
            <w:pPr>
              <w:jc w:val="both"/>
            </w:pPr>
            <w:r>
              <w:rPr>
                <w:sz w:val="21"/>
              </w:rPr>
              <w:t>2</w:t>
            </w:r>
            <w:r>
              <w:rPr>
                <w:sz w:val="21"/>
              </w:rPr>
              <w:t>）继电保护二次接线</w:t>
            </w:r>
          </w:p>
          <w:p>
            <w:pPr>
              <w:jc w:val="both"/>
            </w:pPr>
            <w:r>
              <w:rPr>
                <w:sz w:val="21"/>
              </w:rPr>
              <w:t>提供的原理图及接线图，连接继电保护装置和户外端子箱之间的连线，系统会自动进行判断。</w:t>
            </w:r>
          </w:p>
          <w:p>
            <w:pPr>
              <w:jc w:val="both"/>
            </w:pPr>
            <w:r>
              <w:rPr>
                <w:sz w:val="21"/>
              </w:rPr>
              <w:t>3</w:t>
            </w:r>
            <w:r>
              <w:rPr>
                <w:sz w:val="21"/>
              </w:rPr>
              <w:t>）保护定值整定</w:t>
            </w:r>
          </w:p>
          <w:p>
            <w:pPr>
              <w:jc w:val="both"/>
            </w:pPr>
            <w:r>
              <w:rPr>
                <w:sz w:val="21"/>
              </w:rPr>
              <w:t>在整定计算部分，对整定原理进行学习，根据</w:t>
            </w:r>
            <w:r>
              <w:rPr>
                <w:sz w:val="21"/>
              </w:rPr>
              <w:t>10kV</w:t>
            </w:r>
            <w:r>
              <w:rPr>
                <w:sz w:val="21"/>
              </w:rPr>
              <w:t>分段保护的电气参数，计算</w:t>
            </w:r>
            <w:r>
              <w:rPr>
                <w:sz w:val="21"/>
              </w:rPr>
              <w:t>10kV</w:t>
            </w:r>
            <w:r>
              <w:rPr>
                <w:sz w:val="21"/>
              </w:rPr>
              <w:t>分段保护的整定值。整定值计算完成后，将保护定值输入到真实继电保护设备中，并设置保护功能的投退。</w:t>
            </w:r>
          </w:p>
          <w:p>
            <w:pPr>
              <w:jc w:val="both"/>
            </w:pPr>
            <w:r>
              <w:rPr>
                <w:sz w:val="21"/>
              </w:rPr>
              <w:t>4</w:t>
            </w:r>
            <w:r>
              <w:rPr>
                <w:sz w:val="21"/>
              </w:rPr>
              <w:t>）故障设置</w:t>
            </w:r>
          </w:p>
          <w:p>
            <w:pPr>
              <w:jc w:val="both"/>
            </w:pPr>
            <w:r>
              <w:rPr>
                <w:sz w:val="21"/>
              </w:rPr>
              <w:t>后续步骤为继电保护功能的仿真验证，通过设置</w:t>
            </w:r>
            <w:r>
              <w:rPr>
                <w:sz w:val="21"/>
              </w:rPr>
              <w:t>10kV</w:t>
            </w:r>
            <w:r>
              <w:rPr>
                <w:sz w:val="21"/>
              </w:rPr>
              <w:t>分段保护的位置和类型，模拟实际的</w:t>
            </w:r>
            <w:r>
              <w:rPr>
                <w:sz w:val="21"/>
              </w:rPr>
              <w:t>10kV</w:t>
            </w:r>
            <w:r>
              <w:rPr>
                <w:sz w:val="21"/>
              </w:rPr>
              <w:t>分段保护故障情况。在故障设置完毕后，以弹窗的形式对所设置故障的现象和危害等进行介绍。返回监控室界面，并点击触发故障按钮。</w:t>
            </w:r>
          </w:p>
          <w:p>
            <w:pPr>
              <w:jc w:val="both"/>
            </w:pPr>
            <w:r>
              <w:rPr>
                <w:sz w:val="21"/>
              </w:rPr>
              <w:t>5</w:t>
            </w:r>
            <w:r>
              <w:rPr>
                <w:sz w:val="21"/>
              </w:rPr>
              <w:t>）故障录波</w:t>
            </w:r>
          </w:p>
          <w:p>
            <w:pPr>
              <w:jc w:val="both"/>
            </w:pPr>
            <w:r>
              <w:rPr>
                <w:sz w:val="21"/>
              </w:rPr>
              <w:t>故障触发后，可以通过查看真实继电保护装置的运行情况，判断是否动作并发出分闸指令，可以查看观察三相电压、电流的动态曲线；通过断路器监控面板或</w:t>
            </w:r>
            <w:r>
              <w:rPr>
                <w:sz w:val="21"/>
              </w:rPr>
              <w:t>DCS</w:t>
            </w:r>
            <w:r>
              <w:rPr>
                <w:sz w:val="21"/>
              </w:rPr>
              <w:t>监控界面可以观察断路器的动作情况。</w:t>
            </w:r>
          </w:p>
          <w:p>
            <w:pPr>
              <w:jc w:val="both"/>
            </w:pPr>
            <w:r>
              <w:rPr>
                <w:sz w:val="21"/>
              </w:rPr>
              <w:t>6</w:t>
            </w:r>
            <w:r>
              <w:rPr>
                <w:sz w:val="21"/>
              </w:rPr>
              <w:t>）实验记录</w:t>
            </w:r>
          </w:p>
          <w:p>
            <w:pPr>
              <w:jc w:val="both"/>
            </w:pPr>
            <w:r>
              <w:rPr>
                <w:sz w:val="21"/>
              </w:rPr>
              <w:t>实验完成后，通过</w:t>
            </w:r>
            <w:r>
              <w:rPr>
                <w:sz w:val="21"/>
              </w:rPr>
              <w:t>“实验记录”选项卡，对结果进行保存。在完成三部分实验并提交实验记录后，根据操作过程和实验结果，对本实验进行评分。评分结果同时返回服务器，以便于实验教师对实验教学效果进行分析和后续改进。</w:t>
            </w:r>
          </w:p>
          <w:p>
            <w:pPr>
              <w:jc w:val="both"/>
            </w:pPr>
            <w:r>
              <w:rPr>
                <w:sz w:val="21"/>
              </w:rPr>
              <w:t xml:space="preserve">  </w:t>
            </w:r>
            <w:r>
              <w:rPr>
                <w:sz w:val="21"/>
              </w:rPr>
              <w:t>2</w:t>
            </w:r>
            <w:r>
              <w:rPr>
                <w:sz w:val="21"/>
              </w:rPr>
              <w:t>、继电保护虚拟仿真实验</w:t>
            </w:r>
          </w:p>
          <w:p>
            <w:pPr>
              <w:jc w:val="both"/>
            </w:pPr>
            <w:r>
              <w:rPr>
                <w:sz w:val="21"/>
              </w:rPr>
              <w:t>该环节基础实验流程：所有实验均包含独立的保护原理、短路电流计算、整定计算、整定设置、故障设置、保护动作分析、实验记录、思考题。</w:t>
            </w:r>
          </w:p>
          <w:p>
            <w:pPr>
              <w:jc w:val="both"/>
            </w:pPr>
            <w:r>
              <w:rPr>
                <w:sz w:val="21"/>
              </w:rPr>
              <w:t>由以下几个相间电流保护实验分两相短路和三相短路，采用三段式电流保护。系统在主接线图中设置几个短路点，需要对短路点进行短路电流计算，首先需要化简阻抗图，在阻抗图中填写各个设备的阻抗，再根据计算公式，计算各个短路点的短路电流，包含最大运行方式三相短路电流，最小运行方式三相短路电流，冲击电流等相关参数。对三段式电流保护做保护逻辑搭建，搭建完保护逻辑，需要进行保护逻辑验证，启动元件启动之后，信号是否可以流动到跳闸开关，如果信号不能流动到跳闸开关，就需要重新搭建保护逻辑。从模块库中选择元件符号，将其放置在适当的位置。元件之间的接线通过鼠标操作实现，在接线起点单击左键，开始绘制线路，到达终点后再次单击左键，完成一条接线的绘制。所有元件和线路绘制完毕后，单击绘图界面下方的保存按钮，对接线图进行保存，并进行验证相应的保护逻辑。</w:t>
            </w:r>
          </w:p>
          <w:p>
            <w:pPr>
              <w:jc w:val="both"/>
            </w:pPr>
            <w:r>
              <w:rPr>
                <w:sz w:val="21"/>
              </w:rPr>
              <w:t>▲</w:t>
            </w:r>
            <w:r>
              <w:rPr>
                <w:sz w:val="21"/>
              </w:rPr>
              <w:t>2.1</w:t>
            </w:r>
            <w:r>
              <w:rPr>
                <w:sz w:val="21"/>
              </w:rPr>
              <w:t>设置三段式电流保护定值，设置电流速断保护Ⅰ段动作电流和动作时限、限时电流速断保护Ⅱ段动作电流和动作时限、过电流保护Ⅲ段的动作电流和动作时限，合上电流速断Ⅰ段、限时电流速断Ⅱ段、过电流Ⅲ段的软压板，合上总软压板，点击提交按钮，系统会自动判断保护整定和时间整定的正确性，在整定的同时，下方的保护三段电流保护原理图会跟着整定值的大小实时变化，三段的继电器动特性也实时变化。需要设置线路不同的故障，故障相别有：</w:t>
            </w:r>
            <w:r>
              <w:rPr>
                <w:sz w:val="21"/>
              </w:rPr>
              <w:t>A</w:t>
            </w:r>
            <w:r>
              <w:rPr>
                <w:sz w:val="21"/>
              </w:rPr>
              <w:t>相单相接地、</w:t>
            </w:r>
            <w:r>
              <w:rPr>
                <w:sz w:val="21"/>
              </w:rPr>
              <w:t>B</w:t>
            </w:r>
            <w:r>
              <w:rPr>
                <w:sz w:val="21"/>
              </w:rPr>
              <w:t>相单相接地、</w:t>
            </w:r>
            <w:r>
              <w:rPr>
                <w:sz w:val="21"/>
              </w:rPr>
              <w:t>C</w:t>
            </w:r>
            <w:r>
              <w:rPr>
                <w:sz w:val="21"/>
              </w:rPr>
              <w:t>相单相接地、</w:t>
            </w:r>
            <w:r>
              <w:rPr>
                <w:sz w:val="21"/>
              </w:rPr>
              <w:t>AB</w:t>
            </w:r>
            <w:r>
              <w:rPr>
                <w:sz w:val="21"/>
              </w:rPr>
              <w:t>相相间短路、</w:t>
            </w:r>
            <w:r>
              <w:rPr>
                <w:sz w:val="21"/>
              </w:rPr>
              <w:t>BC</w:t>
            </w:r>
            <w:r>
              <w:rPr>
                <w:sz w:val="21"/>
              </w:rPr>
              <w:t>相相间短路、</w:t>
            </w:r>
            <w:r>
              <w:rPr>
                <w:sz w:val="21"/>
              </w:rPr>
              <w:t>AC</w:t>
            </w:r>
            <w:r>
              <w:rPr>
                <w:sz w:val="21"/>
              </w:rPr>
              <w:t>相相间短路、</w:t>
            </w:r>
            <w:r>
              <w:rPr>
                <w:sz w:val="21"/>
              </w:rPr>
              <w:t>AB</w:t>
            </w:r>
            <w:r>
              <w:rPr>
                <w:sz w:val="21"/>
              </w:rPr>
              <w:t>相接地短路、</w:t>
            </w:r>
            <w:r>
              <w:rPr>
                <w:sz w:val="21"/>
              </w:rPr>
              <w:t>BC</w:t>
            </w:r>
            <w:r>
              <w:rPr>
                <w:sz w:val="21"/>
              </w:rPr>
              <w:t>相接地短路、</w:t>
            </w:r>
            <w:r>
              <w:rPr>
                <w:sz w:val="21"/>
              </w:rPr>
              <w:t>AC</w:t>
            </w:r>
            <w:r>
              <w:rPr>
                <w:sz w:val="21"/>
              </w:rPr>
              <w:t>相接地短路、</w:t>
            </w:r>
            <w:r>
              <w:rPr>
                <w:sz w:val="21"/>
              </w:rPr>
              <w:t>ABC</w:t>
            </w:r>
            <w:r>
              <w:rPr>
                <w:sz w:val="21"/>
              </w:rPr>
              <w:t>相间短路；故障类型有：瞬时故障、永久故障；故障位置有：</w:t>
            </w:r>
            <w:r>
              <w:rPr>
                <w:sz w:val="21"/>
              </w:rPr>
              <w:t>0~100%</w:t>
            </w:r>
            <w:r>
              <w:rPr>
                <w:sz w:val="21"/>
              </w:rPr>
              <w:t>之间任意位置，设置不同的位置，故障的阻抗不一样。可以设置多个不同的故障，依次发生。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2.2</w:t>
            </w:r>
            <w:r>
              <w:rPr>
                <w:sz w:val="21"/>
              </w:rPr>
              <w:t>电网距离保护实验</w:t>
            </w:r>
          </w:p>
          <w:p>
            <w:pPr>
              <w:jc w:val="both"/>
            </w:pPr>
            <w:r>
              <w:rPr>
                <w:sz w:val="21"/>
              </w:rPr>
              <w:t>电网距离保护实验是以三段式距离保护为主的实验。学习三段式距离保护的定值设定和保护配合，以及带重合闸的保护动作情况。</w:t>
            </w:r>
          </w:p>
          <w:p>
            <w:pPr>
              <w:jc w:val="both"/>
            </w:pPr>
            <w:r>
              <w:rPr>
                <w:sz w:val="21"/>
              </w:rPr>
              <w:t>距离保护实验：</w:t>
            </w:r>
          </w:p>
          <w:p>
            <w:pPr>
              <w:jc w:val="both"/>
            </w:pPr>
            <w:r>
              <w:rPr>
                <w:sz w:val="21"/>
              </w:rPr>
              <w:t>系统在主接线图中设置几个短路点，需要</w:t>
            </w:r>
            <w:r>
              <w:rPr>
                <w:sz w:val="21"/>
              </w:rPr>
              <w:t xml:space="preserve">对短路点进行短路电流计算，首先需要化简阻抗图，在阻抗图中填写各个设备的阻抗，再根据计算公式，计算各个短路点的短路电流，包含最大运行方式三相短路电流，最小运行方式三相短路电流，冲击电流等相关参数。  </w:t>
            </w:r>
          </w:p>
          <w:p>
            <w:pPr>
              <w:jc w:val="both"/>
            </w:pPr>
            <w:r>
              <w:rPr>
                <w:sz w:val="21"/>
              </w:rPr>
              <w:t>对距离保护做保护逻辑搭建，搭建完保护逻辑，需要进行保护逻辑验证，启动元件启动之后，信号是否可以流动到跳闸开关，如果信号不能流动到跳闸开关，就需要重新搭建保护逻辑。</w:t>
            </w:r>
            <w:r>
              <w:rPr>
                <w:sz w:val="21"/>
              </w:rPr>
              <w:t>从模块库中选择元件符号，将其放置在适当的位置。元件之间的接线通过鼠标操作实现，在接线起点单击左键，开始绘制线路，到达终点后再次单击左键，完成一条接线的绘制。所有元件和线路绘制完毕后，单击绘图界面下方的保存按钮，对接线图进行保存，并进行验证相应的保护逻辑。</w:t>
            </w:r>
          </w:p>
          <w:p>
            <w:pPr>
              <w:jc w:val="both"/>
            </w:pPr>
            <w:r>
              <w:rPr>
                <w:sz w:val="21"/>
              </w:rPr>
              <w:t>设置距离保护定值，设置距离保护</w:t>
            </w:r>
            <w:r>
              <w:rPr>
                <w:sz w:val="21"/>
              </w:rPr>
              <w:t>Ⅰ段、距离保护Ⅱ段、距离保护Ⅲ段的定值，再设置距离保护Ⅱ动作时间、距离保护Ⅲ的动作时间，合上距离保护Ⅰ段、距离保护Ⅱ段、距离保护Ⅲ段的软压板，合上总软压板，点击提交按钮，系统会自动判断保护整定和时间整定的正确性，在整定的同时，下方的保护三段距离保护原理图会跟着整定值的大小实时变化，三段的继电器动特性也实时变化。</w:t>
            </w:r>
          </w:p>
          <w:p>
            <w:pPr>
              <w:jc w:val="both"/>
            </w:pPr>
            <w:r>
              <w:rPr>
                <w:sz w:val="21"/>
              </w:rPr>
              <w:t>设置线路不同的故障，故障相别有：（</w:t>
            </w:r>
            <w:r>
              <w:rPr>
                <w:sz w:val="21"/>
              </w:rPr>
              <w:t>1</w:t>
            </w:r>
            <w:r>
              <w:rPr>
                <w:sz w:val="21"/>
              </w:rPr>
              <w:t>）</w:t>
            </w:r>
            <w:r>
              <w:rPr>
                <w:sz w:val="21"/>
              </w:rPr>
              <w:t>A</w:t>
            </w:r>
            <w:r>
              <w:rPr>
                <w:sz w:val="21"/>
              </w:rPr>
              <w:t>相单相接地、（</w:t>
            </w:r>
            <w:r>
              <w:rPr>
                <w:sz w:val="21"/>
              </w:rPr>
              <w:t>2</w:t>
            </w:r>
            <w:r>
              <w:rPr>
                <w:sz w:val="21"/>
              </w:rPr>
              <w:t>）</w:t>
            </w:r>
            <w:r>
              <w:rPr>
                <w:sz w:val="21"/>
              </w:rPr>
              <w:t>B</w:t>
            </w:r>
            <w:r>
              <w:rPr>
                <w:sz w:val="21"/>
              </w:rPr>
              <w:t>相单相接地、（</w:t>
            </w:r>
            <w:r>
              <w:rPr>
                <w:sz w:val="21"/>
              </w:rPr>
              <w:t>3</w:t>
            </w:r>
            <w:r>
              <w:rPr>
                <w:sz w:val="21"/>
              </w:rPr>
              <w:t>）</w:t>
            </w:r>
            <w:r>
              <w:rPr>
                <w:sz w:val="21"/>
              </w:rPr>
              <w:t>C</w:t>
            </w:r>
            <w:r>
              <w:rPr>
                <w:sz w:val="21"/>
              </w:rPr>
              <w:t>相单相接地、（</w:t>
            </w:r>
            <w:r>
              <w:rPr>
                <w:sz w:val="21"/>
              </w:rPr>
              <w:t>4</w:t>
            </w:r>
            <w:r>
              <w:rPr>
                <w:sz w:val="21"/>
              </w:rPr>
              <w:t>）</w:t>
            </w:r>
            <w:r>
              <w:rPr>
                <w:sz w:val="21"/>
              </w:rPr>
              <w:t>AB</w:t>
            </w:r>
            <w:r>
              <w:rPr>
                <w:sz w:val="21"/>
              </w:rPr>
              <w:t>相相间短路、（</w:t>
            </w:r>
            <w:r>
              <w:rPr>
                <w:sz w:val="21"/>
              </w:rPr>
              <w:t>5</w:t>
            </w:r>
            <w:r>
              <w:rPr>
                <w:sz w:val="21"/>
              </w:rPr>
              <w:t>）</w:t>
            </w:r>
            <w:r>
              <w:rPr>
                <w:sz w:val="21"/>
              </w:rPr>
              <w:t>BC</w:t>
            </w:r>
            <w:r>
              <w:rPr>
                <w:sz w:val="21"/>
              </w:rPr>
              <w:t>相相间短路、（</w:t>
            </w:r>
            <w:r>
              <w:rPr>
                <w:sz w:val="21"/>
              </w:rPr>
              <w:t>6</w:t>
            </w:r>
            <w:r>
              <w:rPr>
                <w:sz w:val="21"/>
              </w:rPr>
              <w:t>）</w:t>
            </w:r>
            <w:r>
              <w:rPr>
                <w:sz w:val="21"/>
              </w:rPr>
              <w:t>AC</w:t>
            </w:r>
            <w:r>
              <w:rPr>
                <w:sz w:val="21"/>
              </w:rPr>
              <w:t>相相间短路、（</w:t>
            </w:r>
            <w:r>
              <w:rPr>
                <w:sz w:val="21"/>
              </w:rPr>
              <w:t>7</w:t>
            </w:r>
            <w:r>
              <w:rPr>
                <w:sz w:val="21"/>
              </w:rPr>
              <w:t>）</w:t>
            </w:r>
            <w:r>
              <w:rPr>
                <w:sz w:val="21"/>
              </w:rPr>
              <w:t>AB</w:t>
            </w:r>
            <w:r>
              <w:rPr>
                <w:sz w:val="21"/>
              </w:rPr>
              <w:t>相接地短路、（</w:t>
            </w:r>
            <w:r>
              <w:rPr>
                <w:sz w:val="21"/>
              </w:rPr>
              <w:t>8</w:t>
            </w:r>
            <w:r>
              <w:rPr>
                <w:sz w:val="21"/>
              </w:rPr>
              <w:t>）</w:t>
            </w:r>
            <w:r>
              <w:rPr>
                <w:sz w:val="21"/>
              </w:rPr>
              <w:t>BC</w:t>
            </w:r>
            <w:r>
              <w:rPr>
                <w:sz w:val="21"/>
              </w:rPr>
              <w:t>相接地短路、（</w:t>
            </w:r>
            <w:r>
              <w:rPr>
                <w:sz w:val="21"/>
              </w:rPr>
              <w:t>9</w:t>
            </w:r>
            <w:r>
              <w:rPr>
                <w:sz w:val="21"/>
              </w:rPr>
              <w:t>）</w:t>
            </w:r>
            <w:r>
              <w:rPr>
                <w:sz w:val="21"/>
              </w:rPr>
              <w:t>AC</w:t>
            </w:r>
            <w:r>
              <w:rPr>
                <w:sz w:val="21"/>
              </w:rPr>
              <w:t>相接地短路、（</w:t>
            </w:r>
            <w:r>
              <w:rPr>
                <w:sz w:val="21"/>
              </w:rPr>
              <w:t>10</w:t>
            </w:r>
            <w:r>
              <w:rPr>
                <w:sz w:val="21"/>
              </w:rPr>
              <w:t>）</w:t>
            </w:r>
            <w:r>
              <w:rPr>
                <w:sz w:val="21"/>
              </w:rPr>
              <w:t>ABC</w:t>
            </w:r>
            <w:r>
              <w:rPr>
                <w:sz w:val="21"/>
              </w:rPr>
              <w:t>相间短路；故障类型有：（</w:t>
            </w:r>
            <w:r>
              <w:rPr>
                <w:sz w:val="21"/>
              </w:rPr>
              <w:t>1</w:t>
            </w:r>
            <w:r>
              <w:rPr>
                <w:sz w:val="21"/>
              </w:rPr>
              <w:t>）瞬时故障、（</w:t>
            </w:r>
            <w:r>
              <w:rPr>
                <w:sz w:val="21"/>
              </w:rPr>
              <w:t>2</w:t>
            </w:r>
            <w:r>
              <w:rPr>
                <w:sz w:val="21"/>
              </w:rPr>
              <w:t>）永久故障；故障位置有：</w:t>
            </w:r>
            <w:r>
              <w:rPr>
                <w:sz w:val="21"/>
              </w:rPr>
              <w:t>0~100%</w:t>
            </w:r>
            <w:r>
              <w:rPr>
                <w:sz w:val="21"/>
              </w:rPr>
              <w:t>之间任意位置，设置不同的位置，故障的阻抗不一样。可以设置多个不同的故障，依次发生。</w:t>
            </w:r>
          </w:p>
          <w:p>
            <w:pPr>
              <w:jc w:val="both"/>
            </w:pPr>
            <w:r>
              <w:rPr>
                <w:sz w:val="21"/>
              </w:rPr>
              <w:t>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2.3</w:t>
            </w:r>
            <w:r>
              <w:rPr>
                <w:sz w:val="21"/>
              </w:rPr>
              <w:t>三段式零序保护实验</w:t>
            </w:r>
          </w:p>
          <w:p>
            <w:pPr>
              <w:jc w:val="both"/>
            </w:pPr>
            <w:r>
              <w:rPr>
                <w:sz w:val="21"/>
              </w:rPr>
              <w:t>三段式零序保护实验针对接地保护，可以调节单相接地或者三相接地，同样可根据设置不同的故障位置，观察三段式零序保护的配合及相邻开关间的保护配合，学习保护配合知识。</w:t>
            </w:r>
          </w:p>
          <w:p>
            <w:pPr>
              <w:jc w:val="both"/>
            </w:pPr>
            <w:r>
              <w:rPr>
                <w:sz w:val="21"/>
              </w:rPr>
              <w:t>系统在主接线图中设置几个短路点，需要对短路点进行短路电流计算，首先需要化简阻抗图，在阻抗图中填写各个设备的阻抗，再根据计算公式，计算各个短路点的短路电流，包含最大运行方式三相短路电流，最小运行方式三相短路电流，冲击电流等相关参数。</w:t>
            </w:r>
            <w:r>
              <w:rPr>
                <w:sz w:val="21"/>
              </w:rPr>
              <w:t xml:space="preserve"> </w:t>
            </w:r>
          </w:p>
          <w:p>
            <w:pPr>
              <w:jc w:val="both"/>
            </w:pPr>
            <w:r>
              <w:rPr>
                <w:sz w:val="21"/>
              </w:rPr>
              <w:t>保护设计：对零序保护做保护逻辑搭建，搭建完保护逻辑，需要进行保护逻辑验证，启动元件启动之后，信号是否可以流动到跳闸开关，如果信号不能流动到跳闸开关，就需要重新搭建保护逻辑。</w:t>
            </w:r>
          </w:p>
          <w:p>
            <w:pPr>
              <w:jc w:val="both"/>
            </w:pPr>
            <w:r>
              <w:rPr>
                <w:sz w:val="21"/>
              </w:rPr>
              <w:t>设置零序保护定值，设置零序保护</w:t>
            </w:r>
            <w:r>
              <w:rPr>
                <w:sz w:val="21"/>
              </w:rPr>
              <w:t>Ⅰ段、零序保护Ⅱ段、零序保护Ⅲ段的定值，再设置零序保护Ⅰ动作时间、零序保护Ⅱ动作时间、零序保护Ⅲ的动作时间，合上零序保护Ⅰ段、零序保护Ⅱ段、零序保护Ⅲ段的软压板，合上总软压板，系统会自动判断保护整定和时间整定的正确性，在整定的同时，下方的零序保护原理图会跟着整定值的大小实时变化，三段的继电器动特性也实时变化。</w:t>
            </w:r>
          </w:p>
          <w:p>
            <w:pPr>
              <w:jc w:val="both"/>
            </w:pPr>
            <w:r>
              <w:rPr>
                <w:sz w:val="21"/>
              </w:rPr>
              <w:t>设置线路不同的故障，故障相别有：（</w:t>
            </w:r>
            <w:r>
              <w:rPr>
                <w:sz w:val="21"/>
              </w:rPr>
              <w:t>1</w:t>
            </w:r>
            <w:r>
              <w:rPr>
                <w:sz w:val="21"/>
              </w:rPr>
              <w:t>）</w:t>
            </w:r>
            <w:r>
              <w:rPr>
                <w:sz w:val="21"/>
              </w:rPr>
              <w:t>A</w:t>
            </w:r>
            <w:r>
              <w:rPr>
                <w:sz w:val="21"/>
              </w:rPr>
              <w:t>相单相接地、（</w:t>
            </w:r>
            <w:r>
              <w:rPr>
                <w:sz w:val="21"/>
              </w:rPr>
              <w:t>2</w:t>
            </w:r>
            <w:r>
              <w:rPr>
                <w:sz w:val="21"/>
              </w:rPr>
              <w:t>）</w:t>
            </w:r>
            <w:r>
              <w:rPr>
                <w:sz w:val="21"/>
              </w:rPr>
              <w:t>B</w:t>
            </w:r>
            <w:r>
              <w:rPr>
                <w:sz w:val="21"/>
              </w:rPr>
              <w:t>相单相接地、（</w:t>
            </w:r>
            <w:r>
              <w:rPr>
                <w:sz w:val="21"/>
              </w:rPr>
              <w:t>3</w:t>
            </w:r>
            <w:r>
              <w:rPr>
                <w:sz w:val="21"/>
              </w:rPr>
              <w:t>）</w:t>
            </w:r>
            <w:r>
              <w:rPr>
                <w:sz w:val="21"/>
              </w:rPr>
              <w:t>C</w:t>
            </w:r>
            <w:r>
              <w:rPr>
                <w:sz w:val="21"/>
              </w:rPr>
              <w:t>相单相接地、（</w:t>
            </w:r>
            <w:r>
              <w:rPr>
                <w:sz w:val="21"/>
              </w:rPr>
              <w:t>4</w:t>
            </w:r>
            <w:r>
              <w:rPr>
                <w:sz w:val="21"/>
              </w:rPr>
              <w:t>）</w:t>
            </w:r>
            <w:r>
              <w:rPr>
                <w:sz w:val="21"/>
              </w:rPr>
              <w:t>AB</w:t>
            </w:r>
            <w:r>
              <w:rPr>
                <w:sz w:val="21"/>
              </w:rPr>
              <w:t>相相间短路、（</w:t>
            </w:r>
            <w:r>
              <w:rPr>
                <w:sz w:val="21"/>
              </w:rPr>
              <w:t>5</w:t>
            </w:r>
            <w:r>
              <w:rPr>
                <w:sz w:val="21"/>
              </w:rPr>
              <w:t>）</w:t>
            </w:r>
            <w:r>
              <w:rPr>
                <w:sz w:val="21"/>
              </w:rPr>
              <w:t>BC</w:t>
            </w:r>
            <w:r>
              <w:rPr>
                <w:sz w:val="21"/>
              </w:rPr>
              <w:t>相相间短路、（</w:t>
            </w:r>
            <w:r>
              <w:rPr>
                <w:sz w:val="21"/>
              </w:rPr>
              <w:t>6</w:t>
            </w:r>
            <w:r>
              <w:rPr>
                <w:sz w:val="21"/>
              </w:rPr>
              <w:t>）</w:t>
            </w:r>
            <w:r>
              <w:rPr>
                <w:sz w:val="21"/>
              </w:rPr>
              <w:t>AC</w:t>
            </w:r>
            <w:r>
              <w:rPr>
                <w:sz w:val="21"/>
              </w:rPr>
              <w:t>相相间短路、（</w:t>
            </w:r>
            <w:r>
              <w:rPr>
                <w:sz w:val="21"/>
              </w:rPr>
              <w:t>7</w:t>
            </w:r>
            <w:r>
              <w:rPr>
                <w:sz w:val="21"/>
              </w:rPr>
              <w:t>）</w:t>
            </w:r>
            <w:r>
              <w:rPr>
                <w:sz w:val="21"/>
              </w:rPr>
              <w:t>AB</w:t>
            </w:r>
            <w:r>
              <w:rPr>
                <w:sz w:val="21"/>
              </w:rPr>
              <w:t>相接地短路、（</w:t>
            </w:r>
            <w:r>
              <w:rPr>
                <w:sz w:val="21"/>
              </w:rPr>
              <w:t>8</w:t>
            </w:r>
            <w:r>
              <w:rPr>
                <w:sz w:val="21"/>
              </w:rPr>
              <w:t>）</w:t>
            </w:r>
            <w:r>
              <w:rPr>
                <w:sz w:val="21"/>
              </w:rPr>
              <w:t>BC</w:t>
            </w:r>
            <w:r>
              <w:rPr>
                <w:sz w:val="21"/>
              </w:rPr>
              <w:t>相接地短路、（</w:t>
            </w:r>
            <w:r>
              <w:rPr>
                <w:sz w:val="21"/>
              </w:rPr>
              <w:t>9</w:t>
            </w:r>
            <w:r>
              <w:rPr>
                <w:sz w:val="21"/>
              </w:rPr>
              <w:t>）</w:t>
            </w:r>
            <w:r>
              <w:rPr>
                <w:sz w:val="21"/>
              </w:rPr>
              <w:t>AC</w:t>
            </w:r>
            <w:r>
              <w:rPr>
                <w:sz w:val="21"/>
              </w:rPr>
              <w:t>相接地短路、（</w:t>
            </w:r>
            <w:r>
              <w:rPr>
                <w:sz w:val="21"/>
              </w:rPr>
              <w:t>10</w:t>
            </w:r>
            <w:r>
              <w:rPr>
                <w:sz w:val="21"/>
              </w:rPr>
              <w:t>）</w:t>
            </w:r>
            <w:r>
              <w:rPr>
                <w:sz w:val="21"/>
              </w:rPr>
              <w:t>ABC</w:t>
            </w:r>
            <w:r>
              <w:rPr>
                <w:sz w:val="21"/>
              </w:rPr>
              <w:t>相间短路；故障类型有：（</w:t>
            </w:r>
            <w:r>
              <w:rPr>
                <w:sz w:val="21"/>
              </w:rPr>
              <w:t>1</w:t>
            </w:r>
            <w:r>
              <w:rPr>
                <w:sz w:val="21"/>
              </w:rPr>
              <w:t>）瞬时故障、（</w:t>
            </w:r>
            <w:r>
              <w:rPr>
                <w:sz w:val="21"/>
              </w:rPr>
              <w:t>2</w:t>
            </w:r>
            <w:r>
              <w:rPr>
                <w:sz w:val="21"/>
              </w:rPr>
              <w:t>）永久故障；故障位置有：</w:t>
            </w:r>
            <w:r>
              <w:rPr>
                <w:sz w:val="21"/>
              </w:rPr>
              <w:t>0~100%</w:t>
            </w:r>
            <w:r>
              <w:rPr>
                <w:sz w:val="21"/>
              </w:rPr>
              <w:t>之间任意位置，设置不同的位置，故障的阻抗不一样。可以设置多个不同的故障，依次发生。</w:t>
            </w:r>
          </w:p>
          <w:p>
            <w:pPr>
              <w:jc w:val="both"/>
            </w:pPr>
            <w:r>
              <w:rPr>
                <w:sz w:val="21"/>
              </w:rPr>
              <w:t>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2.4</w:t>
            </w:r>
            <w:r>
              <w:rPr>
                <w:sz w:val="21"/>
              </w:rPr>
              <w:t>纵联差动保护实验</w:t>
            </w:r>
          </w:p>
          <w:p>
            <w:pPr>
              <w:jc w:val="both"/>
            </w:pPr>
            <w:r>
              <w:rPr>
                <w:sz w:val="21"/>
              </w:rPr>
              <w:t>纵联差动保护装置，一般用来保护变压器线圈及引出线上发生的相间短路和大电流接地系统中的单相接地短路。对于变压器线圈的匝间短路等内部故障，通常只作后备保护。</w:t>
            </w:r>
          </w:p>
          <w:p>
            <w:pPr>
              <w:jc w:val="both"/>
            </w:pPr>
            <w:r>
              <w:rPr>
                <w:sz w:val="21"/>
              </w:rPr>
              <w:t>系统在主接线图中设置几个短路点，需要对短路点进行短路电流计算，首先需要化简阻抗图，在阻抗图中填写各个设备的阻抗，再根据计算公式，计算各个短路点的短路电流，包含最大运行方式三相短路电流，最小运行方式三相短路电流，冲击电流等相关参数。</w:t>
            </w:r>
            <w:r>
              <w:rPr>
                <w:sz w:val="21"/>
              </w:rPr>
              <w:t xml:space="preserve"> </w:t>
            </w:r>
          </w:p>
          <w:p>
            <w:pPr>
              <w:jc w:val="both"/>
            </w:pPr>
            <w:r>
              <w:rPr>
                <w:sz w:val="21"/>
              </w:rPr>
              <w:t>对差动保护做保护逻辑搭建，搭建完保护逻辑，需要进行保护逻辑验证，启动元件启动之后，信号是否可以流动到跳闸开关，如果信号不能流动到跳闸开关，就需要重新搭建保护逻辑。设置差动保护定值，设置变压器联接方式，联接方式有：（</w:t>
            </w:r>
            <w:r>
              <w:rPr>
                <w:sz w:val="21"/>
              </w:rPr>
              <w:t>1</w:t>
            </w:r>
            <w:r>
              <w:rPr>
                <w:sz w:val="21"/>
              </w:rPr>
              <w:t>）</w:t>
            </w:r>
            <w:r>
              <w:rPr>
                <w:sz w:val="21"/>
              </w:rPr>
              <w:t>Yd11</w:t>
            </w:r>
            <w:r>
              <w:rPr>
                <w:sz w:val="21"/>
              </w:rPr>
              <w:t>接法、（</w:t>
            </w:r>
            <w:r>
              <w:rPr>
                <w:sz w:val="21"/>
              </w:rPr>
              <w:t>2</w:t>
            </w:r>
            <w:r>
              <w:rPr>
                <w:sz w:val="21"/>
              </w:rPr>
              <w:t>）</w:t>
            </w:r>
            <w:r>
              <w:rPr>
                <w:sz w:val="21"/>
              </w:rPr>
              <w:t>Yy12</w:t>
            </w:r>
            <w:r>
              <w:rPr>
                <w:sz w:val="21"/>
              </w:rPr>
              <w:t>接法，设置高压侧电流互感器的变比、低压侧电流互感器的变比、最小动作电流、最小制动电流、折线斜率、最大动作电流，合上</w:t>
            </w:r>
            <w:r>
              <w:rPr>
                <w:sz w:val="21"/>
              </w:rPr>
              <w:t>A</w:t>
            </w:r>
            <w:r>
              <w:rPr>
                <w:sz w:val="21"/>
              </w:rPr>
              <w:t>相差动软压板、</w:t>
            </w:r>
            <w:r>
              <w:rPr>
                <w:sz w:val="21"/>
              </w:rPr>
              <w:t>B</w:t>
            </w:r>
            <w:r>
              <w:rPr>
                <w:sz w:val="21"/>
              </w:rPr>
              <w:t>相差动软压板、</w:t>
            </w:r>
            <w:r>
              <w:rPr>
                <w:sz w:val="21"/>
              </w:rPr>
              <w:t>C</w:t>
            </w:r>
            <w:r>
              <w:rPr>
                <w:sz w:val="21"/>
              </w:rPr>
              <w:t>相差动软压板，合上总软压板，点击提交按钮，系统会自动判断保护整定和时间整定的正确性，在整定的同时，保护原理接线会根据选择的联接方式进行连接，比率制动特性会根据整定值变化。</w:t>
            </w:r>
          </w:p>
          <w:p>
            <w:pPr>
              <w:jc w:val="both"/>
            </w:pPr>
            <w:r>
              <w:rPr>
                <w:sz w:val="21"/>
              </w:rPr>
              <w:t>设置变压器不同的故障，故障相别有：（</w:t>
            </w:r>
            <w:r>
              <w:rPr>
                <w:sz w:val="21"/>
              </w:rPr>
              <w:t>1</w:t>
            </w:r>
            <w:r>
              <w:rPr>
                <w:sz w:val="21"/>
              </w:rPr>
              <w:t>）</w:t>
            </w:r>
            <w:r>
              <w:rPr>
                <w:sz w:val="21"/>
              </w:rPr>
              <w:t>A</w:t>
            </w:r>
            <w:r>
              <w:rPr>
                <w:sz w:val="21"/>
              </w:rPr>
              <w:t>相单相接地、（</w:t>
            </w:r>
            <w:r>
              <w:rPr>
                <w:sz w:val="21"/>
              </w:rPr>
              <w:t>2</w:t>
            </w:r>
            <w:r>
              <w:rPr>
                <w:sz w:val="21"/>
              </w:rPr>
              <w:t>）</w:t>
            </w:r>
            <w:r>
              <w:rPr>
                <w:sz w:val="21"/>
              </w:rPr>
              <w:t>B</w:t>
            </w:r>
            <w:r>
              <w:rPr>
                <w:sz w:val="21"/>
              </w:rPr>
              <w:t>相单相接地、（</w:t>
            </w:r>
            <w:r>
              <w:rPr>
                <w:sz w:val="21"/>
              </w:rPr>
              <w:t>3</w:t>
            </w:r>
            <w:r>
              <w:rPr>
                <w:sz w:val="21"/>
              </w:rPr>
              <w:t>）</w:t>
            </w:r>
            <w:r>
              <w:rPr>
                <w:sz w:val="21"/>
              </w:rPr>
              <w:t>C</w:t>
            </w:r>
            <w:r>
              <w:rPr>
                <w:sz w:val="21"/>
              </w:rPr>
              <w:t>相单相接地、（</w:t>
            </w:r>
            <w:r>
              <w:rPr>
                <w:sz w:val="21"/>
              </w:rPr>
              <w:t>4</w:t>
            </w:r>
            <w:r>
              <w:rPr>
                <w:sz w:val="21"/>
              </w:rPr>
              <w:t>）</w:t>
            </w:r>
            <w:r>
              <w:rPr>
                <w:sz w:val="21"/>
              </w:rPr>
              <w:t>AB</w:t>
            </w:r>
            <w:r>
              <w:rPr>
                <w:sz w:val="21"/>
              </w:rPr>
              <w:t>相相间短路、（</w:t>
            </w:r>
            <w:r>
              <w:rPr>
                <w:sz w:val="21"/>
              </w:rPr>
              <w:t>5</w:t>
            </w:r>
            <w:r>
              <w:rPr>
                <w:sz w:val="21"/>
              </w:rPr>
              <w:t>）</w:t>
            </w:r>
            <w:r>
              <w:rPr>
                <w:sz w:val="21"/>
              </w:rPr>
              <w:t>BC</w:t>
            </w:r>
            <w:r>
              <w:rPr>
                <w:sz w:val="21"/>
              </w:rPr>
              <w:t>相相间短路、（</w:t>
            </w:r>
            <w:r>
              <w:rPr>
                <w:sz w:val="21"/>
              </w:rPr>
              <w:t>6</w:t>
            </w:r>
            <w:r>
              <w:rPr>
                <w:sz w:val="21"/>
              </w:rPr>
              <w:t>）</w:t>
            </w:r>
            <w:r>
              <w:rPr>
                <w:sz w:val="21"/>
              </w:rPr>
              <w:t>AC</w:t>
            </w:r>
            <w:r>
              <w:rPr>
                <w:sz w:val="21"/>
              </w:rPr>
              <w:t>相相间短路、（</w:t>
            </w:r>
            <w:r>
              <w:rPr>
                <w:sz w:val="21"/>
              </w:rPr>
              <w:t>7</w:t>
            </w:r>
            <w:r>
              <w:rPr>
                <w:sz w:val="21"/>
              </w:rPr>
              <w:t>）</w:t>
            </w:r>
            <w:r>
              <w:rPr>
                <w:sz w:val="21"/>
              </w:rPr>
              <w:t>AB</w:t>
            </w:r>
            <w:r>
              <w:rPr>
                <w:sz w:val="21"/>
              </w:rPr>
              <w:t>相接地短路、（</w:t>
            </w:r>
            <w:r>
              <w:rPr>
                <w:sz w:val="21"/>
              </w:rPr>
              <w:t>8</w:t>
            </w:r>
            <w:r>
              <w:rPr>
                <w:sz w:val="21"/>
              </w:rPr>
              <w:t>）</w:t>
            </w:r>
            <w:r>
              <w:rPr>
                <w:sz w:val="21"/>
              </w:rPr>
              <w:t>BC</w:t>
            </w:r>
            <w:r>
              <w:rPr>
                <w:sz w:val="21"/>
              </w:rPr>
              <w:t>相接地短路、（</w:t>
            </w:r>
            <w:r>
              <w:rPr>
                <w:sz w:val="21"/>
              </w:rPr>
              <w:t>9</w:t>
            </w:r>
            <w:r>
              <w:rPr>
                <w:sz w:val="21"/>
              </w:rPr>
              <w:t>）</w:t>
            </w:r>
            <w:r>
              <w:rPr>
                <w:sz w:val="21"/>
              </w:rPr>
              <w:t>AC</w:t>
            </w:r>
            <w:r>
              <w:rPr>
                <w:sz w:val="21"/>
              </w:rPr>
              <w:t>相接地短路、（</w:t>
            </w:r>
            <w:r>
              <w:rPr>
                <w:sz w:val="21"/>
              </w:rPr>
              <w:t>10</w:t>
            </w:r>
            <w:r>
              <w:rPr>
                <w:sz w:val="21"/>
              </w:rPr>
              <w:t>）</w:t>
            </w:r>
            <w:r>
              <w:rPr>
                <w:sz w:val="21"/>
              </w:rPr>
              <w:t>ABC</w:t>
            </w:r>
            <w:r>
              <w:rPr>
                <w:sz w:val="21"/>
              </w:rPr>
              <w:t>相间短路；故障类型有：（</w:t>
            </w:r>
            <w:r>
              <w:rPr>
                <w:sz w:val="21"/>
              </w:rPr>
              <w:t>1</w:t>
            </w:r>
            <w:r>
              <w:rPr>
                <w:sz w:val="21"/>
              </w:rPr>
              <w:t>）瞬时故障、（</w:t>
            </w:r>
            <w:r>
              <w:rPr>
                <w:sz w:val="21"/>
              </w:rPr>
              <w:t>2</w:t>
            </w:r>
            <w:r>
              <w:rPr>
                <w:sz w:val="21"/>
              </w:rPr>
              <w:t>）永久故障；故障位置有：变压器内部和变压器外部，设置不同的位置，故障的阻抗不一样。可以设置多个不同的故障，依次发生。</w:t>
            </w:r>
          </w:p>
          <w:p>
            <w:pPr>
              <w:jc w:val="both"/>
            </w:pPr>
            <w:r>
              <w:rPr>
                <w:sz w:val="21"/>
              </w:rPr>
              <w:t>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2.5</w:t>
            </w:r>
            <w:r>
              <w:rPr>
                <w:sz w:val="21"/>
              </w:rPr>
              <w:t>复压启动的过电流保护实验</w:t>
            </w:r>
          </w:p>
          <w:p>
            <w:pPr>
              <w:jc w:val="both"/>
            </w:pPr>
            <w:r>
              <w:rPr>
                <w:sz w:val="21"/>
              </w:rPr>
              <w:t>复合电压是由相间低电压和负序电压构成，一般组成闭锁元件，防止保护误动。</w:t>
            </w:r>
          </w:p>
          <w:p>
            <w:pPr>
              <w:jc w:val="both"/>
            </w:pPr>
            <w:r>
              <w:rPr>
                <w:sz w:val="21"/>
              </w:rPr>
              <w:t>复合电压闭锁过流保护功能是馈线或者变压器保护的后备保护，是解决系统在最大、小运行方式下线路终端两相短路或三相短路时达不到整定值，而引发延时时间又太长的矛盾。</w:t>
            </w:r>
          </w:p>
          <w:p>
            <w:pPr>
              <w:jc w:val="both"/>
            </w:pPr>
            <w:r>
              <w:rPr>
                <w:sz w:val="21"/>
              </w:rPr>
              <w:t>系统在主接线图中设置几个短路点，需要对短路点进行短路电流计算，首先需要化简阻抗图，在阻抗图中填写各个设备的阻抗，再根据计算公式，计算各个短路点的短路电流，包含最大运行方式三相短路电流，最小运行方式三相短路电流，冲击电流等相关参数。</w:t>
            </w:r>
            <w:r>
              <w:rPr>
                <w:sz w:val="21"/>
              </w:rPr>
              <w:t xml:space="preserve"> </w:t>
            </w:r>
          </w:p>
          <w:p>
            <w:pPr>
              <w:jc w:val="both"/>
            </w:pPr>
            <w:r>
              <w:rPr>
                <w:sz w:val="21"/>
              </w:rPr>
              <w:t>对复压启动的过电流保护做保护逻辑搭建，搭建完保护逻辑，需要进行保护逻辑验证，启动元件启动之后，信号是否可以流动到跳闸开关，如果信号不能流动到跳闸开关，就需要重新搭建保护逻辑。</w:t>
            </w:r>
            <w:r>
              <w:rPr>
                <w:sz w:val="21"/>
              </w:rPr>
              <w:t>从模块库中选择元件符号，将其放置在适当的位置。元件之间的接线通过鼠标操作实现，在接线起点单击左键，开始绘制线路，到达终点后再次单击左键，完成一条接线的绘制。所有元件和线路绘制完毕后，单击绘图界面下方的保存按钮，对接线图进行保存，并进行验证相应的保护逻辑。</w:t>
            </w:r>
          </w:p>
          <w:p>
            <w:pPr>
              <w:jc w:val="both"/>
            </w:pPr>
            <w:r>
              <w:rPr>
                <w:sz w:val="21"/>
              </w:rPr>
              <w:t>设置差动保护定值，设置过流元件动作电流、低电压元件动作电压、负序过电压元件动作电压，合上过流元件软压板、低电压元件软压板、负序过电压元件软压板，合上总软压板，点击提交按钮，系统会自动判断保护整定和时间整定的正确性。</w:t>
            </w:r>
          </w:p>
          <w:p>
            <w:pPr>
              <w:jc w:val="both"/>
            </w:pPr>
            <w:r>
              <w:rPr>
                <w:sz w:val="21"/>
              </w:rPr>
              <w:t>设置变压器不同的故障，故障相别有：（</w:t>
            </w:r>
            <w:r>
              <w:rPr>
                <w:sz w:val="21"/>
              </w:rPr>
              <w:t>1</w:t>
            </w:r>
            <w:r>
              <w:rPr>
                <w:sz w:val="21"/>
              </w:rPr>
              <w:t>）</w:t>
            </w:r>
            <w:r>
              <w:rPr>
                <w:sz w:val="21"/>
              </w:rPr>
              <w:t>A</w:t>
            </w:r>
            <w:r>
              <w:rPr>
                <w:sz w:val="21"/>
              </w:rPr>
              <w:t>相单相接地、（</w:t>
            </w:r>
            <w:r>
              <w:rPr>
                <w:sz w:val="21"/>
              </w:rPr>
              <w:t>2</w:t>
            </w:r>
            <w:r>
              <w:rPr>
                <w:sz w:val="21"/>
              </w:rPr>
              <w:t>）</w:t>
            </w:r>
            <w:r>
              <w:rPr>
                <w:sz w:val="21"/>
              </w:rPr>
              <w:t>B</w:t>
            </w:r>
            <w:r>
              <w:rPr>
                <w:sz w:val="21"/>
              </w:rPr>
              <w:t>相单相接地、（</w:t>
            </w:r>
            <w:r>
              <w:rPr>
                <w:sz w:val="21"/>
              </w:rPr>
              <w:t>3</w:t>
            </w:r>
            <w:r>
              <w:rPr>
                <w:sz w:val="21"/>
              </w:rPr>
              <w:t>）</w:t>
            </w:r>
            <w:r>
              <w:rPr>
                <w:sz w:val="21"/>
              </w:rPr>
              <w:t>C</w:t>
            </w:r>
            <w:r>
              <w:rPr>
                <w:sz w:val="21"/>
              </w:rPr>
              <w:t>相单相接地、（</w:t>
            </w:r>
            <w:r>
              <w:rPr>
                <w:sz w:val="21"/>
              </w:rPr>
              <w:t>4</w:t>
            </w:r>
            <w:r>
              <w:rPr>
                <w:sz w:val="21"/>
              </w:rPr>
              <w:t>）</w:t>
            </w:r>
            <w:r>
              <w:rPr>
                <w:sz w:val="21"/>
              </w:rPr>
              <w:t>AB</w:t>
            </w:r>
            <w:r>
              <w:rPr>
                <w:sz w:val="21"/>
              </w:rPr>
              <w:t>相相间短路、（</w:t>
            </w:r>
            <w:r>
              <w:rPr>
                <w:sz w:val="21"/>
              </w:rPr>
              <w:t>5</w:t>
            </w:r>
            <w:r>
              <w:rPr>
                <w:sz w:val="21"/>
              </w:rPr>
              <w:t>）</w:t>
            </w:r>
            <w:r>
              <w:rPr>
                <w:sz w:val="21"/>
              </w:rPr>
              <w:t>BC</w:t>
            </w:r>
            <w:r>
              <w:rPr>
                <w:sz w:val="21"/>
              </w:rPr>
              <w:t>相相间短路、（</w:t>
            </w:r>
            <w:r>
              <w:rPr>
                <w:sz w:val="21"/>
              </w:rPr>
              <w:t>6</w:t>
            </w:r>
            <w:r>
              <w:rPr>
                <w:sz w:val="21"/>
              </w:rPr>
              <w:t>）</w:t>
            </w:r>
            <w:r>
              <w:rPr>
                <w:sz w:val="21"/>
              </w:rPr>
              <w:t>AC</w:t>
            </w:r>
            <w:r>
              <w:rPr>
                <w:sz w:val="21"/>
              </w:rPr>
              <w:t>相相间短路、（</w:t>
            </w:r>
            <w:r>
              <w:rPr>
                <w:sz w:val="21"/>
              </w:rPr>
              <w:t>7</w:t>
            </w:r>
            <w:r>
              <w:rPr>
                <w:sz w:val="21"/>
              </w:rPr>
              <w:t>）</w:t>
            </w:r>
            <w:r>
              <w:rPr>
                <w:sz w:val="21"/>
              </w:rPr>
              <w:t>AB</w:t>
            </w:r>
            <w:r>
              <w:rPr>
                <w:sz w:val="21"/>
              </w:rPr>
              <w:t>相接地短路、（</w:t>
            </w:r>
            <w:r>
              <w:rPr>
                <w:sz w:val="21"/>
              </w:rPr>
              <w:t>8</w:t>
            </w:r>
            <w:r>
              <w:rPr>
                <w:sz w:val="21"/>
              </w:rPr>
              <w:t>）</w:t>
            </w:r>
            <w:r>
              <w:rPr>
                <w:sz w:val="21"/>
              </w:rPr>
              <w:t>BC</w:t>
            </w:r>
            <w:r>
              <w:rPr>
                <w:sz w:val="21"/>
              </w:rPr>
              <w:t>相接地短路、（</w:t>
            </w:r>
            <w:r>
              <w:rPr>
                <w:sz w:val="21"/>
              </w:rPr>
              <w:t>9</w:t>
            </w:r>
            <w:r>
              <w:rPr>
                <w:sz w:val="21"/>
              </w:rPr>
              <w:t>）</w:t>
            </w:r>
            <w:r>
              <w:rPr>
                <w:sz w:val="21"/>
              </w:rPr>
              <w:t>AC</w:t>
            </w:r>
            <w:r>
              <w:rPr>
                <w:sz w:val="21"/>
              </w:rPr>
              <w:t>相接地短路、（</w:t>
            </w:r>
            <w:r>
              <w:rPr>
                <w:sz w:val="21"/>
              </w:rPr>
              <w:t>10</w:t>
            </w:r>
            <w:r>
              <w:rPr>
                <w:sz w:val="21"/>
              </w:rPr>
              <w:t>）</w:t>
            </w:r>
            <w:r>
              <w:rPr>
                <w:sz w:val="21"/>
              </w:rPr>
              <w:t>ABC</w:t>
            </w:r>
            <w:r>
              <w:rPr>
                <w:sz w:val="21"/>
              </w:rPr>
              <w:t>相间短路；故障类型有：（</w:t>
            </w:r>
            <w:r>
              <w:rPr>
                <w:sz w:val="21"/>
              </w:rPr>
              <w:t>1</w:t>
            </w:r>
            <w:r>
              <w:rPr>
                <w:sz w:val="21"/>
              </w:rPr>
              <w:t>）瞬时故障、（</w:t>
            </w:r>
            <w:r>
              <w:rPr>
                <w:sz w:val="21"/>
              </w:rPr>
              <w:t>2</w:t>
            </w:r>
            <w:r>
              <w:rPr>
                <w:sz w:val="21"/>
              </w:rPr>
              <w:t>）永久故障；故障位置有：变压器内部和变压器外部，设置不同的位置，故障的阻抗不一样。可以设置多个不同的故障，依次发生。</w:t>
            </w:r>
          </w:p>
          <w:p>
            <w:pPr>
              <w:jc w:val="both"/>
            </w:pPr>
            <w:r>
              <w:rPr>
                <w:sz w:val="21"/>
              </w:rPr>
              <w:t>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2.6</w:t>
            </w:r>
            <w:r>
              <w:rPr>
                <w:sz w:val="21"/>
              </w:rPr>
              <w:t>母差保护实验</w:t>
            </w:r>
          </w:p>
          <w:p>
            <w:pPr>
              <w:jc w:val="both"/>
            </w:pPr>
            <w:r>
              <w:rPr>
                <w:sz w:val="21"/>
              </w:rPr>
              <w:t>母线完全差动保护是将母线上所有的各连接元件的电流互感器按同名相、同极性连接到差动回路，电流互感器的特性与变比均应相同，若变比不能相同时，可采用补偿变流器进行补偿，满足</w:t>
            </w:r>
            <w:r>
              <w:rPr>
                <w:sz w:val="21"/>
              </w:rPr>
              <w:t>Σ</w:t>
            </w:r>
            <w:r>
              <w:rPr>
                <w:sz w:val="21"/>
              </w:rPr>
              <w:t>I=0</w:t>
            </w:r>
            <w:r>
              <w:rPr>
                <w:sz w:val="21"/>
              </w:rPr>
              <w:t>。</w:t>
            </w:r>
          </w:p>
          <w:p>
            <w:pPr>
              <w:jc w:val="both"/>
            </w:pPr>
            <w:r>
              <w:rPr>
                <w:sz w:val="21"/>
              </w:rPr>
              <w:t>系统在主接线图中设置几个短路点，需要</w:t>
            </w:r>
            <w:r>
              <w:rPr>
                <w:sz w:val="21"/>
              </w:rPr>
              <w:t xml:space="preserve">对短路点进行短路电流计算，首先需要化简阻抗图，在阻抗图中填写各个设备的阻抗，再根据计算公式，计算各个短路点的短路电流，包含最大运行方式三相短路电流，最小运行方式三相短路电流，冲击电流等相关参数。  </w:t>
            </w:r>
          </w:p>
          <w:p>
            <w:pPr>
              <w:jc w:val="both"/>
            </w:pPr>
            <w:r>
              <w:rPr>
                <w:sz w:val="21"/>
              </w:rPr>
              <w:t>对母线差动保护做保护逻辑搭建，搭建完保护逻辑，需要进行保护逻辑验证，启动元件启动之后，信号是否可以流动到跳闸开关，如果信号不能流动到跳闸开关，就需要重新搭建保护逻辑。</w:t>
            </w:r>
            <w:r>
              <w:rPr>
                <w:sz w:val="21"/>
              </w:rPr>
              <w:t>从模块库中选择元件符号，将其放置在适当的位置。元件之间的接线通过鼠标操作实现，在接线起点单击左键，开始绘制线路，到达终点后再次单击左键，完成一条接线的绘制。所有元件和线路绘制完毕后，单击绘图界面下方的保存按钮，对接线图进行保存，并进行验证相应的保护逻辑。</w:t>
            </w:r>
          </w:p>
          <w:p>
            <w:pPr>
              <w:jc w:val="both"/>
            </w:pPr>
            <w:r>
              <w:rPr>
                <w:sz w:val="21"/>
              </w:rPr>
              <w:t>设置母线差动保护定值，合上</w:t>
            </w:r>
            <w:r>
              <w:rPr>
                <w:sz w:val="21"/>
              </w:rPr>
              <w:t>A</w:t>
            </w:r>
            <w:r>
              <w:rPr>
                <w:sz w:val="21"/>
              </w:rPr>
              <w:t>相差动软压板、</w:t>
            </w:r>
            <w:r>
              <w:rPr>
                <w:sz w:val="21"/>
              </w:rPr>
              <w:t>B</w:t>
            </w:r>
            <w:r>
              <w:rPr>
                <w:sz w:val="21"/>
              </w:rPr>
              <w:t>相差动软压板、</w:t>
            </w:r>
            <w:r>
              <w:rPr>
                <w:sz w:val="21"/>
              </w:rPr>
              <w:t>C</w:t>
            </w:r>
            <w:r>
              <w:rPr>
                <w:sz w:val="21"/>
              </w:rPr>
              <w:t>相差动软压板，合上总软压板，点击提交按钮，系统会自动判断保护整定和时间整定的正确性。</w:t>
            </w:r>
          </w:p>
          <w:p>
            <w:pPr>
              <w:jc w:val="both"/>
            </w:pPr>
            <w:r>
              <w:rPr>
                <w:sz w:val="21"/>
              </w:rPr>
              <w:t>设置母线不同的故障，故障相别有：（</w:t>
            </w:r>
            <w:r>
              <w:rPr>
                <w:sz w:val="21"/>
              </w:rPr>
              <w:t>1</w:t>
            </w:r>
            <w:r>
              <w:rPr>
                <w:sz w:val="21"/>
              </w:rPr>
              <w:t>）</w:t>
            </w:r>
            <w:r>
              <w:rPr>
                <w:sz w:val="21"/>
              </w:rPr>
              <w:t>A</w:t>
            </w:r>
            <w:r>
              <w:rPr>
                <w:sz w:val="21"/>
              </w:rPr>
              <w:t>相单相接地、（</w:t>
            </w:r>
            <w:r>
              <w:rPr>
                <w:sz w:val="21"/>
              </w:rPr>
              <w:t>2</w:t>
            </w:r>
            <w:r>
              <w:rPr>
                <w:sz w:val="21"/>
              </w:rPr>
              <w:t>）</w:t>
            </w:r>
            <w:r>
              <w:rPr>
                <w:sz w:val="21"/>
              </w:rPr>
              <w:t>B</w:t>
            </w:r>
            <w:r>
              <w:rPr>
                <w:sz w:val="21"/>
              </w:rPr>
              <w:t>相单相接地、（</w:t>
            </w:r>
            <w:r>
              <w:rPr>
                <w:sz w:val="21"/>
              </w:rPr>
              <w:t>3</w:t>
            </w:r>
            <w:r>
              <w:rPr>
                <w:sz w:val="21"/>
              </w:rPr>
              <w:t>）</w:t>
            </w:r>
            <w:r>
              <w:rPr>
                <w:sz w:val="21"/>
              </w:rPr>
              <w:t>C</w:t>
            </w:r>
            <w:r>
              <w:rPr>
                <w:sz w:val="21"/>
              </w:rPr>
              <w:t>相单相接地、（</w:t>
            </w:r>
            <w:r>
              <w:rPr>
                <w:sz w:val="21"/>
              </w:rPr>
              <w:t>4</w:t>
            </w:r>
            <w:r>
              <w:rPr>
                <w:sz w:val="21"/>
              </w:rPr>
              <w:t>）</w:t>
            </w:r>
            <w:r>
              <w:rPr>
                <w:sz w:val="21"/>
              </w:rPr>
              <w:t>AB</w:t>
            </w:r>
            <w:r>
              <w:rPr>
                <w:sz w:val="21"/>
              </w:rPr>
              <w:t>相相间短路、（</w:t>
            </w:r>
            <w:r>
              <w:rPr>
                <w:sz w:val="21"/>
              </w:rPr>
              <w:t>5</w:t>
            </w:r>
            <w:r>
              <w:rPr>
                <w:sz w:val="21"/>
              </w:rPr>
              <w:t>）</w:t>
            </w:r>
            <w:r>
              <w:rPr>
                <w:sz w:val="21"/>
              </w:rPr>
              <w:t>BC</w:t>
            </w:r>
            <w:r>
              <w:rPr>
                <w:sz w:val="21"/>
              </w:rPr>
              <w:t>相相间短路、（</w:t>
            </w:r>
            <w:r>
              <w:rPr>
                <w:sz w:val="21"/>
              </w:rPr>
              <w:t>6</w:t>
            </w:r>
            <w:r>
              <w:rPr>
                <w:sz w:val="21"/>
              </w:rPr>
              <w:t>）</w:t>
            </w:r>
            <w:r>
              <w:rPr>
                <w:sz w:val="21"/>
              </w:rPr>
              <w:t>AC</w:t>
            </w:r>
            <w:r>
              <w:rPr>
                <w:sz w:val="21"/>
              </w:rPr>
              <w:t>相相间短路、（</w:t>
            </w:r>
            <w:r>
              <w:rPr>
                <w:sz w:val="21"/>
              </w:rPr>
              <w:t>7</w:t>
            </w:r>
            <w:r>
              <w:rPr>
                <w:sz w:val="21"/>
              </w:rPr>
              <w:t>）</w:t>
            </w:r>
            <w:r>
              <w:rPr>
                <w:sz w:val="21"/>
              </w:rPr>
              <w:t>AB</w:t>
            </w:r>
            <w:r>
              <w:rPr>
                <w:sz w:val="21"/>
              </w:rPr>
              <w:t>相接地短路、（</w:t>
            </w:r>
            <w:r>
              <w:rPr>
                <w:sz w:val="21"/>
              </w:rPr>
              <w:t>8</w:t>
            </w:r>
            <w:r>
              <w:rPr>
                <w:sz w:val="21"/>
              </w:rPr>
              <w:t>）</w:t>
            </w:r>
            <w:r>
              <w:rPr>
                <w:sz w:val="21"/>
              </w:rPr>
              <w:t>BC</w:t>
            </w:r>
            <w:r>
              <w:rPr>
                <w:sz w:val="21"/>
              </w:rPr>
              <w:t>相接地短路、（</w:t>
            </w:r>
            <w:r>
              <w:rPr>
                <w:sz w:val="21"/>
              </w:rPr>
              <w:t>9</w:t>
            </w:r>
            <w:r>
              <w:rPr>
                <w:sz w:val="21"/>
              </w:rPr>
              <w:t>）</w:t>
            </w:r>
            <w:r>
              <w:rPr>
                <w:sz w:val="21"/>
              </w:rPr>
              <w:t>AC</w:t>
            </w:r>
            <w:r>
              <w:rPr>
                <w:sz w:val="21"/>
              </w:rPr>
              <w:t>相接地短路、（</w:t>
            </w:r>
            <w:r>
              <w:rPr>
                <w:sz w:val="21"/>
              </w:rPr>
              <w:t>10</w:t>
            </w:r>
            <w:r>
              <w:rPr>
                <w:sz w:val="21"/>
              </w:rPr>
              <w:t>）</w:t>
            </w:r>
            <w:r>
              <w:rPr>
                <w:sz w:val="21"/>
              </w:rPr>
              <w:t>ABC</w:t>
            </w:r>
            <w:r>
              <w:rPr>
                <w:sz w:val="21"/>
              </w:rPr>
              <w:t>相间短路；故障类型有：（</w:t>
            </w:r>
            <w:r>
              <w:rPr>
                <w:sz w:val="21"/>
              </w:rPr>
              <w:t>1</w:t>
            </w:r>
            <w:r>
              <w:rPr>
                <w:sz w:val="21"/>
              </w:rPr>
              <w:t>）瞬时故障、（</w:t>
            </w:r>
            <w:r>
              <w:rPr>
                <w:sz w:val="21"/>
              </w:rPr>
              <w:t>2</w:t>
            </w:r>
            <w:r>
              <w:rPr>
                <w:sz w:val="21"/>
              </w:rPr>
              <w:t>）永久故障；可以设置多个不同的故障，依次发生。</w:t>
            </w:r>
          </w:p>
          <w:p>
            <w:pPr>
              <w:jc w:val="both"/>
            </w:pPr>
            <w:r>
              <w:rPr>
                <w:sz w:val="21"/>
              </w:rPr>
              <w:t>根据上面设置的不同故障，针对每种故障做仿真，查看故障现象，保护动作的类型和段数，查看不同电气特性的录波，保护逻辑可视化展示，进行保护分析，在数据记录中记录故障的动作保护、录入动作时间，思考题填写，形成实验报告，可以上传或者下载。</w:t>
            </w:r>
          </w:p>
          <w:p>
            <w:pPr>
              <w:jc w:val="both"/>
            </w:pPr>
            <w:r>
              <w:rPr>
                <w:sz w:val="21"/>
              </w:rPr>
              <w:t>四、变电站自动化综合实践</w:t>
            </w:r>
          </w:p>
          <w:p>
            <w:pPr>
              <w:jc w:val="both"/>
            </w:pPr>
            <w:r>
              <w:rPr>
                <w:sz w:val="21"/>
              </w:rPr>
              <w:t>1</w:t>
            </w:r>
            <w:r>
              <w:rPr>
                <w:sz w:val="21"/>
              </w:rPr>
              <w:t>、</w:t>
            </w:r>
            <w:r>
              <w:rPr>
                <w:sz w:val="21"/>
              </w:rPr>
              <w:t>10kV</w:t>
            </w:r>
            <w:r>
              <w:rPr>
                <w:sz w:val="21"/>
              </w:rPr>
              <w:t>分段备自投</w:t>
            </w:r>
          </w:p>
          <w:p>
            <w:pPr>
              <w:jc w:val="both"/>
            </w:pPr>
            <w:r>
              <w:rPr>
                <w:sz w:val="21"/>
              </w:rPr>
              <w:t>1</w:t>
            </w:r>
            <w:r>
              <w:rPr>
                <w:sz w:val="21"/>
              </w:rPr>
              <w:t>）学习备自投相关知识；</w:t>
            </w:r>
          </w:p>
          <w:p>
            <w:pPr>
              <w:jc w:val="both"/>
            </w:pPr>
            <w:r>
              <w:rPr>
                <w:sz w:val="21"/>
              </w:rPr>
              <w:t>2</w:t>
            </w:r>
            <w:r>
              <w:rPr>
                <w:sz w:val="21"/>
              </w:rPr>
              <w:t>）变电所的分段母线上可以同一</w:t>
            </w:r>
            <w:r>
              <w:rPr>
                <w:sz w:val="21"/>
              </w:rPr>
              <w:t>-</w:t>
            </w:r>
            <w:r>
              <w:rPr>
                <w:sz w:val="21"/>
              </w:rPr>
              <w:t>线路或变压器供电，正常情况下，</w:t>
            </w:r>
            <w:r>
              <w:rPr>
                <w:sz w:val="21"/>
              </w:rPr>
              <w:t>变电所两段母线分别由工作线路</w:t>
            </w:r>
            <w:r>
              <w:rPr>
                <w:sz w:val="21"/>
              </w:rPr>
              <w:t>1</w:t>
            </w:r>
            <w:r>
              <w:rPr>
                <w:sz w:val="21"/>
              </w:rPr>
              <w:t>供电，分段断路器闭合；</w:t>
            </w:r>
          </w:p>
          <w:p>
            <w:pPr>
              <w:jc w:val="both"/>
            </w:pPr>
            <w:r>
              <w:rPr>
                <w:sz w:val="21"/>
              </w:rPr>
              <w:t>3</w:t>
            </w:r>
            <w:r>
              <w:rPr>
                <w:sz w:val="21"/>
              </w:rPr>
              <w:t>）备自投参数设置；</w:t>
            </w:r>
          </w:p>
          <w:p>
            <w:pPr>
              <w:jc w:val="both"/>
            </w:pPr>
            <w:r>
              <w:rPr>
                <w:sz w:val="21"/>
              </w:rPr>
              <w:t>4</w:t>
            </w:r>
            <w:r>
              <w:rPr>
                <w:sz w:val="21"/>
              </w:rPr>
              <w:t>）当线路</w:t>
            </w:r>
            <w:r>
              <w:rPr>
                <w:sz w:val="21"/>
              </w:rPr>
              <w:t>1</w:t>
            </w:r>
            <w:r>
              <w:rPr>
                <w:sz w:val="21"/>
              </w:rPr>
              <w:t>发生故障， 则由继电保护动作，将线路</w:t>
            </w:r>
            <w:r>
              <w:rPr>
                <w:sz w:val="21"/>
              </w:rPr>
              <w:t>1</w:t>
            </w:r>
            <w:r>
              <w:rPr>
                <w:sz w:val="21"/>
              </w:rPr>
              <w:t>断开，然后</w:t>
            </w:r>
            <w:r>
              <w:rPr>
                <w:sz w:val="21"/>
              </w:rPr>
              <w:t>APD</w:t>
            </w:r>
            <w:r>
              <w:rPr>
                <w:sz w:val="21"/>
              </w:rPr>
              <w:t>装置动作将线路</w:t>
            </w:r>
            <w:r>
              <w:rPr>
                <w:sz w:val="21"/>
              </w:rPr>
              <w:t>2</w:t>
            </w:r>
            <w:r>
              <w:rPr>
                <w:sz w:val="21"/>
              </w:rPr>
              <w:t>断路器投入，使接在两段母线的用户由线路</w:t>
            </w:r>
            <w:r>
              <w:rPr>
                <w:sz w:val="21"/>
              </w:rPr>
              <w:t>2</w:t>
            </w:r>
            <w:r>
              <w:rPr>
                <w:sz w:val="21"/>
              </w:rPr>
              <w:t>重新得到供电。</w:t>
            </w:r>
          </w:p>
          <w:p>
            <w:pPr>
              <w:jc w:val="both"/>
            </w:pPr>
            <w:r>
              <w:rPr>
                <w:sz w:val="21"/>
              </w:rPr>
              <w:t>2</w:t>
            </w:r>
            <w:r>
              <w:rPr>
                <w:sz w:val="21"/>
              </w:rPr>
              <w:t>、有载调压</w:t>
            </w:r>
          </w:p>
          <w:p>
            <w:pPr>
              <w:jc w:val="both"/>
            </w:pPr>
            <w:r>
              <w:rPr>
                <w:sz w:val="21"/>
              </w:rPr>
              <w:t>1</w:t>
            </w:r>
            <w:r>
              <w:rPr>
                <w:sz w:val="21"/>
              </w:rPr>
              <w:t>）学习变压器有载调压相关知识；</w:t>
            </w:r>
          </w:p>
          <w:p>
            <w:pPr>
              <w:jc w:val="both"/>
            </w:pPr>
            <w:r>
              <w:rPr>
                <w:sz w:val="21"/>
              </w:rPr>
              <w:t>2</w:t>
            </w:r>
            <w:r>
              <w:rPr>
                <w:sz w:val="21"/>
              </w:rPr>
              <w:t>）按照五防规则，依次合上变压器供电线路上的隔离刀闸；</w:t>
            </w:r>
          </w:p>
          <w:p>
            <w:pPr>
              <w:jc w:val="both"/>
            </w:pPr>
            <w:r>
              <w:rPr>
                <w:sz w:val="21"/>
              </w:rPr>
              <w:t>3</w:t>
            </w:r>
            <w:r>
              <w:rPr>
                <w:sz w:val="21"/>
              </w:rPr>
              <w:t>）按照五防规则，依次合上变压器供电线路上的断路器；</w:t>
            </w:r>
          </w:p>
          <w:p>
            <w:pPr>
              <w:jc w:val="both"/>
            </w:pPr>
            <w:r>
              <w:rPr>
                <w:sz w:val="21"/>
              </w:rPr>
              <w:t>4</w:t>
            </w:r>
            <w:r>
              <w:rPr>
                <w:sz w:val="21"/>
              </w:rPr>
              <w:t>）进行升降压操作观察模拟表的变化，并记录相关数据。</w:t>
            </w:r>
          </w:p>
          <w:p>
            <w:pPr>
              <w:jc w:val="both"/>
            </w:pPr>
            <w:r>
              <w:rPr>
                <w:sz w:val="21"/>
              </w:rPr>
              <w:t>3</w:t>
            </w:r>
            <w:r>
              <w:rPr>
                <w:sz w:val="21"/>
              </w:rPr>
              <w:t>、无功功率补偿</w:t>
            </w:r>
          </w:p>
          <w:p>
            <w:pPr>
              <w:jc w:val="both"/>
            </w:pPr>
            <w:r>
              <w:rPr>
                <w:sz w:val="21"/>
              </w:rPr>
              <w:t>1</w:t>
            </w:r>
            <w:r>
              <w:rPr>
                <w:sz w:val="21"/>
              </w:rPr>
              <w:t>）学习无功补偿原理、意义及原则；</w:t>
            </w:r>
          </w:p>
          <w:p>
            <w:pPr>
              <w:jc w:val="both"/>
            </w:pPr>
            <w:r>
              <w:rPr>
                <w:sz w:val="21"/>
              </w:rPr>
              <w:t>2</w:t>
            </w:r>
            <w:r>
              <w:rPr>
                <w:sz w:val="21"/>
              </w:rPr>
              <w:t>）逐个闭合断路器，投入使用电力电容器；</w:t>
            </w:r>
          </w:p>
          <w:p>
            <w:pPr>
              <w:jc w:val="both"/>
            </w:pPr>
            <w:r>
              <w:rPr>
                <w:sz w:val="21"/>
              </w:rPr>
              <w:t>3</w:t>
            </w:r>
            <w:r>
              <w:rPr>
                <w:sz w:val="21"/>
              </w:rPr>
              <w:t>）查看系统中无功功率、功率因数、线路损耗等参数变化。</w:t>
            </w:r>
          </w:p>
          <w:p>
            <w:pPr>
              <w:jc w:val="both"/>
            </w:pPr>
            <w:r>
              <w:rPr>
                <w:sz w:val="21"/>
              </w:rPr>
              <w:t>4</w:t>
            </w:r>
            <w:r>
              <w:rPr>
                <w:sz w:val="21"/>
              </w:rPr>
              <w:t>、变电站四遥功能实践</w:t>
            </w:r>
          </w:p>
          <w:p>
            <w:pPr>
              <w:jc w:val="both"/>
            </w:pPr>
            <w:r>
              <w:rPr>
                <w:sz w:val="21"/>
              </w:rPr>
              <w:t>1</w:t>
            </w:r>
            <w:r>
              <w:rPr>
                <w:sz w:val="21"/>
              </w:rPr>
              <w:t>）电力网的组建；</w:t>
            </w:r>
          </w:p>
          <w:p>
            <w:pPr>
              <w:jc w:val="both"/>
            </w:pPr>
            <w:r>
              <w:rPr>
                <w:sz w:val="21"/>
              </w:rPr>
              <w:t>2</w:t>
            </w:r>
            <w:r>
              <w:rPr>
                <w:sz w:val="21"/>
              </w:rPr>
              <w:t>）发电机组启动和同期运行；</w:t>
            </w:r>
          </w:p>
          <w:p>
            <w:pPr>
              <w:jc w:val="both"/>
            </w:pPr>
            <w:r>
              <w:rPr>
                <w:sz w:val="21"/>
              </w:rPr>
              <w:t>3</w:t>
            </w:r>
            <w:r>
              <w:rPr>
                <w:sz w:val="21"/>
              </w:rPr>
              <w:t>）负荷投入；</w:t>
            </w:r>
          </w:p>
          <w:p>
            <w:pPr>
              <w:jc w:val="both"/>
            </w:pPr>
            <w:r>
              <w:rPr>
                <w:sz w:val="21"/>
              </w:rPr>
              <w:t>4</w:t>
            </w:r>
            <w:r>
              <w:rPr>
                <w:sz w:val="21"/>
              </w:rPr>
              <w:t>）各发电机组的解列和停机。</w:t>
            </w:r>
          </w:p>
          <w:p>
            <w:pPr>
              <w:jc w:val="both"/>
            </w:pPr>
          </w:p>
          <w:p>
            <w:pPr>
              <w:jc w:val="both"/>
            </w:pPr>
            <w:r>
              <w:rPr>
                <w:sz w:val="21"/>
              </w:rPr>
              <w:t>五、</w:t>
            </w:r>
            <w:r>
              <w:rPr>
                <w:sz w:val="21"/>
              </w:rPr>
              <w:t>110KV</w:t>
            </w:r>
            <w:r>
              <w:rPr>
                <w:sz w:val="21"/>
              </w:rPr>
              <w:t>石化企业变电站虚拟仿真</w:t>
            </w:r>
          </w:p>
          <w:p>
            <w:pPr>
              <w:jc w:val="both"/>
            </w:pPr>
            <w:r>
              <w:rPr>
                <w:sz w:val="21"/>
              </w:rPr>
              <w:t>（一）石化变电站漫游与安全培训</w:t>
            </w:r>
          </w:p>
          <w:p>
            <w:pPr>
              <w:jc w:val="both"/>
            </w:pPr>
            <w:r>
              <w:rPr>
                <w:sz w:val="21"/>
              </w:rPr>
              <w:t>1</w:t>
            </w:r>
            <w:r>
              <w:rPr>
                <w:sz w:val="21"/>
              </w:rPr>
              <w:t>、石化变电站安全培训：能在系统中通过视频和文本的方式展示变电站电力安全知识，进行学习培训，以文本的形式介绍包括变电站参观、变电站安全操作规程、变电站岗位职责等的安全规章制度、触电急救、防溺水、灭火等通用急救，使学习人员熟知变电站安全及急救知识。</w:t>
            </w:r>
          </w:p>
          <w:p>
            <w:pPr>
              <w:jc w:val="both"/>
            </w:pPr>
            <w:r>
              <w:rPr>
                <w:sz w:val="21"/>
              </w:rPr>
              <w:t>学习完成后在三维场景中，进行基础安全防护服穿戴同时对典型的安全防护设备进行认知。</w:t>
            </w:r>
          </w:p>
          <w:p>
            <w:pPr>
              <w:jc w:val="both"/>
            </w:pPr>
            <w:r>
              <w:rPr>
                <w:sz w:val="21"/>
              </w:rPr>
              <w:t>2</w:t>
            </w:r>
            <w:r>
              <w:rPr>
                <w:sz w:val="21"/>
              </w:rPr>
              <w:t>、变电站漫游（石化企业）</w:t>
            </w:r>
          </w:p>
          <w:p>
            <w:pPr>
              <w:jc w:val="both"/>
            </w:pPr>
            <w:r>
              <w:rPr>
                <w:sz w:val="21"/>
              </w:rPr>
              <w:t>1</w:t>
            </w:r>
            <w:r>
              <w:rPr>
                <w:sz w:val="21"/>
              </w:rPr>
              <w:t>）区域漫游讲解</w:t>
            </w:r>
          </w:p>
          <w:p>
            <w:pPr>
              <w:jc w:val="both"/>
            </w:pPr>
            <w:r>
              <w:rPr>
                <w:sz w:val="21"/>
              </w:rPr>
              <w:t>系统能引导学习人员对进行漫游讲解，场景包含：石化企业场景，进站须知、主控室、</w:t>
            </w:r>
            <w:r>
              <w:rPr>
                <w:sz w:val="21"/>
              </w:rPr>
              <w:t>110KV</w:t>
            </w:r>
            <w:r>
              <w:rPr>
                <w:sz w:val="21"/>
              </w:rPr>
              <w:t>设备区域、</w:t>
            </w:r>
            <w:r>
              <w:rPr>
                <w:sz w:val="21"/>
              </w:rPr>
              <w:t>35KV</w:t>
            </w:r>
            <w:r>
              <w:rPr>
                <w:sz w:val="21"/>
              </w:rPr>
              <w:t>设备区域、主变区域、并联电容器区域、二次设备室区域。该项整体不少于</w:t>
            </w:r>
            <w:r>
              <w:rPr>
                <w:sz w:val="21"/>
              </w:rPr>
              <w:t>30</w:t>
            </w:r>
            <w:r>
              <w:rPr>
                <w:sz w:val="21"/>
              </w:rPr>
              <w:t>步。</w:t>
            </w:r>
          </w:p>
          <w:p>
            <w:pPr>
              <w:jc w:val="both"/>
            </w:pPr>
            <w:r>
              <w:rPr>
                <w:sz w:val="21"/>
              </w:rPr>
              <w:t>2</w:t>
            </w:r>
            <w:r>
              <w:rPr>
                <w:sz w:val="21"/>
              </w:rPr>
              <w:t>）设备认知</w:t>
            </w:r>
          </w:p>
          <w:p>
            <w:pPr>
              <w:jc w:val="both"/>
            </w:pPr>
            <w:r>
              <w:rPr>
                <w:sz w:val="21"/>
              </w:rPr>
              <w:t>区域漫游完成之后学习人员可以进行变电站系统的一次与二次设备学习，同时系统具备设备定位功能，可以通过设备定位到想要学习的设备面前进行设备观察学习。</w:t>
            </w:r>
          </w:p>
          <w:p>
            <w:pPr>
              <w:jc w:val="both"/>
            </w:pPr>
            <w:r>
              <w:rPr>
                <w:sz w:val="21"/>
              </w:rPr>
              <w:t>设备定位分为列表模式和主接线图模式。</w:t>
            </w:r>
          </w:p>
          <w:p>
            <w:pPr>
              <w:jc w:val="both"/>
            </w:pPr>
            <w:r>
              <w:rPr>
                <w:sz w:val="21"/>
              </w:rPr>
              <w:t>列表模式：场景中的所有设备一一列举出来，选择对应的设备名称，点击移动按钮，即可定位到设备所在的位置。</w:t>
            </w:r>
          </w:p>
          <w:p>
            <w:pPr>
              <w:jc w:val="both"/>
            </w:pPr>
            <w:r>
              <w:rPr>
                <w:sz w:val="21"/>
              </w:rPr>
              <w:t>主接线图模式：在主接线图中选择设备对应的图标左键即可定位到设备所在位置。</w:t>
            </w:r>
          </w:p>
          <w:p>
            <w:pPr>
              <w:jc w:val="both"/>
            </w:pPr>
            <w:r>
              <w:rPr>
                <w:sz w:val="21"/>
              </w:rPr>
              <w:t>带有反向定位功能：鼠标移动到设备上，点击右键弹出设备定位弹框，再点击设备定位按钮，即可将选中的设备对应定位到主接线图中对应的位置。</w:t>
            </w:r>
          </w:p>
          <w:p>
            <w:pPr>
              <w:jc w:val="both"/>
            </w:pPr>
            <w:r>
              <w:rPr>
                <w:sz w:val="21"/>
              </w:rPr>
              <w:t xml:space="preserve"> </w:t>
            </w:r>
            <w:r>
              <w:rPr>
                <w:sz w:val="21"/>
              </w:rPr>
              <w:t>3</w:t>
            </w:r>
            <w:r>
              <w:rPr>
                <w:sz w:val="21"/>
              </w:rPr>
              <w:t>）一次设备认知</w:t>
            </w:r>
          </w:p>
          <w:p>
            <w:pPr>
              <w:jc w:val="both"/>
            </w:pPr>
            <w:r>
              <w:rPr>
                <w:sz w:val="21"/>
              </w:rPr>
              <w:t xml:space="preserve"> </w:t>
            </w:r>
            <w:r>
              <w:rPr>
                <w:sz w:val="21"/>
              </w:rPr>
              <w:t>一次设备认知包括主变压器、断路器、隔离开关、电压互感器、电流互感器、避雷器等。</w:t>
            </w:r>
          </w:p>
          <w:p>
            <w:pPr>
              <w:jc w:val="both"/>
            </w:pPr>
            <w:r>
              <w:rPr>
                <w:sz w:val="21"/>
              </w:rPr>
              <w:t>变压器外观及组件展示、设备原理、原理演示。</w:t>
            </w:r>
          </w:p>
          <w:p>
            <w:pPr>
              <w:jc w:val="both"/>
            </w:pPr>
            <w:r>
              <w:rPr>
                <w:sz w:val="21"/>
              </w:rPr>
              <w:t>断路器外观及组件展示、装配演示、原理演示。</w:t>
            </w:r>
          </w:p>
          <w:p>
            <w:pPr>
              <w:jc w:val="both"/>
            </w:pPr>
            <w:r>
              <w:rPr>
                <w:sz w:val="21"/>
              </w:rPr>
              <w:t>隔离刀闸外观及组件展示、设备原理、原理演示。</w:t>
            </w:r>
          </w:p>
          <w:p>
            <w:pPr>
              <w:jc w:val="both"/>
            </w:pPr>
            <w:r>
              <w:rPr>
                <w:sz w:val="21"/>
              </w:rPr>
              <w:t>电流互感器外观及组件展示、装配演示、原理演示。</w:t>
            </w:r>
          </w:p>
          <w:p>
            <w:pPr>
              <w:jc w:val="both"/>
            </w:pPr>
            <w:r>
              <w:rPr>
                <w:sz w:val="21"/>
              </w:rPr>
              <w:t>电压互感器外观及组件展示、装配演示、原理演示。</w:t>
            </w:r>
          </w:p>
          <w:p>
            <w:pPr>
              <w:jc w:val="both"/>
            </w:pPr>
            <w:r>
              <w:rPr>
                <w:sz w:val="21"/>
              </w:rPr>
              <w:t>避雷器外观及组件展示、装配演示、原理演示。</w:t>
            </w:r>
          </w:p>
          <w:p>
            <w:pPr>
              <w:jc w:val="both"/>
            </w:pPr>
            <w:r>
              <w:rPr>
                <w:sz w:val="21"/>
              </w:rPr>
              <w:t>4</w:t>
            </w:r>
            <w:r>
              <w:rPr>
                <w:sz w:val="21"/>
              </w:rPr>
              <w:t>）二次设备认知</w:t>
            </w:r>
          </w:p>
          <w:p>
            <w:pPr>
              <w:jc w:val="both"/>
            </w:pPr>
            <w:r>
              <w:rPr>
                <w:sz w:val="21"/>
              </w:rPr>
              <w:t xml:space="preserve">   </w:t>
            </w:r>
            <w:r>
              <w:rPr>
                <w:sz w:val="21"/>
              </w:rPr>
              <w:t>二次次设备认知包括继电保护装置、测控屏、故障录波屏、直流屏、</w:t>
            </w:r>
            <w:r>
              <w:rPr>
                <w:sz w:val="21"/>
              </w:rPr>
              <w:t>UPS</w:t>
            </w:r>
            <w:r>
              <w:rPr>
                <w:sz w:val="21"/>
              </w:rPr>
              <w:t>屏等。</w:t>
            </w:r>
          </w:p>
          <w:p>
            <w:pPr>
              <w:jc w:val="both"/>
            </w:pPr>
            <w:r>
              <w:rPr>
                <w:sz w:val="21"/>
              </w:rPr>
              <w:t>（二）变电站智能运检。</w:t>
            </w:r>
          </w:p>
          <w:p>
            <w:pPr>
              <w:jc w:val="both"/>
            </w:pPr>
            <w:r>
              <w:rPr>
                <w:sz w:val="21"/>
              </w:rPr>
              <w:t>★</w:t>
            </w:r>
            <w:r>
              <w:rPr>
                <w:sz w:val="21"/>
              </w:rPr>
              <w:t>1</w:t>
            </w:r>
            <w:r>
              <w:rPr>
                <w:sz w:val="21"/>
              </w:rPr>
              <w:t>）变电站智能运检包含操作票系统和智能巡检。电力系统的运行方式的改变主要是通过对电气设备的倒闸操作完成。倒闸操作是指电气设备由一种运行状态变换到另一种运行状态，或电力系统由一种运行方式转变为另一种运行方式时所进行的一系列的有序操作。严格遵循五防原则的基础上结合</w:t>
            </w:r>
            <w:r>
              <w:rPr>
                <w:sz w:val="21"/>
              </w:rPr>
              <w:t>110kV</w:t>
            </w:r>
            <w:r>
              <w:rPr>
                <w:sz w:val="21"/>
              </w:rPr>
              <w:t>变电站实际倒闸操作过程，站内每一个设备的操作都是在基于五防原则的基础上进行。石化变电站智能巡检。根据系统引导进行机器人智能巡检。巡检场景为石化企业变电站，需要智能巡检的电气设备有主变压器、断路器（套管温度及分合闸状态）、隔离开关（分合闸状态）、电容器、高压开关柜、避雷器、保护柜。对目标典型设备进行巡检，巡检全部完成后记录巡检结果，系统会根据巡检结果进行评分。包括：智能巡检机器人认知，学习人员可进行智能巡检机器人的认知学习，对机器人的结构及原理进行认知。学习人员需要对石化企业变电站的主变压器、断路器、隔离开关、电容器、高压开关柜、保护柜进行日常智能巡检。首先需要选择巡检点，根据所需要巡检的巡检点进行路径规划，然后根据上一步骤设置机器人</w:t>
            </w:r>
            <w:r>
              <w:rPr>
                <w:sz w:val="21"/>
              </w:rPr>
              <w:t>PID</w:t>
            </w:r>
            <w:r>
              <w:rPr>
                <w:sz w:val="21"/>
              </w:rPr>
              <w:t>参数，最后开始进行巡检。在系统中随机设置故障，机器人在巡检过程中发现异常进行实时记录最后写进巡检表，有异常未发现会扣除对应的得分。</w:t>
            </w:r>
          </w:p>
          <w:p>
            <w:pPr>
              <w:jc w:val="both"/>
            </w:pPr>
            <w:r>
              <w:rPr>
                <w:sz w:val="21"/>
              </w:rPr>
              <w:t>2</w:t>
            </w:r>
            <w:r>
              <w:rPr>
                <w:sz w:val="21"/>
              </w:rPr>
              <w:t>）智能巡检机器人配置</w:t>
            </w:r>
          </w:p>
          <w:p>
            <w:pPr>
              <w:jc w:val="both"/>
            </w:pPr>
            <w:r>
              <w:rPr>
                <w:sz w:val="21"/>
              </w:rPr>
              <w:t>学习人员需要进行智能巡检机器人配置，配置包括路径规划、</w:t>
            </w:r>
            <w:r>
              <w:rPr>
                <w:sz w:val="21"/>
              </w:rPr>
              <w:t>PID</w:t>
            </w:r>
            <w:r>
              <w:rPr>
                <w:sz w:val="21"/>
              </w:rPr>
              <w:t>参数整定联调测试三部分。首先根据系统给预设的巡检点进行路径规划，然后进行</w:t>
            </w:r>
            <w:r>
              <w:rPr>
                <w:sz w:val="21"/>
              </w:rPr>
              <w:t>PID</w:t>
            </w:r>
            <w:r>
              <w:rPr>
                <w:sz w:val="21"/>
              </w:rPr>
              <w:t>参数的整定，最后进行联调测试检验配置结果，让 深刻的学习巡检机器人的原理。</w:t>
            </w:r>
          </w:p>
          <w:p>
            <w:pPr>
              <w:jc w:val="both"/>
            </w:pPr>
            <w:r>
              <w:rPr>
                <w:sz w:val="21"/>
              </w:rPr>
              <w:t>3</w:t>
            </w:r>
            <w:r>
              <w:rPr>
                <w:sz w:val="21"/>
              </w:rPr>
              <w:t>）智能巡检，机器人按照设置的巡检目标和要求展现巡检的功能。</w:t>
            </w:r>
          </w:p>
          <w:p>
            <w:pPr>
              <w:jc w:val="both"/>
            </w:pPr>
            <w:r>
              <w:rPr>
                <w:sz w:val="21"/>
              </w:rPr>
              <w:t>4</w:t>
            </w:r>
            <w:r>
              <w:rPr>
                <w:sz w:val="21"/>
              </w:rPr>
              <w:t>）</w:t>
            </w:r>
            <w:r>
              <w:rPr>
                <w:sz w:val="21"/>
              </w:rPr>
              <w:t>VR</w:t>
            </w:r>
            <w:r>
              <w:rPr>
                <w:sz w:val="21"/>
              </w:rPr>
              <w:t>巡检</w:t>
            </w:r>
          </w:p>
          <w:p>
            <w:pPr>
              <w:jc w:val="both"/>
            </w:pPr>
            <w:r>
              <w:rPr>
                <w:sz w:val="21"/>
              </w:rPr>
              <w:t>巡检模块具有</w:t>
            </w:r>
            <w:r>
              <w:rPr>
                <w:sz w:val="21"/>
              </w:rPr>
              <w:t>VR</w:t>
            </w:r>
            <w:r>
              <w:rPr>
                <w:sz w:val="21"/>
              </w:rPr>
              <w:t>功能，能够对变电站全景运行和设备运行状况做检修。以变压器日常巡检为例，首先学习人员在巡检列表中选择变压器例行巡检，然后设置巡检参数进行智能巡检。学习人员需要根据导航移动到主变压器区域根据巡检表表中的任务内容日常巡检，并记录结果。具体描述如下：</w:t>
            </w:r>
          </w:p>
          <w:p>
            <w:pPr>
              <w:jc w:val="both"/>
            </w:pPr>
            <w:r>
              <w:rPr>
                <w:sz w:val="21"/>
              </w:rPr>
              <w:t>（</w:t>
            </w:r>
            <w:r>
              <w:rPr>
                <w:sz w:val="21"/>
              </w:rPr>
              <w:t>1</w:t>
            </w:r>
            <w:r>
              <w:rPr>
                <w:sz w:val="21"/>
              </w:rPr>
              <w:t>）静态故障</w:t>
            </w:r>
          </w:p>
          <w:p>
            <w:pPr>
              <w:jc w:val="both"/>
            </w:pPr>
            <w:r>
              <w:rPr>
                <w:sz w:val="21"/>
              </w:rPr>
              <w:t>静态故障包括变压器漏油油位异常、变压器油温异常、变压器瓷瓶裂纹、断路器瓷瓶裂纹、断路器</w:t>
            </w:r>
            <w:r>
              <w:rPr>
                <w:sz w:val="21"/>
              </w:rPr>
              <w:t>SF6</w:t>
            </w:r>
            <w:r>
              <w:rPr>
                <w:sz w:val="21"/>
              </w:rPr>
              <w:t>气体压力降低，隔离刀闸拒动等。在故障现场可以看到故障原因及故障现象，再进行故障处理。</w:t>
            </w:r>
          </w:p>
          <w:p>
            <w:pPr>
              <w:jc w:val="both"/>
            </w:pPr>
            <w:r>
              <w:rPr>
                <w:sz w:val="21"/>
              </w:rPr>
              <w:t>（</w:t>
            </w:r>
            <w:r>
              <w:rPr>
                <w:sz w:val="21"/>
              </w:rPr>
              <w:t>2</w:t>
            </w:r>
            <w:r>
              <w:rPr>
                <w:sz w:val="21"/>
              </w:rPr>
              <w:t>）电气异常故障</w:t>
            </w:r>
          </w:p>
          <w:p>
            <w:pPr>
              <w:jc w:val="both"/>
            </w:pPr>
            <w:r>
              <w:rPr>
                <w:sz w:val="21"/>
              </w:rPr>
              <w:t>电气异常故障包括单相接地故障、雷击过电压、相间短路、过负荷等。在故障现场可以看到故障原因及故障现象，再进行故障处理。</w:t>
            </w:r>
          </w:p>
          <w:p>
            <w:pPr>
              <w:jc w:val="both"/>
            </w:pPr>
            <w:r>
              <w:rPr>
                <w:sz w:val="21"/>
              </w:rPr>
              <w:t>（三）石化变电站防雷保护原理</w:t>
            </w:r>
          </w:p>
          <w:p>
            <w:pPr>
              <w:jc w:val="both"/>
            </w:pPr>
            <w:r>
              <w:rPr>
                <w:sz w:val="21"/>
              </w:rPr>
              <w:t>1</w:t>
            </w:r>
            <w:r>
              <w:rPr>
                <w:sz w:val="21"/>
              </w:rPr>
              <w:t>、避雷器、避雷针、避雷线的原理介绍：用图文的形式对变电站防雷原理进行讲解。</w:t>
            </w:r>
          </w:p>
          <w:p>
            <w:pPr>
              <w:jc w:val="both"/>
            </w:pPr>
            <w:r>
              <w:rPr>
                <w:sz w:val="21"/>
              </w:rPr>
              <w:t>2</w:t>
            </w:r>
            <w:r>
              <w:rPr>
                <w:sz w:val="21"/>
              </w:rPr>
              <w:t>、变电站避雷针装设</w:t>
            </w:r>
            <w:r>
              <w:rPr>
                <w:sz w:val="21"/>
              </w:rPr>
              <w:t>1</w:t>
            </w:r>
            <w:r>
              <w:rPr>
                <w:sz w:val="21"/>
              </w:rPr>
              <w:t>：选择避雷针的装设数量，装设数量有</w:t>
            </w:r>
            <w:r>
              <w:rPr>
                <w:sz w:val="21"/>
              </w:rPr>
              <w:t>1</w:t>
            </w:r>
            <w:r>
              <w:rPr>
                <w:sz w:val="21"/>
              </w:rPr>
              <w:t>、</w:t>
            </w:r>
            <w:r>
              <w:rPr>
                <w:sz w:val="21"/>
              </w:rPr>
              <w:t>2</w:t>
            </w:r>
            <w:r>
              <w:rPr>
                <w:sz w:val="21"/>
              </w:rPr>
              <w:t>、</w:t>
            </w:r>
            <w:r>
              <w:rPr>
                <w:sz w:val="21"/>
              </w:rPr>
              <w:t>3</w:t>
            </w:r>
            <w:r>
              <w:rPr>
                <w:sz w:val="21"/>
              </w:rPr>
              <w:t>、</w:t>
            </w:r>
            <w:r>
              <w:rPr>
                <w:sz w:val="21"/>
              </w:rPr>
              <w:t>4</w:t>
            </w:r>
            <w:r>
              <w:rPr>
                <w:sz w:val="21"/>
              </w:rPr>
              <w:t>根，根据《防雷设计规范》的要求，首先选择一根避雷针，再选择避雷针的高度，选择好之后，避雷针会在变电站场景中装设好，系统能进行计算避雷针的保护范围，用特效显示避雷针的保护范围。</w:t>
            </w:r>
          </w:p>
          <w:p>
            <w:pPr>
              <w:jc w:val="both"/>
            </w:pPr>
            <w:r>
              <w:rPr>
                <w:sz w:val="21"/>
              </w:rPr>
              <w:t>避雷针防护要求：启动雷击故障现象，根据装设的避雷针，如果没有保护全站，雷击会击中变电站某个区域，装设不合格。</w:t>
            </w:r>
          </w:p>
          <w:p>
            <w:pPr>
              <w:jc w:val="both"/>
            </w:pPr>
            <w:r>
              <w:rPr>
                <w:sz w:val="21"/>
              </w:rPr>
              <w:t>3</w:t>
            </w:r>
            <w:r>
              <w:rPr>
                <w:sz w:val="21"/>
              </w:rPr>
              <w:t>、变电站避雷针装设</w:t>
            </w:r>
            <w:r>
              <w:rPr>
                <w:sz w:val="21"/>
              </w:rPr>
              <w:t>2</w:t>
            </w:r>
            <w:r>
              <w:rPr>
                <w:sz w:val="21"/>
              </w:rPr>
              <w:t xml:space="preserve">：选择两根避雷针，然后，点击变电站两个相邻的区域，两个避雷针装设完成后，系统进行计算保护的范围，用特效的方式显示避雷针的保护范围，可以移动两个避雷针之间的距离，系统会动态显示保护范围的变化，还可以修改避雷针的高度，看是否可以满足全站的保护。  </w:t>
            </w:r>
          </w:p>
          <w:p>
            <w:pPr>
              <w:jc w:val="both"/>
            </w:pPr>
            <w:r>
              <w:rPr>
                <w:sz w:val="21"/>
              </w:rPr>
              <w:t>避雷针防护要求：启动雷击故障现象，根据刚才装设的避雷针，如果没有保护全站，雷击会击中变电站某个区域，装设不合格。</w:t>
            </w:r>
            <w:r>
              <w:rPr>
                <w:sz w:val="21"/>
              </w:rPr>
              <w:t xml:space="preserve"> </w:t>
            </w:r>
          </w:p>
          <w:p>
            <w:pPr>
              <w:jc w:val="both"/>
            </w:pPr>
            <w:r>
              <w:rPr>
                <w:sz w:val="21"/>
              </w:rPr>
              <w:t>4</w:t>
            </w:r>
            <w:r>
              <w:rPr>
                <w:sz w:val="21"/>
              </w:rPr>
              <w:t>、变电站避雷针装设</w:t>
            </w:r>
            <w:r>
              <w:rPr>
                <w:sz w:val="21"/>
              </w:rPr>
              <w:t>3</w:t>
            </w:r>
            <w:r>
              <w:rPr>
                <w:sz w:val="21"/>
              </w:rPr>
              <w:t>：选择三根避雷针，然后，点击变电站三个相邻的区域，三个避雷针装设完成后，系统进行计算保护的范围，用特效的方式显示避雷针的保护范围，可以移动两个避雷针之间的距离，系统会动态显示保护范围的变化，还可以修改避雷针的高度，看是否可以满足全站的保护。</w:t>
            </w:r>
          </w:p>
          <w:p>
            <w:pPr>
              <w:jc w:val="both"/>
            </w:pPr>
            <w:r>
              <w:rPr>
                <w:sz w:val="21"/>
              </w:rPr>
              <w:t>避雷针防护要求：启动雷击故障现象，根据刚才装设的避雷针，如果没有保护全站，雷击会击中变电站某个区域，装设不合格。</w:t>
            </w:r>
          </w:p>
          <w:p>
            <w:pPr>
              <w:jc w:val="both"/>
            </w:pPr>
            <w:r>
              <w:rPr>
                <w:sz w:val="21"/>
              </w:rPr>
              <w:t>5</w:t>
            </w:r>
            <w:r>
              <w:rPr>
                <w:sz w:val="21"/>
              </w:rPr>
              <w:t>、变电站避雷针装设</w:t>
            </w:r>
            <w:r>
              <w:rPr>
                <w:sz w:val="21"/>
              </w:rPr>
              <w:t>4</w:t>
            </w:r>
            <w:r>
              <w:rPr>
                <w:sz w:val="21"/>
              </w:rPr>
              <w:t>：选择四根避雷针，然后，点击变电站四个相邻的区域，四个避雷针装设完成后，系统进行计算保护的范围，用特效的方式显示避雷针的保护范围，可以移动两个避雷针之间的距离，系统会动态显示保护范围的变化，还可以修改避雷针的高度，看是否可以满足全站的保护。</w:t>
            </w:r>
          </w:p>
          <w:p>
            <w:pPr>
              <w:jc w:val="both"/>
            </w:pPr>
            <w:r>
              <w:rPr>
                <w:sz w:val="21"/>
              </w:rPr>
              <w:t>避雷针防护要求：启动雷击故障现象，根据刚才装设的避雷针，如果没有保护全站，雷击会击中变电站某个区域，装设不合格。</w:t>
            </w:r>
          </w:p>
          <w:p>
            <w:pPr>
              <w:jc w:val="both"/>
            </w:pPr>
            <w:r>
              <w:rPr>
                <w:sz w:val="21"/>
              </w:rPr>
              <w:t>（一）接地电阻测量（通用接地电阻测试仪的使用方法）：</w:t>
            </w:r>
          </w:p>
          <w:p>
            <w:pPr>
              <w:jc w:val="both"/>
            </w:pPr>
            <w:r>
              <w:rPr>
                <w:sz w:val="21"/>
              </w:rPr>
              <w:t>1</w:t>
            </w:r>
            <w:r>
              <w:rPr>
                <w:sz w:val="21"/>
              </w:rPr>
              <w:t>、接地电阻测量方法介绍：接地电阻的测量主要有两线法、三线法、四线法。需要介绍每种测量方法。</w:t>
            </w:r>
          </w:p>
          <w:p>
            <w:pPr>
              <w:jc w:val="both"/>
            </w:pPr>
            <w:r>
              <w:rPr>
                <w:sz w:val="21"/>
              </w:rPr>
              <w:t>2</w:t>
            </w:r>
            <w:r>
              <w:rPr>
                <w:sz w:val="21"/>
              </w:rPr>
              <w:t>、将两个接地探针沿接地体辐射方向分别插入距接地体</w:t>
            </w:r>
            <w:r>
              <w:rPr>
                <w:sz w:val="21"/>
              </w:rPr>
              <w:t>20m</w:t>
            </w:r>
            <w:r>
              <w:rPr>
                <w:sz w:val="21"/>
              </w:rPr>
              <w:t>、</w:t>
            </w:r>
            <w:r>
              <w:rPr>
                <w:sz w:val="21"/>
              </w:rPr>
              <w:t>40m</w:t>
            </w:r>
            <w:r>
              <w:rPr>
                <w:sz w:val="21"/>
              </w:rPr>
              <w:t>的地下，插入深度为</w:t>
            </w:r>
            <w:r>
              <w:rPr>
                <w:sz w:val="21"/>
              </w:rPr>
              <w:t>400mm</w:t>
            </w:r>
            <w:r>
              <w:rPr>
                <w:sz w:val="21"/>
              </w:rPr>
              <w:t>。</w:t>
            </w:r>
          </w:p>
          <w:p>
            <w:pPr>
              <w:jc w:val="both"/>
            </w:pPr>
            <w:r>
              <w:rPr>
                <w:sz w:val="21"/>
              </w:rPr>
              <w:t>3</w:t>
            </w:r>
            <w:r>
              <w:rPr>
                <w:sz w:val="21"/>
              </w:rPr>
              <w:t>、将接地电阻测量仪平放于接地体附近，并进行接线，接线方法如下：</w:t>
            </w:r>
          </w:p>
          <w:p>
            <w:pPr>
              <w:jc w:val="both"/>
            </w:pPr>
            <w:r>
              <w:rPr>
                <w:sz w:val="21"/>
              </w:rPr>
              <w:t>1</w:t>
            </w:r>
            <w:r>
              <w:rPr>
                <w:sz w:val="21"/>
              </w:rPr>
              <w:t>）用最短的专用导线将接地体与接地测量仪的接线端“</w:t>
            </w:r>
            <w:r>
              <w:rPr>
                <w:sz w:val="21"/>
              </w:rPr>
              <w:t>E1</w:t>
            </w:r>
            <w:r>
              <w:rPr>
                <w:sz w:val="21"/>
              </w:rPr>
              <w:t>”（三端钮的测量仪）或与</w:t>
            </w:r>
            <w:r>
              <w:rPr>
                <w:sz w:val="21"/>
              </w:rPr>
              <w:t>C2</w:t>
            </w:r>
            <w:r>
              <w:rPr>
                <w:sz w:val="21"/>
              </w:rPr>
              <w:t>、”短接后的公共端（四端钮的测量仪）相连。　　</w:t>
            </w:r>
          </w:p>
          <w:p>
            <w:pPr>
              <w:jc w:val="both"/>
            </w:pPr>
            <w:r>
              <w:rPr>
                <w:sz w:val="21"/>
              </w:rPr>
              <w:t>2</w:t>
            </w:r>
            <w:r>
              <w:rPr>
                <w:sz w:val="21"/>
              </w:rPr>
              <w:t>）用最长的专用导线将距接地体</w:t>
            </w:r>
            <w:r>
              <w:rPr>
                <w:sz w:val="21"/>
              </w:rPr>
              <w:t>40m</w:t>
            </w:r>
            <w:r>
              <w:rPr>
                <w:sz w:val="21"/>
              </w:rPr>
              <w:t>的测量探针（电流探针）与测量仪的接线钮“</w:t>
            </w:r>
            <w:r>
              <w:rPr>
                <w:sz w:val="21"/>
              </w:rPr>
              <w:t>C1</w:t>
            </w:r>
            <w:r>
              <w:rPr>
                <w:sz w:val="21"/>
              </w:rPr>
              <w:t>”相连。　　</w:t>
            </w:r>
          </w:p>
          <w:p>
            <w:pPr>
              <w:jc w:val="both"/>
            </w:pPr>
            <w:r>
              <w:rPr>
                <w:sz w:val="21"/>
              </w:rPr>
              <w:t>3</w:t>
            </w:r>
            <w:r>
              <w:rPr>
                <w:sz w:val="21"/>
              </w:rPr>
              <w:t>）用余下的长度居中的专用导线将距接地体⒛</w:t>
            </w:r>
            <w:r>
              <w:rPr>
                <w:sz w:val="21"/>
              </w:rPr>
              <w:t>m</w:t>
            </w:r>
            <w:r>
              <w:rPr>
                <w:sz w:val="21"/>
              </w:rPr>
              <w:t>的测量探针（电位探针）与测量仪的接线端“</w:t>
            </w:r>
            <w:r>
              <w:rPr>
                <w:sz w:val="21"/>
              </w:rPr>
              <w:t>P1</w:t>
            </w:r>
            <w:r>
              <w:rPr>
                <w:sz w:val="21"/>
              </w:rPr>
              <w:t>”相连。</w:t>
            </w:r>
          </w:p>
          <w:p>
            <w:pPr>
              <w:jc w:val="both"/>
            </w:pPr>
            <w:r>
              <w:rPr>
                <w:sz w:val="21"/>
              </w:rPr>
              <w:t>4</w:t>
            </w:r>
            <w:r>
              <w:rPr>
                <w:sz w:val="21"/>
              </w:rPr>
              <w:t>、将测量仪水平放置后，检查检流计的指针是否指向中心线，否则调节“零位调整器”使测量仪指针指向中心线。　　</w:t>
            </w:r>
          </w:p>
          <w:p>
            <w:pPr>
              <w:jc w:val="both"/>
            </w:pPr>
            <w:r>
              <w:rPr>
                <w:sz w:val="21"/>
              </w:rPr>
              <w:t>5</w:t>
            </w:r>
            <w:r>
              <w:rPr>
                <w:sz w:val="21"/>
              </w:rPr>
              <w:t>、将“倍率标度”（或称粗调旋钮）置于最大倍数，并慢慢地转动发电机转柄（指针开始偏移），同时旋动“测量标度盘”（或称细调旋钮）使检流计指针指向中心线。　　</w:t>
            </w:r>
          </w:p>
          <w:p>
            <w:pPr>
              <w:jc w:val="both"/>
            </w:pPr>
            <w:r>
              <w:rPr>
                <w:sz w:val="21"/>
              </w:rPr>
              <w:t>6</w:t>
            </w:r>
            <w:r>
              <w:rPr>
                <w:sz w:val="21"/>
              </w:rPr>
              <w:t>、当检流计的指针接近于平衡时（指针近于中心线）加快摇动转柄，使其转速达到</w:t>
            </w:r>
            <w:r>
              <w:rPr>
                <w:sz w:val="21"/>
              </w:rPr>
              <w:t>120r</w:t>
            </w:r>
            <w:r>
              <w:rPr>
                <w:sz w:val="21"/>
              </w:rPr>
              <w:t>／</w:t>
            </w:r>
            <w:r>
              <w:rPr>
                <w:sz w:val="21"/>
              </w:rPr>
              <w:t>min</w:t>
            </w:r>
            <w:r>
              <w:rPr>
                <w:sz w:val="21"/>
              </w:rPr>
              <w:t>以上，同时调整“测量标度盘”，使指针指向中心线。 　　</w:t>
            </w:r>
          </w:p>
          <w:p>
            <w:pPr>
              <w:jc w:val="both"/>
            </w:pPr>
            <w:r>
              <w:rPr>
                <w:sz w:val="21"/>
              </w:rPr>
              <w:t>7</w:t>
            </w:r>
            <w:r>
              <w:rPr>
                <w:sz w:val="21"/>
              </w:rPr>
              <w:t>、若“测量标度盘”的读数过小（小于</w:t>
            </w:r>
            <w:r>
              <w:rPr>
                <w:sz w:val="21"/>
              </w:rPr>
              <w:t>1</w:t>
            </w:r>
            <w:r>
              <w:rPr>
                <w:sz w:val="21"/>
              </w:rPr>
              <w:t>）不易读准确时，说明倍率标度倍数过大。此时应将“倍率标度”置于较小的倍数，重新调整“测量标度盘”使指针指向中心线上并读出准确读数。　　</w:t>
            </w:r>
          </w:p>
          <w:p>
            <w:pPr>
              <w:jc w:val="both"/>
            </w:pPr>
            <w:r>
              <w:rPr>
                <w:sz w:val="21"/>
              </w:rPr>
              <w:t>8</w:t>
            </w:r>
            <w:r>
              <w:rPr>
                <w:sz w:val="21"/>
              </w:rPr>
              <w:t>、计算测量结果，即</w:t>
            </w:r>
            <w:r>
              <w:rPr>
                <w:sz w:val="21"/>
              </w:rPr>
              <w:t>R</w:t>
            </w:r>
            <w:r>
              <w:rPr>
                <w:sz w:val="21"/>
              </w:rPr>
              <w:t>地＝“倍率标度”读数×“测量标度盘”读数。</w:t>
            </w:r>
          </w:p>
          <w:p>
            <w:pPr>
              <w:jc w:val="both"/>
            </w:pPr>
            <w:r>
              <w:rPr>
                <w:sz w:val="21"/>
              </w:rPr>
              <w:t>▲（二）石化变电站的雷击故障处理，包括以下内容：石化变电站常见的故障，现象及处理方式。用图文形式展现故障，能体现出故障过程的动态、近景和远景的展示。雷击故障发生之后，检查避雷器雷击次数和耐压指针，记录数据。查看故障录波波形，查看断路器状态，如果雷击故障导致断路器跳闸，需要进行绝缘测试实验。对线路进行测试绝缘，测试绝缘是否良好。绝缘良好之后，再进行恢复送电。有不少于三个案例展示，作为课程设计的素材。</w:t>
            </w:r>
          </w:p>
          <w:p>
            <w:pPr>
              <w:jc w:val="both"/>
            </w:pPr>
          </w:p>
          <w:p>
            <w:pPr>
              <w:jc w:val="both"/>
            </w:pPr>
          </w:p>
          <w:p>
            <w:pPr>
              <w:jc w:val="both"/>
            </w:pPr>
            <w:r>
              <w:rPr>
                <w:sz w:val="21"/>
              </w:rPr>
              <w:t>以上软件、设备的质保要求：</w:t>
            </w:r>
          </w:p>
          <w:p>
            <w:pPr>
              <w:jc w:val="both"/>
            </w:pPr>
            <w:r>
              <w:rPr>
                <w:sz w:val="21"/>
              </w:rPr>
              <w:t>1</w:t>
            </w:r>
            <w:r>
              <w:rPr>
                <w:sz w:val="21"/>
              </w:rPr>
              <w:t>、安装要求：供货后根据甲方的要求安装，并能良好运行，同软件配套使用，如使用后软件更新，则需要调整系统并能良好运行。</w:t>
            </w:r>
          </w:p>
          <w:p>
            <w:pPr>
              <w:jc w:val="both"/>
            </w:pPr>
            <w:r>
              <w:rPr>
                <w:sz w:val="21"/>
              </w:rPr>
              <w:t>2</w:t>
            </w:r>
            <w:r>
              <w:rPr>
                <w:sz w:val="21"/>
              </w:rPr>
              <w:t>、免费质保期：</w:t>
            </w:r>
            <w:r>
              <w:rPr>
                <w:sz w:val="21"/>
              </w:rPr>
              <w:t>5</w:t>
            </w:r>
            <w:r>
              <w:rPr>
                <w:sz w:val="21"/>
              </w:rPr>
              <w:t>年；</w:t>
            </w:r>
          </w:p>
          <w:p>
            <w:pPr>
              <w:jc w:val="both"/>
            </w:pPr>
            <w:r>
              <w:rPr>
                <w:sz w:val="21"/>
              </w:rPr>
              <w:t>免费质保期内：（</w:t>
            </w:r>
            <w:r>
              <w:rPr>
                <w:sz w:val="21"/>
              </w:rPr>
              <w:t>1</w:t>
            </w:r>
            <w:r>
              <w:rPr>
                <w:sz w:val="21"/>
              </w:rPr>
              <w:t>）免费质保期内厂家对软件的使用确保正常使用，出现运行故障，在</w:t>
            </w:r>
            <w:r>
              <w:rPr>
                <w:sz w:val="21"/>
              </w:rPr>
              <w:t>12</w:t>
            </w:r>
            <w:r>
              <w:rPr>
                <w:sz w:val="21"/>
              </w:rPr>
              <w:t>小时内响应，保证正常使用；</w:t>
            </w:r>
          </w:p>
          <w:p>
            <w:pPr>
              <w:jc w:val="both"/>
            </w:pPr>
            <w:r>
              <w:rPr>
                <w:sz w:val="21"/>
              </w:rPr>
              <w:t>（</w:t>
            </w:r>
            <w:r>
              <w:rPr>
                <w:sz w:val="21"/>
              </w:rPr>
              <w:t>2</w:t>
            </w:r>
            <w:r>
              <w:rPr>
                <w:sz w:val="21"/>
              </w:rPr>
              <w:t>）免费质保期内对设备上的易耗元器件，厂家需要提供充足备份件或定期补充，保证设备正常运行和使用；</w:t>
            </w:r>
          </w:p>
          <w:p>
            <w:pPr>
              <w:jc w:val="both"/>
            </w:pPr>
            <w:r>
              <w:rPr>
                <w:sz w:val="21"/>
              </w:rPr>
              <w:t>（</w:t>
            </w:r>
            <w:r>
              <w:rPr>
                <w:sz w:val="21"/>
              </w:rPr>
              <w:t>3</w:t>
            </w:r>
            <w:r>
              <w:rPr>
                <w:sz w:val="21"/>
              </w:rPr>
              <w:t>）免费质保期内厂家对设备及时维护和保修，免费更新、维护，每年至少走访一次，确保设备正常使用。</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广东石油化工学院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采购包1：保证金人民币：40,000.00元整。</w:t>
            </w:r>
          </w:p>
          <w:p>
            <w:r>
              <w:rPr/>
              <w:t>开户单位：</w:t>
            </w:r>
            <w:r>
              <w:rPr/>
              <w:t>广东广招招标采购有限公司</w:t>
            </w:r>
          </w:p>
          <w:p>
            <w:r>
              <w:rPr/>
              <w:t>开户账号：</w:t>
            </w:r>
            <w:r>
              <w:rPr/>
              <w:t>101001516010013984</w:t>
            </w:r>
          </w:p>
          <w:p>
            <w:r>
              <w:rPr/>
              <w:t>开户银行：</w:t>
            </w:r>
            <w:r>
              <w:rPr/>
              <w:t>广发银行广州分行广发大厦支行</w:t>
            </w:r>
          </w:p>
          <w:p>
            <w:r>
              <w:rPr/>
              <w:t>支票提交方式：</w:t>
            </w:r>
            <w:r>
              <w:rPr/>
              <w:t>随投标文件密封提交原件，并将扫描件放入电子文件</w:t>
            </w:r>
          </w:p>
          <w:p>
            <w:r>
              <w:rPr/>
              <w:t>汇票、本票提交方式：</w:t>
            </w:r>
            <w:r>
              <w:rPr/>
              <w:t>随投标文件密封提交原件，并将扫描件放入电子文件</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2</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无：null</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中标人应缴纳的成交服务费的收费标准和规定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货物类”标准计算下浮20%，以本项目的中标金额作为收费的计算依据</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广东广招招标采购有限公司网（http://www.gztpc.com/）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黎工</w:t>
      </w:r>
    </w:p>
    <w:p>
      <w:pPr>
        <w:ind w:firstLine="480"/>
      </w:pPr>
      <w:r>
        <w:rPr/>
        <w:t>电话：</w:t>
      </w:r>
      <w:r>
        <w:rPr/>
        <w:t>37816286</w:t>
      </w:r>
    </w:p>
    <w:p>
      <w:pPr>
        <w:ind w:firstLine="480"/>
      </w:pPr>
      <w:r>
        <w:rPr/>
        <w:t>传真：</w:t>
      </w:r>
      <w:r>
        <w:rPr/>
        <w:t>37816137</w:t>
      </w:r>
    </w:p>
    <w:p>
      <w:pPr>
        <w:ind w:firstLine="480"/>
      </w:pPr>
      <w:r>
        <w:rPr/>
        <w:t>邮箱：</w:t>
      </w:r>
      <w:r>
        <w:rPr/>
        <w:t>lifengyi@gztpc.com</w:t>
      </w:r>
    </w:p>
    <w:p>
      <w:pPr>
        <w:ind w:firstLine="480"/>
      </w:pPr>
      <w:r>
        <w:rPr/>
        <w:t>地址：</w:t>
      </w:r>
      <w:r>
        <w:rPr/>
        <w:t>广州市东风东路745号东山紫园商务大厦2003单元</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电气工程专业工程教育认证实验条件改善项目（设备采购部分）)：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采购包1（电气工程专业工程教育认证实验条件改善项目（设备采购部分））：</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采购包1（电气工程专业工程教育认证实验条件改善项目（设备采购部分））：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具备履行合同所必需的设备和专业技术能力（按投标文件格式填报设备及专业技术能力情况）。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本项目非专门面向中小企业，仅评审时予以价格扣除。</w:t>
            </w:r>
          </w:p>
        </w:tc>
      </w:tr>
    </w:tbl>
    <w:p/>
    <w:p>
      <w:pPr>
        <w:ind w:firstLine="480"/>
      </w:pPr>
      <w:r>
        <w:rPr/>
        <w:t>表二符合性审查表：</w:t>
      </w:r>
    </w:p>
    <w:p>
      <w:pPr>
        <w:ind w:firstLine="480"/>
      </w:pPr>
    </w:p>
    <w:p/>
    <w:p>
      <w:r>
        <w:rPr/>
        <w:t>采购包1（电气工程专业工程教育认证实验条件改善项目（设备采购部分））：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5</w:t>
            </w:r>
          </w:p>
        </w:tc>
        <w:tc>
          <w:tcPr>
            <w:tcW w:type="dxa" w:w="3178"/>
          </w:tcPr>
          <w:p>
            <w:r>
              <w:rPr/>
              <w:t>投标报价固定唯一</w:t>
            </w:r>
          </w:p>
        </w:tc>
        <w:tc>
          <w:tcPr>
            <w:tcW w:type="dxa" w:w="4238"/>
          </w:tcPr>
          <w:p>
            <w:r>
              <w:rPr/>
              <w:t>投标报价是固定唯一的，且未超过各项货物的分项预算单价和最高总限价</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电气工程专业工程教育认证实验条件改善项目（设备采购部分）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技术部分40.0分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技术参数响应程度 (30.0分)</w:t>
            </w:r>
          </w:p>
        </w:tc>
        <w:tc>
          <w:tcPr>
            <w:tcW w:type="dxa" w:w="5076"/>
          </w:tcPr>
          <w:p>
            <w:pPr>
              <w:jc w:val="left"/>
            </w:pPr>
            <w:r>
              <w:rPr/>
              <w:t>考查各投标人对技术参数响应程度： 1、“▲”号技术参数完全满足的得5分，“▲”号技术参数每负偏离一项扣1分，扣完为止； 2、一般技术参数：完全满足得25分，每负偏离一项扣0.1分，扣完为止。 （备注：以上1、2项，技术要求中有要求提供相关证明材料的，未提供或未按要求提供证明材料的视为负偏离。）</w:t>
            </w:r>
          </w:p>
        </w:tc>
      </w:tr>
      <w:tr>
        <w:tc>
          <w:tcPr>
            <w:tcW w:type="dxa" w:w="922"/>
            <w:gridSpan w:val="2"/>
            <w:vMerge/>
          </w:tcPr>
          <w:p/>
        </w:tc>
        <w:tc>
          <w:tcPr>
            <w:tcW w:type="dxa" w:w="2307"/>
          </w:tcPr>
          <w:p>
            <w:pPr>
              <w:jc w:val="left"/>
            </w:pPr>
            <w:r>
              <w:rPr/>
              <w:t>整体实施方案 (5.0分)</w:t>
            </w:r>
          </w:p>
        </w:tc>
        <w:tc>
          <w:tcPr>
            <w:tcW w:type="dxa" w:w="5076"/>
          </w:tcPr>
          <w:p>
            <w:pPr>
              <w:jc w:val="left"/>
            </w:pPr>
            <w:r>
              <w:rPr/>
              <w:t>根据各投标人提供的整体实施方案（包括安装、调试、验收计划、培训、人员配备情况、质量保障措施、维护保养等）进行综合评审。 （1）充分理解用户需求，方案详细具体，具有针对性和可行性，具备科学合理性，各阶段服务计划详尽，能贴合项目实际需求，得5分； （2）完全理解用户需求，方案基本完整，有一定的针对性和可行性，有一定的科学合理性，各阶段服务计划基本完整，基本能贴合项目实际需求，得3分； （3）基本理解用户需求，方案及各阶段服务计划缺漏可行性差，不完全贴合项目实际需求，得1分； （4）未提供相关方案的不得分。</w:t>
            </w:r>
          </w:p>
        </w:tc>
      </w:tr>
      <w:tr>
        <w:tc>
          <w:tcPr>
            <w:tcW w:type="dxa" w:w="922"/>
            <w:gridSpan w:val="2"/>
            <w:vMerge/>
          </w:tcPr>
          <w:p/>
        </w:tc>
        <w:tc>
          <w:tcPr>
            <w:tcW w:type="dxa" w:w="2307"/>
          </w:tcPr>
          <w:p>
            <w:pPr>
              <w:jc w:val="left"/>
            </w:pPr>
            <w:r>
              <w:rPr/>
              <w:t>应急方案 (5.0分)</w:t>
            </w:r>
          </w:p>
        </w:tc>
        <w:tc>
          <w:tcPr>
            <w:tcW w:type="dxa" w:w="5076"/>
          </w:tcPr>
          <w:p>
            <w:pPr>
              <w:jc w:val="left"/>
            </w:pPr>
            <w:r>
              <w:rPr/>
              <w:t>根据各投标人应急处理方案（包含但不限于应对突发紧急状况应急保障措施等）进行综合评审。 （1）对实施过程中的突发紧急状况有全面的预判性及对应措施，整体应急方案详细具体、具有针对性和可行性，具备科学合理性，能贴合项目实际需求，得5分； （2）对实施过程中的突发紧急状况有一定的预判性及对应措施，整体应急方案完整、有一定的针对性和可行性，有一定的科学合理性，基本能贴合项目实际需求，得3分； （3）对实施过程中的突发紧急状况无预判性及对应措施，整体应急方案不完整、缺乏针对性、可行性、科学合理性，不完全贴合项目实际需求，得1分； （4）未提供相关方案的不得分。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根据各投标人对商务条款的响应程度进行评审，完全满足招标文件要求得5分，每不满足或不响应一项条款扣1分，扣完为止。</w:t>
            </w:r>
          </w:p>
        </w:tc>
      </w:tr>
      <w:tr>
        <w:tc>
          <w:tcPr>
            <w:tcW w:type="dxa" w:w="922"/>
            <w:gridSpan w:val="2"/>
            <w:vMerge/>
          </w:tcPr>
          <w:p/>
        </w:tc>
        <w:tc>
          <w:tcPr>
            <w:tcW w:type="dxa" w:w="2307"/>
          </w:tcPr>
          <w:p>
            <w:pPr>
              <w:jc w:val="left"/>
            </w:pPr>
            <w:r>
              <w:rPr/>
              <w:t>项目业绩 (7.0分)</w:t>
            </w:r>
          </w:p>
        </w:tc>
        <w:tc>
          <w:tcPr>
            <w:tcW w:type="dxa" w:w="5076"/>
          </w:tcPr>
          <w:p>
            <w:pPr>
              <w:jc w:val="left"/>
            </w:pPr>
            <w:r>
              <w:rPr/>
              <w:t>投标人自2019年1月1日以来（以合同签订时间为准）具有同类项目业绩，每提供一份合同得1分，最高得7分。 （提供合同关键页（包含项目名称、合同标的或设备清单、双方签字盖章页及合同签订日期等内容）及验收报告证明并加盖投标人公章，不提供不得分。）</w:t>
            </w:r>
          </w:p>
        </w:tc>
      </w:tr>
      <w:tr>
        <w:tc>
          <w:tcPr>
            <w:tcW w:type="dxa" w:w="922"/>
            <w:gridSpan w:val="2"/>
            <w:vMerge/>
          </w:tcPr>
          <w:p/>
        </w:tc>
        <w:tc>
          <w:tcPr>
            <w:tcW w:type="dxa" w:w="2307"/>
          </w:tcPr>
          <w:p>
            <w:pPr>
              <w:jc w:val="left"/>
            </w:pPr>
            <w:r>
              <w:rPr/>
              <w:t>企业认证 (3.0分)</w:t>
            </w:r>
          </w:p>
        </w:tc>
        <w:tc>
          <w:tcPr>
            <w:tcW w:type="dxa" w:w="5076"/>
          </w:tcPr>
          <w:p>
            <w:pPr>
              <w:jc w:val="left"/>
            </w:pPr>
            <w:r>
              <w:rPr/>
              <w:t>投标人具有有效期内的质量管理体系认证、环境管理体系认证、职业健康安全管理体系认证，每个得1分，满分3分。 （需提供相关证明材料）</w:t>
            </w:r>
          </w:p>
        </w:tc>
      </w:tr>
      <w:tr>
        <w:tc>
          <w:tcPr>
            <w:tcW w:type="dxa" w:w="922"/>
            <w:gridSpan w:val="2"/>
            <w:vMerge/>
          </w:tcPr>
          <w:p/>
        </w:tc>
        <w:tc>
          <w:tcPr>
            <w:tcW w:type="dxa" w:w="2307"/>
          </w:tcPr>
          <w:p>
            <w:pPr>
              <w:jc w:val="left"/>
            </w:pPr>
            <w:r>
              <w:rPr/>
              <w:t>售后服务方案 (5.0分)</w:t>
            </w:r>
          </w:p>
        </w:tc>
        <w:tc>
          <w:tcPr>
            <w:tcW w:type="dxa" w:w="5076"/>
          </w:tcPr>
          <w:p>
            <w:pPr>
              <w:jc w:val="left"/>
            </w:pPr>
            <w:r>
              <w:rPr/>
              <w:t>根据投标人针对本项目的售后服务方案（包括但不限于维修响应时间、服务承诺、技术支持、服务便利程度等）进行评审：  （1）售后服务方案详细具体、针对性强、有保障，完全满足用户需求并有利于项目实施，得5分；  （2）售后服务方案较详细较具体、针对性较强、较有保障，基本满足用户需求，得3分；  （3）售后服务方案不够详细不具体，针对性差，不完全满足用户需求，得1分；  （4）未提供相关方案的不得分。</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ind w:firstLine="880"/>
        <w:jc w:val="both"/>
      </w:pPr>
      <w:r>
        <w:rPr>
          <w:sz w:val="44"/>
        </w:rPr>
        <w:t>项目编号：</w:t>
      </w:r>
      <w:r>
        <w:rPr>
          <w:sz w:val="21"/>
          <w:u w:val="single"/>
        </w:rPr>
        <w:t xml:space="preserve">                        </w:t>
      </w:r>
      <w:r>
        <w:rPr>
          <w:sz w:val="21"/>
        </w:rPr>
        <w:t xml:space="preserve"> </w:t>
      </w:r>
    </w:p>
    <w:p>
      <w:pPr>
        <w:ind w:firstLine="880"/>
        <w:jc w:val="both"/>
      </w:pPr>
      <w:r>
        <w:rPr>
          <w:sz w:val="44"/>
        </w:rPr>
        <w:t>项目名称：</w:t>
      </w:r>
      <w:r>
        <w:rPr>
          <w:sz w:val="21"/>
          <w:u w:val="single"/>
        </w:rPr>
        <w:t xml:space="preserve"> </w:t>
      </w:r>
      <w:r>
        <w:rPr>
          <w:b/>
          <w:sz w:val="21"/>
          <w:u w:val="single"/>
        </w:rPr>
        <w:t xml:space="preserve">            </w:t>
      </w:r>
      <w:r>
        <w:rPr>
          <w:sz w:val="21"/>
          <w:u w:val="single"/>
        </w:rPr>
        <w:t xml:space="preserve">               </w:t>
      </w:r>
      <w:r>
        <w:rPr>
          <w:sz w:val="21"/>
        </w:rPr>
        <w:t xml:space="preserve"> </w:t>
      </w:r>
    </w:p>
    <w:p>
      <w:pPr>
        <w:ind w:firstLine="880"/>
        <w:jc w:val="both"/>
      </w:pPr>
    </w:p>
    <w:p>
      <w:pPr>
        <w:ind w:firstLine="880"/>
        <w:jc w:val="both"/>
      </w:pPr>
    </w:p>
    <w:p>
      <w:pPr>
        <w:ind w:firstLine="880"/>
        <w:jc w:val="both"/>
      </w:pPr>
    </w:p>
    <w:p>
      <w:pPr>
        <w:jc w:val="both"/>
      </w:pPr>
    </w:p>
    <w:p>
      <w:pPr>
        <w:ind w:firstLine="880"/>
        <w:jc w:val="both"/>
      </w:pPr>
      <w:r>
        <w:rPr>
          <w:sz w:val="44"/>
        </w:rPr>
        <w:t>甲方（采购人）：</w:t>
      </w:r>
      <w:r>
        <w:rPr>
          <w:sz w:val="44"/>
          <w:u w:val="single"/>
        </w:rPr>
        <w:t>广东石油化工学院</w:t>
      </w:r>
    </w:p>
    <w:p>
      <w:pPr>
        <w:ind w:firstLine="880"/>
        <w:jc w:val="both"/>
      </w:pPr>
      <w:r>
        <w:rPr>
          <w:sz w:val="44"/>
        </w:rPr>
        <w:t>乙方（中标人）：</w:t>
      </w:r>
      <w:r>
        <w:rPr>
          <w:sz w:val="21"/>
          <w:u w:val="single"/>
        </w:rPr>
        <w:t xml:space="preserve">                 </w:t>
      </w:r>
    </w:p>
    <w:p>
      <w:pPr>
        <w:ind w:firstLine="880"/>
        <w:jc w:val="both"/>
      </w:pPr>
    </w:p>
    <w:p>
      <w:pPr>
        <w:ind w:firstLine="480"/>
        <w:jc w:val="both"/>
      </w:pPr>
      <w:r>
        <w:rPr>
          <w:sz w:val="21"/>
        </w:rPr>
        <w:t xml:space="preserve"> </w:t>
      </w:r>
    </w:p>
    <w:p/>
    <w:p/>
    <w:p>
      <w:pPr>
        <w:jc w:val="both"/>
      </w:pPr>
      <w:r>
        <w:rPr>
          <w:sz w:val="24"/>
        </w:rPr>
        <w:t>甲</w:t>
      </w:r>
      <w:r>
        <w:rPr>
          <w:sz w:val="24"/>
        </w:rPr>
        <w:t xml:space="preserve">   方：</w:t>
      </w:r>
      <w:r>
        <w:rPr>
          <w:sz w:val="24"/>
          <w:u w:val="single"/>
        </w:rPr>
        <w:t>广东石油化工学院</w:t>
      </w:r>
    </w:p>
    <w:p>
      <w:pPr>
        <w:jc w:val="both"/>
      </w:pPr>
      <w:r>
        <w:rPr>
          <w:sz w:val="24"/>
        </w:rPr>
        <w:t>电</w:t>
      </w:r>
      <w:r>
        <w:rPr>
          <w:sz w:val="24"/>
        </w:rPr>
        <w:t xml:space="preserve">   话</w:t>
      </w:r>
      <w:r>
        <w:rPr>
          <w:color w:val="000000"/>
          <w:sz w:val="24"/>
        </w:rPr>
        <w:t>：</w:t>
      </w:r>
      <w:r>
        <w:rPr>
          <w:color w:val="000000"/>
          <w:sz w:val="24"/>
          <w:u w:val="single"/>
        </w:rPr>
        <w:t>0668-2981196</w:t>
      </w:r>
    </w:p>
    <w:p>
      <w:pPr>
        <w:jc w:val="both"/>
      </w:pPr>
      <w:r>
        <w:rPr>
          <w:sz w:val="24"/>
        </w:rPr>
        <w:t>地　　址：</w:t>
      </w:r>
      <w:r>
        <w:rPr>
          <w:sz w:val="24"/>
          <w:u w:val="single"/>
        </w:rPr>
        <w:t>广东省茂名市官渡二路</w:t>
      </w:r>
      <w:r>
        <w:rPr>
          <w:sz w:val="24"/>
          <w:u w:val="single"/>
        </w:rPr>
        <w:t>139号</w:t>
      </w:r>
    </w:p>
    <w:p>
      <w:pPr>
        <w:jc w:val="both"/>
      </w:pPr>
      <w:r>
        <w:rPr>
          <w:b/>
          <w:sz w:val="24"/>
        </w:rPr>
        <w:t>乙</w:t>
      </w:r>
      <w:r>
        <w:rPr>
          <w:b/>
          <w:sz w:val="24"/>
        </w:rPr>
        <w:t xml:space="preserve">   方：</w:t>
      </w:r>
      <w:r>
        <w:rPr>
          <w:b/>
          <w:sz w:val="21"/>
          <w:u w:val="single"/>
        </w:rPr>
        <w:t xml:space="preserve">                          </w:t>
      </w:r>
      <w:r>
        <w:br/>
      </w:r>
      <w:r>
        <w:rPr>
          <w:b/>
          <w:sz w:val="24"/>
        </w:rPr>
        <w:t>电</w:t>
      </w:r>
      <w:r>
        <w:rPr>
          <w:b/>
          <w:sz w:val="24"/>
        </w:rPr>
        <w:t xml:space="preserve">   话：</w:t>
      </w:r>
      <w:r>
        <w:rPr>
          <w:b/>
          <w:sz w:val="21"/>
          <w:u w:val="single"/>
        </w:rPr>
        <w:t xml:space="preserve">                          </w:t>
      </w:r>
      <w:r>
        <w:rPr>
          <w:b/>
          <w:sz w:val="21"/>
        </w:rPr>
        <w:t xml:space="preserve"> </w:t>
      </w:r>
    </w:p>
    <w:p>
      <w:pPr>
        <w:jc w:val="both"/>
      </w:pPr>
      <w:r>
        <w:rPr>
          <w:b/>
          <w:sz w:val="24"/>
        </w:rPr>
        <w:t>地　　址：</w:t>
      </w:r>
      <w:r>
        <w:rPr>
          <w:b/>
          <w:sz w:val="21"/>
          <w:u w:val="single"/>
        </w:rPr>
        <w:t xml:space="preserve">                                            </w:t>
      </w:r>
    </w:p>
    <w:p>
      <w:pPr>
        <w:jc w:val="both"/>
      </w:pPr>
      <w:r>
        <w:rPr>
          <w:sz w:val="24"/>
        </w:rPr>
        <w:t>项目名称：</w:t>
      </w:r>
      <w:r>
        <w:rPr>
          <w:b/>
          <w:sz w:val="21"/>
          <w:u w:val="single"/>
        </w:rPr>
        <w:t xml:space="preserve">                                                  </w:t>
      </w:r>
    </w:p>
    <w:p>
      <w:pPr>
        <w:jc w:val="both"/>
      </w:pPr>
      <w:r>
        <w:rPr>
          <w:sz w:val="24"/>
        </w:rPr>
        <w:t xml:space="preserve">     </w:t>
      </w:r>
      <w:r>
        <w:rPr>
          <w:sz w:val="24"/>
        </w:rPr>
        <w:t>根据</w:t>
      </w:r>
      <w:r>
        <w:rPr>
          <w:sz w:val="21"/>
          <w:u w:val="single"/>
        </w:rPr>
        <w:t xml:space="preserve">                                    </w:t>
      </w:r>
      <w:r>
        <w:rPr>
          <w:sz w:val="21"/>
          <w:u w:val="single"/>
        </w:rPr>
        <w:t>项目</w:t>
      </w:r>
      <w:r>
        <w:rPr>
          <w:sz w:val="21"/>
        </w:rPr>
        <w:t>（招标编号：</w:t>
      </w:r>
      <w:r>
        <w:rPr>
          <w:sz w:val="21"/>
          <w:u w:val="single"/>
        </w:rPr>
        <w:t xml:space="preserve">                 </w:t>
      </w:r>
      <w:r>
        <w:rPr>
          <w:b/>
          <w:sz w:val="21"/>
          <w:u w:val="single"/>
        </w:rPr>
        <w:t xml:space="preserve"> </w:t>
      </w:r>
      <w:r>
        <w:rPr>
          <w:sz w:val="24"/>
        </w:rPr>
        <w:t>)的成交</w:t>
      </w:r>
      <w:r>
        <w:rPr>
          <w:sz w:val="24"/>
        </w:rPr>
        <w:t>结果，按照相关法律的规定，</w:t>
      </w:r>
      <w:r>
        <w:rPr>
          <w:sz w:val="24"/>
        </w:rPr>
        <w:t>经双方协商，</w:t>
      </w:r>
      <w:r>
        <w:rPr>
          <w:sz w:val="24"/>
        </w:rPr>
        <w:t>本着平等互利和诚实信用的原则，</w:t>
      </w:r>
      <w:r>
        <w:rPr>
          <w:sz w:val="24"/>
        </w:rPr>
        <w:t>一致同意签订本合同。</w:t>
      </w:r>
    </w:p>
    <w:p>
      <w:pPr>
        <w:numPr>
          <w:ilvl w:val="0"/>
          <w:numId w:val="1"/>
        </w:numPr>
        <w:jc w:val="both"/>
      </w:pPr>
      <w:r>
        <w:rPr>
          <w:b/>
          <w:sz w:val="24"/>
        </w:rPr>
        <w:t>货物内容（</w:t>
      </w:r>
      <w:r>
        <w:rPr>
          <w:b/>
          <w:sz w:val="24"/>
        </w:rPr>
        <w:t>具体参数及要求见附件</w:t>
      </w:r>
      <w:r>
        <w:rPr>
          <w:b/>
          <w:sz w:val="24"/>
        </w:rPr>
        <w:t>1）</w:t>
      </w:r>
    </w:p>
    <w:tbl>
      <w:tblPr>
        <w:tblW w:w="0" w:type="auto"/>
        <w:tblBorders>
          <w:top w:val="none" w:color="000000" w:sz="4"/>
          <w:left w:val="none" w:color="000000" w:sz="4"/>
          <w:bottom w:val="none" w:color="000000" w:sz="4"/>
          <w:right w:val="none" w:color="000000" w:sz="4"/>
          <w:insideH w:val="none"/>
          <w:insideV w:val="none"/>
        </w:tblBorders>
      </w:tblPr>
      <w:tblGrid>
        <w:gridCol w:w="320"/>
        <w:gridCol w:w="1530"/>
        <w:gridCol w:w="1413"/>
        <w:gridCol w:w="1792"/>
        <w:gridCol w:w="408"/>
        <w:gridCol w:w="451"/>
        <w:gridCol w:w="932"/>
        <w:gridCol w:w="1413"/>
      </w:tblGrid>
      <w:tr>
        <w:tc>
          <w:tcPr>
            <w:tcW w:type="dxa" w:w="32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530"/>
            <w:tcBorders>
              <w:top w:val="single" w:color="000000" w:sz="4"/>
              <w:left w:val="single" w:color="000000" w:sz="4"/>
              <w:bottom w:val="single" w:color="000000" w:sz="4"/>
              <w:right w:val="single" w:color="000000" w:sz="4"/>
            </w:tcBorders>
            <w:vAlign w:val="top"/>
          </w:tcPr>
          <w:p>
            <w:pPr>
              <w:jc w:val="center"/>
            </w:pPr>
            <w:r>
              <w:rPr>
                <w:color w:val="000000"/>
                <w:sz w:val="21"/>
              </w:rPr>
              <w:t>产品名称</w:t>
            </w:r>
          </w:p>
        </w:tc>
        <w:tc>
          <w:tcPr>
            <w:tcW w:type="dxa" w:w="1413"/>
            <w:tcBorders>
              <w:top w:val="single" w:color="000000" w:sz="4"/>
              <w:left w:val="none" w:color="000000" w:sz="4"/>
              <w:bottom w:val="single" w:color="000000" w:sz="4"/>
              <w:right w:val="single" w:color="000000" w:sz="4"/>
            </w:tcBorders>
            <w:vAlign w:val="top"/>
          </w:tcPr>
          <w:p>
            <w:pPr>
              <w:jc w:val="center"/>
            </w:pPr>
            <w:r>
              <w:rPr>
                <w:color w:val="000000"/>
                <w:sz w:val="21"/>
              </w:rPr>
              <w:t>品牌、规格型号、配置（性能参数）</w:t>
            </w:r>
          </w:p>
        </w:tc>
        <w:tc>
          <w:tcPr>
            <w:tcW w:type="dxa" w:w="1792"/>
            <w:tcBorders>
              <w:top w:val="single" w:color="000000" w:sz="4"/>
              <w:left w:val="none" w:color="000000" w:sz="4"/>
              <w:bottom w:val="single" w:color="000000" w:sz="4"/>
              <w:right w:val="single" w:color="000000" w:sz="4"/>
            </w:tcBorders>
            <w:vAlign w:val="top"/>
          </w:tcPr>
          <w:p>
            <w:pPr>
              <w:jc w:val="center"/>
            </w:pPr>
            <w:r>
              <w:rPr>
                <w:color w:val="000000"/>
                <w:sz w:val="21"/>
              </w:rPr>
              <w:t>制造商</w:t>
            </w:r>
          </w:p>
        </w:tc>
        <w:tc>
          <w:tcPr>
            <w:tcW w:type="dxa" w:w="408"/>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451"/>
            <w:tcBorders>
              <w:top w:val="single" w:color="000000" w:sz="4"/>
              <w:left w:val="none" w:color="000000" w:sz="4"/>
              <w:bottom w:val="none" w:color="000000" w:sz="4"/>
              <w:right w:val="single" w:color="000000" w:sz="4"/>
            </w:tcBorders>
            <w:vAlign w:val="top"/>
          </w:tcPr>
          <w:p>
            <w:pPr>
              <w:jc w:val="center"/>
            </w:pPr>
            <w:r>
              <w:rPr>
                <w:color w:val="000000"/>
                <w:sz w:val="21"/>
              </w:rPr>
              <w:t>单位</w:t>
            </w:r>
          </w:p>
        </w:tc>
        <w:tc>
          <w:tcPr>
            <w:tcW w:type="dxa" w:w="932"/>
            <w:tcBorders>
              <w:top w:val="single" w:color="000000" w:sz="4"/>
              <w:left w:val="single" w:color="000000" w:sz="4"/>
              <w:bottom w:val="none" w:color="000000" w:sz="4"/>
              <w:right w:val="single" w:color="000000" w:sz="4"/>
            </w:tcBorders>
            <w:vAlign w:val="top"/>
          </w:tcPr>
          <w:p>
            <w:pPr>
              <w:jc w:val="center"/>
            </w:pPr>
            <w:r>
              <w:rPr>
                <w:color w:val="000000"/>
                <w:sz w:val="21"/>
              </w:rPr>
              <w:t>单价</w:t>
            </w:r>
            <w:r>
              <w:rPr>
                <w:color w:val="000000"/>
                <w:sz w:val="21"/>
              </w:rPr>
              <w:t>(元)</w:t>
            </w:r>
          </w:p>
        </w:tc>
        <w:tc>
          <w:tcPr>
            <w:tcW w:type="dxa" w:w="1413"/>
            <w:tcBorders>
              <w:top w:val="single" w:color="000000" w:sz="4"/>
              <w:left w:val="single" w:color="000000" w:sz="4"/>
              <w:bottom w:val="none" w:color="000000" w:sz="4"/>
              <w:right w:val="single" w:color="000000" w:sz="4"/>
            </w:tcBorders>
            <w:vAlign w:val="top"/>
          </w:tcPr>
          <w:p>
            <w:pPr>
              <w:jc w:val="center"/>
            </w:pPr>
            <w:r>
              <w:rPr>
                <w:color w:val="000000"/>
                <w:sz w:val="21"/>
              </w:rPr>
              <w:t>金额</w:t>
            </w:r>
            <w:r>
              <w:rPr>
                <w:color w:val="000000"/>
                <w:sz w:val="21"/>
              </w:rPr>
              <w:t>(元)</w:t>
            </w:r>
          </w:p>
        </w:tc>
      </w:tr>
      <w:tr>
        <w:tc>
          <w:tcPr>
            <w:tcW w:type="dxa" w:w="32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530"/>
            <w:tcBorders>
              <w:top w:val="none" w:color="000000" w:sz="4"/>
              <w:left w:val="single" w:color="000000" w:sz="4"/>
              <w:bottom w:val="single" w:color="000000" w:sz="4"/>
              <w:right w:val="single" w:color="000000" w:sz="4"/>
            </w:tcBorders>
            <w:vAlign w:val="top"/>
          </w:tcPr>
          <w:p>
            <w:pPr>
              <w:jc w:val="both"/>
            </w:pPr>
          </w:p>
        </w:tc>
        <w:tc>
          <w:tcPr>
            <w:tcW w:type="dxa" w:w="1413"/>
            <w:tcBorders>
              <w:top w:val="single" w:color="000000" w:sz="4"/>
              <w:left w:val="none" w:color="000000" w:sz="4"/>
              <w:bottom w:val="single" w:color="000000" w:sz="4"/>
              <w:right w:val="single" w:color="000000" w:sz="4"/>
            </w:tcBorders>
            <w:vAlign w:val="top"/>
          </w:tcPr>
          <w:p>
            <w:pPr>
              <w:jc w:val="both"/>
            </w:pPr>
            <w:r>
              <w:rPr>
                <w:color w:val="000000"/>
                <w:sz w:val="21"/>
              </w:rPr>
              <w:t>品牌：</w:t>
            </w:r>
          </w:p>
          <w:p>
            <w:pPr>
              <w:jc w:val="both"/>
            </w:pPr>
            <w:r>
              <w:rPr>
                <w:color w:val="000000"/>
                <w:sz w:val="21"/>
              </w:rPr>
              <w:t>型号：</w:t>
            </w:r>
          </w:p>
          <w:p>
            <w:pPr>
              <w:jc w:val="both"/>
            </w:pPr>
            <w:r>
              <w:rPr>
                <w:color w:val="000000"/>
                <w:sz w:val="21"/>
              </w:rPr>
              <w:t>配置：（详见合同附件</w:t>
            </w:r>
            <w:r>
              <w:rPr>
                <w:color w:val="000000"/>
                <w:sz w:val="21"/>
              </w:rPr>
              <w:t>1）</w:t>
            </w:r>
          </w:p>
        </w:tc>
        <w:tc>
          <w:tcPr>
            <w:tcW w:type="dxa" w:w="1792"/>
            <w:tcBorders>
              <w:top w:val="single" w:color="000000" w:sz="4"/>
              <w:left w:val="none" w:color="000000" w:sz="4"/>
              <w:bottom w:val="single" w:color="000000" w:sz="4"/>
              <w:right w:val="single" w:color="000000" w:sz="4"/>
            </w:tcBorders>
            <w:vAlign w:val="top"/>
          </w:tcPr>
          <w:p>
            <w:pPr>
              <w:ind w:firstLine="105"/>
              <w:jc w:val="both"/>
            </w:pPr>
          </w:p>
        </w:tc>
        <w:tc>
          <w:tcPr>
            <w:tcW w:type="dxa" w:w="408"/>
            <w:tcBorders>
              <w:top w:val="single" w:color="000000" w:sz="4"/>
              <w:left w:val="none" w:color="000000" w:sz="4"/>
              <w:bottom w:val="single" w:color="000000" w:sz="4"/>
              <w:right w:val="single" w:color="000000" w:sz="4"/>
            </w:tcBorders>
            <w:vAlign w:val="top"/>
          </w:tcPr>
          <w:p>
            <w:pPr>
              <w:ind w:firstLine="105"/>
              <w:jc w:val="both"/>
            </w:pPr>
          </w:p>
        </w:tc>
        <w:tc>
          <w:tcPr>
            <w:tcW w:type="dxa" w:w="451"/>
            <w:tcBorders>
              <w:top w:val="single" w:color="000000" w:sz="4"/>
              <w:left w:val="none" w:color="000000" w:sz="4"/>
              <w:bottom w:val="single" w:color="000000" w:sz="4"/>
              <w:right w:val="single" w:color="000000" w:sz="4"/>
            </w:tcBorders>
            <w:vAlign w:val="top"/>
          </w:tcPr>
          <w:p>
            <w:pPr>
              <w:jc w:val="both"/>
            </w:pPr>
          </w:p>
        </w:tc>
        <w:tc>
          <w:tcPr>
            <w:tcW w:type="dxa" w:w="932"/>
            <w:tcBorders>
              <w:top w:val="single" w:color="000000" w:sz="4"/>
              <w:left w:val="single" w:color="000000" w:sz="4"/>
              <w:bottom w:val="single" w:color="000000" w:sz="4"/>
              <w:right w:val="single" w:color="000000" w:sz="4"/>
            </w:tcBorders>
            <w:vAlign w:val="top"/>
          </w:tcPr>
          <w:p>
            <w:pPr>
              <w:jc w:val="both"/>
            </w:pPr>
          </w:p>
        </w:tc>
        <w:tc>
          <w:tcPr>
            <w:tcW w:type="dxa" w:w="1413"/>
            <w:tcBorders>
              <w:top w:val="single" w:color="000000" w:sz="4"/>
              <w:left w:val="single" w:color="000000" w:sz="4"/>
              <w:bottom w:val="single" w:color="000000" w:sz="4"/>
              <w:right w:val="single" w:color="000000" w:sz="4"/>
            </w:tcBorders>
            <w:vAlign w:val="top"/>
          </w:tcPr>
          <w:p>
            <w:pPr>
              <w:jc w:val="both"/>
            </w:pPr>
          </w:p>
        </w:tc>
      </w:tr>
      <w:tr>
        <w:tc>
          <w:tcPr>
            <w:tcW w:type="dxa" w:w="32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530"/>
            <w:tcBorders>
              <w:top w:val="none" w:color="000000" w:sz="4"/>
              <w:left w:val="single" w:color="000000" w:sz="4"/>
              <w:bottom w:val="single" w:color="000000" w:sz="4"/>
              <w:right w:val="single" w:color="000000" w:sz="4"/>
            </w:tcBorders>
            <w:vAlign w:val="top"/>
          </w:tcPr>
          <w:p>
            <w:pPr>
              <w:jc w:val="both"/>
            </w:pPr>
          </w:p>
        </w:tc>
        <w:tc>
          <w:tcPr>
            <w:tcW w:type="dxa" w:w="1413"/>
            <w:tcBorders>
              <w:top w:val="none" w:color="000000" w:sz="4"/>
              <w:left w:val="none" w:color="000000" w:sz="4"/>
              <w:bottom w:val="single" w:color="000000" w:sz="4"/>
              <w:right w:val="single" w:color="000000" w:sz="4"/>
            </w:tcBorders>
            <w:vAlign w:val="top"/>
          </w:tcPr>
          <w:p>
            <w:pPr>
              <w:jc w:val="both"/>
            </w:pPr>
          </w:p>
        </w:tc>
        <w:tc>
          <w:tcPr>
            <w:tcW w:type="dxa" w:w="1792"/>
            <w:tcBorders>
              <w:top w:val="none" w:color="000000" w:sz="4"/>
              <w:left w:val="none" w:color="000000" w:sz="4"/>
              <w:bottom w:val="single" w:color="000000" w:sz="4"/>
              <w:right w:val="single" w:color="000000" w:sz="4"/>
            </w:tcBorders>
            <w:vAlign w:val="top"/>
          </w:tcPr>
          <w:p>
            <w:pPr>
              <w:ind w:firstLine="105"/>
              <w:jc w:val="both"/>
            </w:pPr>
          </w:p>
        </w:tc>
        <w:tc>
          <w:tcPr>
            <w:tcW w:type="dxa" w:w="408"/>
            <w:tcBorders>
              <w:top w:val="none" w:color="000000" w:sz="4"/>
              <w:left w:val="none" w:color="000000" w:sz="4"/>
              <w:bottom w:val="single" w:color="000000" w:sz="4"/>
              <w:right w:val="single" w:color="000000" w:sz="4"/>
            </w:tcBorders>
            <w:vAlign w:val="top"/>
          </w:tcPr>
          <w:p>
            <w:pPr>
              <w:ind w:firstLine="105"/>
              <w:jc w:val="both"/>
            </w:pPr>
          </w:p>
        </w:tc>
        <w:tc>
          <w:tcPr>
            <w:tcW w:type="dxa" w:w="451"/>
            <w:tcBorders>
              <w:top w:val="none" w:color="000000" w:sz="4"/>
              <w:left w:val="none" w:color="000000" w:sz="4"/>
              <w:bottom w:val="single" w:color="000000" w:sz="4"/>
              <w:right w:val="single" w:color="000000" w:sz="4"/>
            </w:tcBorders>
            <w:vAlign w:val="top"/>
          </w:tcPr>
          <w:p>
            <w:pPr>
              <w:jc w:val="both"/>
            </w:pPr>
          </w:p>
        </w:tc>
        <w:tc>
          <w:tcPr>
            <w:tcW w:type="dxa" w:w="932"/>
            <w:tcBorders>
              <w:top w:val="none" w:color="000000" w:sz="4"/>
              <w:left w:val="single" w:color="000000" w:sz="4"/>
              <w:bottom w:val="single" w:color="000000" w:sz="4"/>
              <w:right w:val="single" w:color="000000" w:sz="4"/>
            </w:tcBorders>
            <w:vAlign w:val="top"/>
          </w:tcPr>
          <w:p>
            <w:pPr>
              <w:jc w:val="both"/>
            </w:pPr>
          </w:p>
        </w:tc>
        <w:tc>
          <w:tcPr>
            <w:tcW w:type="dxa" w:w="1413"/>
            <w:tcBorders>
              <w:top w:val="none" w:color="000000" w:sz="4"/>
              <w:left w:val="single" w:color="000000" w:sz="4"/>
              <w:bottom w:val="single" w:color="000000" w:sz="4"/>
              <w:right w:val="single" w:color="000000" w:sz="4"/>
            </w:tcBorders>
            <w:vAlign w:val="top"/>
          </w:tcPr>
          <w:p>
            <w:pPr>
              <w:jc w:val="both"/>
            </w:pPr>
          </w:p>
        </w:tc>
      </w:tr>
      <w:tr>
        <w:tc>
          <w:tcPr>
            <w:tcW w:type="dxa" w:w="32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530"/>
            <w:tcBorders>
              <w:top w:val="none" w:color="000000" w:sz="4"/>
              <w:left w:val="single" w:color="000000" w:sz="4"/>
              <w:bottom w:val="single" w:color="000000" w:sz="4"/>
              <w:right w:val="single" w:color="000000" w:sz="4"/>
            </w:tcBorders>
            <w:vAlign w:val="top"/>
          </w:tcPr>
          <w:p>
            <w:pPr>
              <w:jc w:val="both"/>
            </w:pPr>
          </w:p>
        </w:tc>
        <w:tc>
          <w:tcPr>
            <w:tcW w:type="dxa" w:w="1413"/>
            <w:tcBorders>
              <w:top w:val="none" w:color="000000" w:sz="4"/>
              <w:left w:val="none" w:color="000000" w:sz="4"/>
              <w:bottom w:val="single" w:color="000000" w:sz="4"/>
              <w:right w:val="single" w:color="000000" w:sz="4"/>
            </w:tcBorders>
            <w:vAlign w:val="top"/>
          </w:tcPr>
          <w:p>
            <w:pPr>
              <w:jc w:val="both"/>
            </w:pPr>
          </w:p>
        </w:tc>
        <w:tc>
          <w:tcPr>
            <w:tcW w:type="dxa" w:w="1792"/>
            <w:tcBorders>
              <w:top w:val="none" w:color="000000" w:sz="4"/>
              <w:left w:val="none" w:color="000000" w:sz="4"/>
              <w:bottom w:val="single" w:color="000000" w:sz="4"/>
              <w:right w:val="single" w:color="000000" w:sz="4"/>
            </w:tcBorders>
            <w:vAlign w:val="top"/>
          </w:tcPr>
          <w:p>
            <w:pPr>
              <w:ind w:firstLine="105"/>
              <w:jc w:val="both"/>
            </w:pPr>
          </w:p>
        </w:tc>
        <w:tc>
          <w:tcPr>
            <w:tcW w:type="dxa" w:w="408"/>
            <w:tcBorders>
              <w:top w:val="none" w:color="000000" w:sz="4"/>
              <w:left w:val="none" w:color="000000" w:sz="4"/>
              <w:bottom w:val="single" w:color="000000" w:sz="4"/>
              <w:right w:val="single" w:color="000000" w:sz="4"/>
            </w:tcBorders>
            <w:vAlign w:val="top"/>
          </w:tcPr>
          <w:p>
            <w:pPr>
              <w:ind w:firstLine="105"/>
              <w:jc w:val="both"/>
            </w:pPr>
          </w:p>
        </w:tc>
        <w:tc>
          <w:tcPr>
            <w:tcW w:type="dxa" w:w="451"/>
            <w:tcBorders>
              <w:top w:val="none" w:color="000000" w:sz="4"/>
              <w:left w:val="none" w:color="000000" w:sz="4"/>
              <w:bottom w:val="single" w:color="000000" w:sz="4"/>
              <w:right w:val="single" w:color="000000" w:sz="4"/>
            </w:tcBorders>
            <w:vAlign w:val="top"/>
          </w:tcPr>
          <w:p>
            <w:pPr>
              <w:jc w:val="both"/>
            </w:pPr>
          </w:p>
        </w:tc>
        <w:tc>
          <w:tcPr>
            <w:tcW w:type="dxa" w:w="932"/>
            <w:tcBorders>
              <w:top w:val="none" w:color="000000" w:sz="4"/>
              <w:left w:val="single" w:color="000000" w:sz="4"/>
              <w:bottom w:val="single" w:color="000000" w:sz="4"/>
              <w:right w:val="single" w:color="000000" w:sz="4"/>
            </w:tcBorders>
            <w:vAlign w:val="top"/>
          </w:tcPr>
          <w:p>
            <w:pPr>
              <w:jc w:val="both"/>
            </w:pPr>
          </w:p>
        </w:tc>
        <w:tc>
          <w:tcPr>
            <w:tcW w:type="dxa" w:w="1413"/>
            <w:tcBorders>
              <w:top w:val="none" w:color="000000" w:sz="4"/>
              <w:left w:val="single" w:color="000000" w:sz="4"/>
              <w:bottom w:val="single" w:color="000000" w:sz="4"/>
              <w:right w:val="single" w:color="000000" w:sz="4"/>
            </w:tcBorders>
            <w:vAlign w:val="top"/>
          </w:tcPr>
          <w:p>
            <w:pPr>
              <w:jc w:val="both"/>
            </w:pPr>
          </w:p>
        </w:tc>
      </w:tr>
      <w:tr>
        <w:tc>
          <w:tcPr>
            <w:tcW w:type="dxa" w:w="6846"/>
            <w:gridSpan w:val="7"/>
            <w:tcBorders>
              <w:top w:val="none" w:color="000000" w:sz="4"/>
              <w:left w:val="single" w:color="000000" w:sz="4"/>
              <w:bottom w:val="single" w:color="000000" w:sz="4"/>
              <w:right w:val="single" w:color="000000" w:sz="4"/>
            </w:tcBorders>
            <w:vAlign w:val="top"/>
          </w:tcPr>
          <w:p>
            <w:pPr>
              <w:jc w:val="center"/>
            </w:pPr>
            <w:r>
              <w:rPr>
                <w:color w:val="000000"/>
                <w:sz w:val="21"/>
              </w:rPr>
              <w:t>合计总额：</w:t>
            </w:r>
            <w:r>
              <w:rPr>
                <w:color w:val="000000"/>
                <w:sz w:val="21"/>
              </w:rPr>
              <w:t>¥                元；大写：（人民币）</w:t>
            </w:r>
          </w:p>
        </w:tc>
        <w:tc>
          <w:tcPr>
            <w:tcW w:type="dxa" w:w="1413"/>
            <w:tcBorders>
              <w:top w:val="none" w:color="000000" w:sz="4"/>
              <w:left w:val="none" w:color="000000" w:sz="4"/>
              <w:bottom w:val="single" w:color="000000" w:sz="4"/>
              <w:right w:val="single" w:color="000000" w:sz="4"/>
            </w:tcBorders>
            <w:vAlign w:val="top"/>
          </w:tcPr>
          <w:p>
            <w:pPr>
              <w:jc w:val="center"/>
            </w:pPr>
          </w:p>
        </w:tc>
      </w:tr>
    </w:tbl>
    <w:p>
      <w:pPr>
        <w:jc w:val="both"/>
      </w:pPr>
      <w:r>
        <w:rPr>
          <w:sz w:val="24"/>
        </w:rPr>
        <w:t>注：货物名称内容、规格与投标文件中货物名称内容、规格一致；</w:t>
      </w:r>
    </w:p>
    <w:p>
      <w:pPr>
        <w:ind w:firstLine="482"/>
        <w:jc w:val="both"/>
      </w:pPr>
      <w:r>
        <w:rPr>
          <w:b/>
          <w:sz w:val="24"/>
        </w:rPr>
        <w:t>二、合同金额</w:t>
      </w:r>
    </w:p>
    <w:p>
      <w:pPr>
        <w:ind w:firstLine="480"/>
        <w:jc w:val="both"/>
      </w:pPr>
      <w:r>
        <w:rPr>
          <w:sz w:val="24"/>
        </w:rPr>
        <w:t>1、合同金额为（大写）：</w:t>
      </w:r>
      <w:r>
        <w:rPr>
          <w:sz w:val="21"/>
          <w:u w:val="single"/>
        </w:rPr>
        <w:t xml:space="preserve">  </w:t>
      </w:r>
      <w:r>
        <w:rPr>
          <w:sz w:val="21"/>
          <w:u w:val="single"/>
        </w:rPr>
        <w:t xml:space="preserve">                                   </w:t>
      </w:r>
      <w:r>
        <w:rPr>
          <w:sz w:val="24"/>
        </w:rPr>
        <w:t>人民币。</w:t>
      </w:r>
    </w:p>
    <w:p>
      <w:pPr>
        <w:ind w:firstLine="480"/>
        <w:jc w:val="both"/>
      </w:pPr>
      <w:r>
        <w:rPr>
          <w:sz w:val="24"/>
        </w:rPr>
        <w:t>2、合同总额包括设备费、运输费、装卸费、保险费、包装费、安装调试费、税费、培训相关费、技术服务必不可少的部件、标准备件、专用工具及合同实施过程中不可预见费用等。</w:t>
      </w:r>
    </w:p>
    <w:p>
      <w:pPr>
        <w:ind w:firstLine="480"/>
        <w:jc w:val="both"/>
      </w:pPr>
      <w:r>
        <w:rPr>
          <w:sz w:val="24"/>
        </w:rPr>
        <w:t>3、本合同价为固定不变价。</w:t>
      </w:r>
    </w:p>
    <w:p>
      <w:pPr>
        <w:ind w:firstLine="482"/>
        <w:jc w:val="both"/>
      </w:pPr>
      <w:r>
        <w:rPr>
          <w:b/>
          <w:sz w:val="24"/>
        </w:rPr>
        <w:t>三、设备和服务要求</w:t>
      </w:r>
    </w:p>
    <w:p>
      <w:pPr>
        <w:ind w:firstLine="480"/>
        <w:jc w:val="both"/>
      </w:pPr>
      <w:r>
        <w:rPr>
          <w:sz w:val="24"/>
        </w:rPr>
        <w:t>1、货物为原制造商制造的全新产品，整机无污染，无侵权行为、表面无划损、无任何缺陷，在中国境内可依常规安全合法使用。</w:t>
      </w:r>
    </w:p>
    <w:p>
      <w:pPr>
        <w:ind w:firstLine="480"/>
        <w:jc w:val="both"/>
      </w:pPr>
      <w:r>
        <w:rPr>
          <w:sz w:val="24"/>
        </w:rPr>
        <w:t>2、交付验收标准</w:t>
      </w:r>
      <w:r>
        <w:rPr>
          <w:sz w:val="24"/>
        </w:rPr>
        <w:t>依次序对照适用标准为：</w:t>
      </w:r>
      <w:r>
        <w:rPr>
          <w:sz w:val="24"/>
        </w:rPr>
        <w:t>符合中华人民共和国国家安全质量标准、环保标准或行业标准。</w:t>
      </w:r>
    </w:p>
    <w:p>
      <w:pPr>
        <w:ind w:firstLine="480"/>
        <w:jc w:val="left"/>
      </w:pPr>
      <w:r>
        <w:rPr>
          <w:sz w:val="24"/>
        </w:rPr>
        <w:t>3、货物为原厂商全新包装。具出厂合格证、使用说明书及配备件。</w:t>
      </w:r>
      <w:r>
        <w:rPr>
          <w:color w:val="000000"/>
          <w:sz w:val="24"/>
        </w:rPr>
        <w:t>因产品升级或停产，甲乙双方友好协商，可直接更换为同品牌性能参数等同或优于合同约定的产品，并附原厂家证明文件、官方报价单等材料。定制类产品规格尺寸可根据实际情况做适当调整。</w:t>
      </w:r>
    </w:p>
    <w:p>
      <w:pPr>
        <w:ind w:firstLine="480"/>
        <w:jc w:val="both"/>
      </w:pPr>
      <w:r>
        <w:rPr>
          <w:sz w:val="24"/>
        </w:rPr>
        <w:t>4、设备安装过程中应维持现场环境整洁不损坏现有设备，安装过程中产生的垃圾需当日清理出校区，如不及时清理，将从合同款项中扣除清理垃圾产生的费用。</w:t>
      </w:r>
    </w:p>
    <w:p>
      <w:pPr>
        <w:jc w:val="both"/>
      </w:pPr>
      <w:r>
        <w:rPr>
          <w:b/>
          <w:sz w:val="32"/>
        </w:rPr>
        <w:t xml:space="preserve">   </w:t>
      </w:r>
      <w:r>
        <w:rPr>
          <w:b/>
          <w:color w:val="000000"/>
          <w:sz w:val="24"/>
        </w:rPr>
        <w:t>5、设备安装调试中，应遵守国家相关安全规范；物资设备进校前，签领</w:t>
      </w:r>
      <w:r>
        <w:rPr>
          <w:b/>
          <w:color w:val="000000"/>
          <w:sz w:val="24"/>
          <w:u w:val="single"/>
        </w:rPr>
        <w:t>项目实施安全责任告知书</w:t>
      </w:r>
      <w:r>
        <w:rPr>
          <w:b/>
          <w:color w:val="000000"/>
          <w:sz w:val="24"/>
        </w:rPr>
        <w:t>，并严格按照告知书要求开展项目实施，严禁违规作业。乙方承担物资设备送货、安装及调试过程中的安全责任。</w:t>
      </w:r>
    </w:p>
    <w:p>
      <w:pPr>
        <w:ind w:firstLine="482"/>
        <w:jc w:val="both"/>
      </w:pPr>
      <w:r>
        <w:rPr>
          <w:b/>
          <w:sz w:val="24"/>
        </w:rPr>
        <w:t>四、交货期、交货方式及交货地点</w:t>
      </w:r>
    </w:p>
    <w:p>
      <w:pPr>
        <w:ind w:firstLine="480"/>
        <w:jc w:val="both"/>
      </w:pPr>
      <w:r>
        <w:rPr>
          <w:sz w:val="24"/>
        </w:rPr>
        <w:t>1、交货期</w:t>
      </w:r>
      <w:r>
        <w:rPr>
          <w:color w:val="000000"/>
          <w:sz w:val="24"/>
        </w:rPr>
        <w:t>：合同签订日起</w:t>
      </w:r>
      <w:r>
        <w:rPr>
          <w:sz w:val="21"/>
          <w:u w:val="single"/>
        </w:rPr>
        <w:t xml:space="preserve"> </w:t>
      </w:r>
      <w:r>
        <w:rPr>
          <w:sz w:val="21"/>
          <w:u w:val="single"/>
        </w:rPr>
        <w:t xml:space="preserve">          </w:t>
      </w:r>
      <w:r>
        <w:rPr>
          <w:sz w:val="24"/>
        </w:rPr>
        <w:t>个日历日内完成供货、安装并可以投入试用。</w:t>
      </w:r>
    </w:p>
    <w:p>
      <w:pPr>
        <w:ind w:firstLine="480"/>
        <w:jc w:val="both"/>
      </w:pPr>
      <w:r>
        <w:rPr>
          <w:sz w:val="24"/>
        </w:rPr>
        <w:t>2、交货方式：送货上门。</w:t>
      </w:r>
    </w:p>
    <w:p>
      <w:pPr>
        <w:ind w:firstLine="480"/>
        <w:jc w:val="both"/>
      </w:pPr>
      <w:r>
        <w:rPr>
          <w:sz w:val="24"/>
        </w:rPr>
        <w:t>3、交货地点：送货至甲方指定地点。</w:t>
      </w:r>
    </w:p>
    <w:p>
      <w:pPr>
        <w:ind w:firstLine="482"/>
        <w:jc w:val="both"/>
      </w:pPr>
      <w:r>
        <w:rPr>
          <w:b/>
          <w:sz w:val="24"/>
        </w:rPr>
        <w:t>五、付款方式</w:t>
      </w:r>
    </w:p>
    <w:p>
      <w:pPr>
        <w:ind w:firstLine="480"/>
        <w:jc w:val="both"/>
      </w:pPr>
      <w:r>
        <w:rPr>
          <w:sz w:val="24"/>
        </w:rPr>
        <w:t>1、本项目无预付款。中标通知书发出10个日历日内，乙方向甲方缴纳中标金额的5％作为履约保证金，支付履约保证金帐号附后。</w:t>
      </w:r>
    </w:p>
    <w:p>
      <w:pPr>
        <w:ind w:firstLine="480"/>
        <w:jc w:val="both"/>
      </w:pPr>
      <w:r>
        <w:rPr>
          <w:sz w:val="24"/>
        </w:rPr>
        <w:t>2、履约保证金的退回。乙方履约责任期满后，甲方在30个工作日内向乙方原付款帐号无息退回履约保证金（如遇寒暑假时间顺延），如在此期间乙方发生帐户变更，应书面告知甲方。</w:t>
      </w:r>
    </w:p>
    <w:p>
      <w:pPr>
        <w:ind w:firstLine="480"/>
        <w:jc w:val="both"/>
      </w:pPr>
      <w:r>
        <w:rPr>
          <w:sz w:val="24"/>
        </w:rPr>
        <w:t>3、付款条件及支付方式。该项目全部货物现场安装完毕并验收合格后30个日历日内(如遇寒暑假时间顺延），凭乙方开具的有效发票，甲方通过银行转帐的方式支付合同总金额。</w:t>
      </w:r>
    </w:p>
    <w:p>
      <w:pPr>
        <w:ind w:firstLine="482"/>
        <w:jc w:val="both"/>
      </w:pPr>
      <w:r>
        <w:rPr>
          <w:b/>
          <w:sz w:val="24"/>
        </w:rPr>
        <w:t>六、质保期及售后服务要求</w:t>
      </w:r>
    </w:p>
    <w:p>
      <w:pPr>
        <w:ind w:firstLine="480"/>
        <w:jc w:val="both"/>
      </w:pPr>
      <w:r>
        <w:rPr>
          <w:sz w:val="24"/>
        </w:rPr>
        <w:t>1、本合同中的设备物资质保期均为</w:t>
      </w:r>
      <w:r>
        <w:rPr>
          <w:sz w:val="21"/>
          <w:u w:val="single"/>
        </w:rPr>
        <w:t xml:space="preserve">     </w:t>
      </w:r>
      <w:r>
        <w:rPr>
          <w:sz w:val="24"/>
        </w:rPr>
        <w:t>年。质保期内乙方负责对其所提供的设备进行免费维修，包括更换，期满后可同时提供终身有偿维修保养服务。</w:t>
      </w:r>
    </w:p>
    <w:p>
      <w:pPr>
        <w:ind w:firstLine="480"/>
        <w:jc w:val="both"/>
      </w:pPr>
      <w:r>
        <w:rPr>
          <w:sz w:val="24"/>
        </w:rPr>
        <w:t>2、质保期内服务：供方提供全天候紧急故障处理或意外事故的技术性服务，供货商在接到产品故障通知后</w:t>
      </w:r>
      <w:r>
        <w:rPr>
          <w:sz w:val="21"/>
          <w:u w:val="single"/>
        </w:rPr>
        <w:t xml:space="preserve">    </w:t>
      </w:r>
      <w:r>
        <w:rPr>
          <w:sz w:val="24"/>
        </w:rPr>
        <w:t>小时响应，</w:t>
      </w:r>
      <w:r>
        <w:rPr>
          <w:sz w:val="21"/>
          <w:u w:val="single"/>
        </w:rPr>
        <w:t xml:space="preserve">   </w:t>
      </w:r>
      <w:r>
        <w:rPr>
          <w:sz w:val="24"/>
        </w:rPr>
        <w:t>小时内到达现场，</w:t>
      </w:r>
      <w:r>
        <w:rPr>
          <w:sz w:val="21"/>
          <w:u w:val="single"/>
        </w:rPr>
        <w:t xml:space="preserve">     </w:t>
      </w:r>
      <w:r>
        <w:rPr>
          <w:sz w:val="24"/>
        </w:rPr>
        <w:t>小时内处理完毕。若在</w:t>
      </w:r>
      <w:r>
        <w:rPr>
          <w:sz w:val="21"/>
          <w:u w:val="single"/>
        </w:rPr>
        <w:t xml:space="preserve">     </w:t>
      </w:r>
      <w:r>
        <w:rPr>
          <w:sz w:val="24"/>
        </w:rPr>
        <w:t>小时内仍未能有效解决，乙方须免费提供同档次的设备给甲方临时使用。</w:t>
      </w:r>
    </w:p>
    <w:p>
      <w:pPr>
        <w:ind w:firstLine="480"/>
        <w:jc w:val="both"/>
      </w:pPr>
      <w:r>
        <w:rPr>
          <w:sz w:val="24"/>
        </w:rPr>
        <w:t>3、质保期内，若因乙方提供的货物存在缺陷或与合同要求不符，甲方有权要求退货，乙方须退还甲方所付货款，并承担由此发生的一切损失和费用。</w:t>
      </w:r>
    </w:p>
    <w:p>
      <w:pPr>
        <w:ind w:firstLine="480"/>
        <w:jc w:val="both"/>
      </w:pPr>
      <w:r>
        <w:rPr>
          <w:sz w:val="24"/>
        </w:rPr>
        <w:t>4、质保期内，如设备或零部件因非人为因素出现故障而造成短期停用时，则质保期和免费维修期相应顺延。如停用时间累计超过60天则质保期重新计算。</w:t>
      </w:r>
    </w:p>
    <w:p>
      <w:pPr>
        <w:ind w:firstLine="480"/>
        <w:jc w:val="both"/>
      </w:pPr>
      <w:r>
        <w:rPr>
          <w:sz w:val="24"/>
        </w:rPr>
        <w:t>5、</w:t>
      </w:r>
      <w:r>
        <w:rPr>
          <w:sz w:val="24"/>
        </w:rPr>
        <w:t>售后服务未尽事宜，以乙方投标文件中的售后服务承诺作为补充。</w:t>
      </w:r>
    </w:p>
    <w:p>
      <w:pPr>
        <w:ind w:firstLine="482"/>
        <w:jc w:val="both"/>
      </w:pPr>
      <w:r>
        <w:rPr>
          <w:b/>
          <w:sz w:val="24"/>
        </w:rPr>
        <w:t>七、验收</w:t>
      </w:r>
    </w:p>
    <w:p>
      <w:pPr>
        <w:ind w:firstLine="480"/>
        <w:jc w:val="both"/>
      </w:pPr>
      <w:r>
        <w:rPr>
          <w:sz w:val="24"/>
        </w:rPr>
        <w:t>1、设备/货物安装调试完毕，</w:t>
      </w:r>
      <w:r>
        <w:rPr>
          <w:color w:val="000000"/>
          <w:sz w:val="24"/>
        </w:rPr>
        <w:t>甲方试用并确认达到验收标准后，由乙方向甲方提出书面的验收申请，</w:t>
      </w:r>
      <w:r>
        <w:rPr>
          <w:sz w:val="21"/>
        </w:rPr>
        <w:t xml:space="preserve"> </w:t>
      </w:r>
      <w:r>
        <w:rPr>
          <w:sz w:val="24"/>
        </w:rPr>
        <w:t>甲方将在收到验收申请后的</w:t>
      </w:r>
      <w:r>
        <w:rPr>
          <w:sz w:val="24"/>
        </w:rPr>
        <w:t>15个工作日内组织相关部门，安排验收。</w:t>
      </w:r>
    </w:p>
    <w:p>
      <w:pPr>
        <w:ind w:firstLine="480"/>
        <w:jc w:val="both"/>
      </w:pPr>
      <w:r>
        <w:rPr>
          <w:sz w:val="24"/>
        </w:rPr>
        <w:t>2、货物若有国家标准按照国家标准验收，若无国家标准按行业标准验收，为原制造商制造的全新产品，整机无污染，无侵权行为、表面无划损、无任何缺陷隐患，在中国境内可依常规安全合法使用。</w:t>
      </w:r>
    </w:p>
    <w:p>
      <w:pPr>
        <w:ind w:firstLine="480"/>
        <w:jc w:val="both"/>
      </w:pPr>
      <w:r>
        <w:rPr>
          <w:sz w:val="24"/>
        </w:rPr>
        <w:t>3、进口产品必须具备原产地证明和商检局的检验证明及合法进货渠道证明。验收小组有权要求乙方提供进口货物的报关单。</w:t>
      </w:r>
    </w:p>
    <w:p>
      <w:pPr>
        <w:ind w:firstLine="480"/>
        <w:jc w:val="both"/>
      </w:pPr>
      <w:r>
        <w:rPr>
          <w:sz w:val="24"/>
        </w:rPr>
        <w:t>4、货物为原厂商全新包装，具出厂合格证，序列号、包装箱号与出厂批号一致，并可追索查阅。所有随设备的附件必须齐全。</w:t>
      </w:r>
    </w:p>
    <w:p>
      <w:pPr>
        <w:ind w:firstLine="480"/>
        <w:jc w:val="both"/>
      </w:pPr>
      <w:r>
        <w:rPr>
          <w:sz w:val="24"/>
        </w:rPr>
        <w:t>5、乙方应将关键主机设备的用户手册、保修手册、有关单证资料及配备件、随机工具等交付给甲方，使用操作及安全须知等重要资料应附有中文说明。</w:t>
      </w:r>
    </w:p>
    <w:p>
      <w:pPr>
        <w:ind w:firstLine="480"/>
        <w:jc w:val="both"/>
      </w:pPr>
      <w:r>
        <w:rPr>
          <w:sz w:val="24"/>
        </w:rPr>
        <w:t>6、甲方组成验收小组按国家有关规定、规范进行验收，必要时邀请相关的专业人员或机构参与验收。</w:t>
      </w:r>
    </w:p>
    <w:p>
      <w:pPr>
        <w:ind w:firstLine="480"/>
        <w:jc w:val="both"/>
      </w:pPr>
      <w:r>
        <w:rPr>
          <w:sz w:val="24"/>
        </w:rPr>
        <w:t>7、验收要求未尽事宜，以招标文件中的要求作为补充。</w:t>
      </w:r>
    </w:p>
    <w:p>
      <w:pPr>
        <w:ind w:firstLine="482"/>
        <w:jc w:val="both"/>
      </w:pPr>
      <w:r>
        <w:rPr>
          <w:b/>
          <w:sz w:val="24"/>
        </w:rPr>
        <w:t>八、违约责任与赔偿损失</w:t>
      </w:r>
    </w:p>
    <w:p>
      <w:pPr>
        <w:ind w:firstLine="480"/>
        <w:jc w:val="both"/>
      </w:pPr>
      <w:r>
        <w:rPr>
          <w:sz w:val="24"/>
        </w:rPr>
        <w:t>1、乙方交付的货物、工程/提供的服务不符合采购文件、投标文件或本合同规定的，甲方有权拒收，并且乙方须向甲方支付本合同总价</w:t>
      </w:r>
      <w:r>
        <w:rPr>
          <w:sz w:val="24"/>
          <w:u w:val="single"/>
        </w:rPr>
        <w:t>5%</w:t>
      </w:r>
      <w:r>
        <w:rPr>
          <w:sz w:val="24"/>
        </w:rPr>
        <w:t>的违约金。</w:t>
      </w:r>
    </w:p>
    <w:p>
      <w:pPr>
        <w:ind w:firstLine="480"/>
        <w:jc w:val="both"/>
      </w:pPr>
      <w:r>
        <w:rPr>
          <w:sz w:val="24"/>
        </w:rPr>
        <w:t>2、乙方未能按本合同规定的交货时间交付货物/提供服务，从逾期之日起每日按本合同总价</w:t>
      </w:r>
      <w:r>
        <w:rPr>
          <w:sz w:val="24"/>
          <w:u w:val="single"/>
        </w:rPr>
        <w:t>3‰</w:t>
      </w:r>
      <w:r>
        <w:rPr>
          <w:sz w:val="24"/>
        </w:rPr>
        <w:t>的数额向甲方支付违约金；逾期半个月以上的，甲方有权终止合同，由此造成的甲方经济损失由乙方承担。</w:t>
      </w:r>
    </w:p>
    <w:p>
      <w:pPr>
        <w:ind w:firstLine="480"/>
        <w:jc w:val="left"/>
      </w:pPr>
      <w:r>
        <w:rPr>
          <w:sz w:val="24"/>
        </w:rPr>
        <w:t>3、甲方无正当理由拒收货物/接受服务，到期拒付货物/服务款项的，甲方向乙方偿付本合同总的5%的违约金。甲方逾期付款，则每日按本合同总价的3‰向乙方偿付违约金。</w:t>
      </w:r>
      <w:r>
        <w:rPr>
          <w:sz w:val="24"/>
        </w:rPr>
        <w:t>但乙方确认，本项目的付款来源于财政资金，在履行合同过程中，因相关部门审核导致的支付延误，甲方无须承担违约责任。</w:t>
      </w:r>
    </w:p>
    <w:p>
      <w:pPr>
        <w:ind w:firstLine="480"/>
        <w:jc w:val="both"/>
      </w:pPr>
      <w:r>
        <w:rPr>
          <w:sz w:val="24"/>
        </w:rPr>
        <w:t>4、其它违约责任按国家相关法律法规处理。</w:t>
      </w:r>
    </w:p>
    <w:p>
      <w:pPr>
        <w:ind w:firstLine="482"/>
        <w:jc w:val="both"/>
      </w:pPr>
      <w:r>
        <w:rPr>
          <w:b/>
          <w:sz w:val="24"/>
        </w:rPr>
        <w:t>九、争议的解决</w:t>
      </w:r>
    </w:p>
    <w:p>
      <w:pPr>
        <w:ind w:firstLine="720"/>
        <w:jc w:val="left"/>
      </w:pPr>
      <w:r>
        <w:rPr>
          <w:sz w:val="24"/>
        </w:rPr>
        <w:t>1、因本合同引起的或与本合同有关的任何争议，如双方不能通过友好协商解决，应向甲方所在地管辖权的人民法院起诉。</w:t>
      </w:r>
    </w:p>
    <w:p>
      <w:pPr>
        <w:ind w:firstLine="720"/>
        <w:jc w:val="left"/>
      </w:pPr>
      <w:r>
        <w:rPr>
          <w:sz w:val="24"/>
        </w:rPr>
        <w:t>2、因产品质量问题发生争议时，由甲方所在地的质量技术监督部门鉴定。产品符合质量技术标准的，鉴定费由甲方承担；否则鉴定费由乙方承担。</w:t>
      </w:r>
    </w:p>
    <w:p>
      <w:pPr>
        <w:ind w:firstLine="482"/>
        <w:jc w:val="both"/>
      </w:pPr>
      <w:r>
        <w:rPr>
          <w:b/>
          <w:color w:val="000000"/>
          <w:sz w:val="24"/>
        </w:rPr>
        <w:t>十、不可抗力</w:t>
      </w:r>
    </w:p>
    <w:p>
      <w:pPr>
        <w:ind w:firstLine="480"/>
        <w:jc w:val="left"/>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ind w:firstLine="482"/>
        <w:jc w:val="both"/>
      </w:pPr>
      <w:r>
        <w:rPr>
          <w:b/>
          <w:sz w:val="24"/>
        </w:rPr>
        <w:t>十一、税费</w:t>
      </w:r>
    </w:p>
    <w:p>
      <w:pPr>
        <w:ind w:firstLine="480"/>
        <w:jc w:val="both"/>
      </w:pPr>
      <w:r>
        <w:rPr>
          <w:sz w:val="24"/>
        </w:rPr>
        <w:t>在中国境内、外发生的与本合同执行有关的一切税费均由乙方负担。</w:t>
      </w:r>
    </w:p>
    <w:p>
      <w:pPr>
        <w:ind w:firstLine="482"/>
        <w:jc w:val="both"/>
      </w:pPr>
      <w:r>
        <w:rPr>
          <w:b/>
          <w:sz w:val="24"/>
        </w:rPr>
        <w:t>十二、其他</w:t>
      </w:r>
    </w:p>
    <w:p>
      <w:pPr>
        <w:ind w:firstLine="480"/>
        <w:jc w:val="left"/>
      </w:pPr>
      <w:r>
        <w:rPr>
          <w:sz w:val="24"/>
        </w:rPr>
        <w:t>1、 本合同所有附件、采购文件、投标文件、中标通知书均为合同的有效组成部分，与本合同具有同等法律效力。</w:t>
      </w:r>
    </w:p>
    <w:p>
      <w:pPr>
        <w:ind w:firstLine="480"/>
        <w:jc w:val="left"/>
      </w:pPr>
      <w:r>
        <w:rPr>
          <w:sz w:val="24"/>
        </w:rPr>
        <w:t>2、</w:t>
      </w:r>
      <w:r>
        <w:rPr>
          <w:sz w:val="24"/>
        </w:rPr>
        <w:t>在执行本合同的过程中，所有经双方签署确认的文件（包括会议纪要、补充协议、往来信函）即成为本合同的有效组成部分。</w:t>
      </w:r>
    </w:p>
    <w:p>
      <w:pPr>
        <w:ind w:firstLine="480"/>
        <w:jc w:val="left"/>
      </w:pPr>
      <w:r>
        <w:rPr>
          <w:sz w:val="24"/>
        </w:rPr>
        <w:t>3、如一方地址、电话、传真号码有变更，应在变更当日内书面通知对方，否则，应承担相应责任。</w:t>
      </w:r>
    </w:p>
    <w:p>
      <w:pPr>
        <w:ind w:firstLine="480"/>
        <w:jc w:val="left"/>
      </w:pPr>
      <w:r>
        <w:rPr>
          <w:sz w:val="24"/>
        </w:rPr>
        <w:t>4、除甲方事先书面同意外，乙方不得部分或全部转让其应履行的合同项下的义务。</w:t>
      </w:r>
    </w:p>
    <w:p>
      <w:pPr>
        <w:ind w:firstLine="482"/>
        <w:jc w:val="both"/>
      </w:pPr>
      <w:r>
        <w:rPr>
          <w:b/>
          <w:sz w:val="24"/>
        </w:rPr>
        <w:t>十三、合同生效</w:t>
      </w:r>
    </w:p>
    <w:p>
      <w:pPr>
        <w:ind w:firstLine="480"/>
        <w:jc w:val="both"/>
      </w:pPr>
      <w:r>
        <w:rPr>
          <w:sz w:val="24"/>
        </w:rPr>
        <w:t>1、本合同在甲乙双方法人代表或其授权代表签字盖章后生效。</w:t>
      </w:r>
    </w:p>
    <w:p>
      <w:pPr>
        <w:ind w:firstLine="480"/>
        <w:jc w:val="both"/>
      </w:pPr>
      <w:r>
        <w:rPr>
          <w:sz w:val="24"/>
        </w:rPr>
        <w:t>2、合同一式捌份，</w:t>
      </w:r>
      <w:r>
        <w:rPr>
          <w:sz w:val="24"/>
        </w:rPr>
        <w:t>其中甲方执</w:t>
      </w:r>
      <w:r>
        <w:rPr>
          <w:sz w:val="24"/>
          <w:u w:val="single"/>
        </w:rPr>
        <w:t xml:space="preserve">  </w:t>
      </w:r>
      <w:r>
        <w:rPr>
          <w:sz w:val="24"/>
          <w:u w:val="single"/>
        </w:rPr>
        <w:t>陆</w:t>
      </w:r>
      <w:r>
        <w:rPr>
          <w:sz w:val="24"/>
          <w:u w:val="single"/>
        </w:rPr>
        <w:t xml:space="preserve"> </w:t>
      </w:r>
      <w:r>
        <w:rPr>
          <w:sz w:val="24"/>
        </w:rPr>
        <w:t>份，乙方执</w:t>
      </w:r>
      <w:r>
        <w:rPr>
          <w:sz w:val="24"/>
          <w:u w:val="single"/>
        </w:rPr>
        <w:t xml:space="preserve"> </w:t>
      </w:r>
      <w:r>
        <w:rPr>
          <w:sz w:val="24"/>
          <w:u w:val="single"/>
        </w:rPr>
        <w:t>贰</w:t>
      </w:r>
      <w:r>
        <w:rPr>
          <w:sz w:val="24"/>
        </w:rPr>
        <w:t>份</w:t>
      </w:r>
    </w:p>
    <w:p>
      <w:pPr>
        <w:jc w:val="both"/>
      </w:pPr>
    </w:p>
    <w:p>
      <w:pPr>
        <w:jc w:val="both"/>
      </w:pPr>
      <w:r>
        <w:rPr>
          <w:sz w:val="24"/>
        </w:rPr>
        <w:t>甲方（盖章）：广东石油化工学院</w:t>
      </w:r>
      <w:r>
        <w:rPr>
          <w:sz w:val="24"/>
        </w:rPr>
        <w:t xml:space="preserve">         乙方（盖章）：</w:t>
      </w:r>
    </w:p>
    <w:p>
      <w:pPr>
        <w:jc w:val="both"/>
      </w:pPr>
    </w:p>
    <w:p>
      <w:pPr>
        <w:jc w:val="both"/>
      </w:pPr>
      <w:r>
        <w:rPr>
          <w:sz w:val="24"/>
        </w:rPr>
        <w:t>代表：</w:t>
      </w:r>
      <w:r>
        <w:rPr>
          <w:sz w:val="24"/>
        </w:rPr>
        <w:t xml:space="preserve">                                代表：                 </w:t>
      </w:r>
    </w:p>
    <w:p>
      <w:pPr>
        <w:jc w:val="both"/>
      </w:pPr>
    </w:p>
    <w:p>
      <w:pPr>
        <w:jc w:val="both"/>
      </w:pPr>
      <w:r>
        <w:rPr>
          <w:sz w:val="24"/>
        </w:rPr>
        <w:t>签定日期：</w:t>
      </w:r>
      <w:r>
        <w:rPr>
          <w:sz w:val="24"/>
        </w:rPr>
        <w:t xml:space="preserve">     年   月  日            签定日期：     年   月  日</w:t>
      </w:r>
    </w:p>
    <w:p>
      <w:pPr>
        <w:jc w:val="both"/>
      </w:pPr>
      <w:r>
        <w:rPr>
          <w:sz w:val="24"/>
        </w:rPr>
        <w:t>社会信用代码：</w:t>
      </w:r>
      <w:r>
        <w:rPr>
          <w:sz w:val="24"/>
        </w:rPr>
        <w:t>1244 0000 7270 4023 0G   纳税人识别号：</w:t>
      </w:r>
    </w:p>
    <w:p>
      <w:pPr>
        <w:jc w:val="both"/>
      </w:pPr>
      <w:r>
        <w:rPr>
          <w:sz w:val="24"/>
        </w:rPr>
        <w:t>开户名称：</w:t>
      </w:r>
      <w:r>
        <w:rPr>
          <w:sz w:val="24"/>
        </w:rPr>
        <w:t>广东石油化工学院            开户名称：</w:t>
      </w:r>
    </w:p>
    <w:p>
      <w:pPr>
        <w:jc w:val="both"/>
      </w:pPr>
      <w:r>
        <w:rPr>
          <w:sz w:val="24"/>
        </w:rPr>
        <w:t>银行账号：</w:t>
      </w:r>
      <w:r>
        <w:rPr>
          <w:sz w:val="24"/>
        </w:rPr>
        <w:t>44001690413051445422         银行账号：</w:t>
      </w:r>
    </w:p>
    <w:p>
      <w:pPr>
        <w:jc w:val="both"/>
      </w:pPr>
      <w:r>
        <w:rPr>
          <w:sz w:val="24"/>
        </w:rPr>
        <w:t>开户行：建行茂名市光华北路分理处</w:t>
      </w:r>
      <w:r>
        <w:rPr>
          <w:sz w:val="24"/>
        </w:rPr>
        <w:t xml:space="preserve">      开户行：</w:t>
      </w:r>
    </w:p>
    <w:p>
      <w:pPr>
        <w:jc w:val="both"/>
      </w:pPr>
      <w:r>
        <w:rPr>
          <w:b/>
          <w:sz w:val="24"/>
        </w:rPr>
        <w:t>开户行行号：</w:t>
      </w:r>
      <w:r>
        <w:rPr>
          <w:b/>
          <w:sz w:val="24"/>
        </w:rPr>
        <w:t>105592004130</w:t>
      </w:r>
    </w:p>
    <w:p/>
    <w:p>
      <w:pPr>
        <w:jc w:val="left"/>
      </w:pPr>
      <w:r>
        <w:rPr>
          <w:sz w:val="24"/>
        </w:rPr>
        <w:t>附件</w:t>
      </w:r>
      <w:r>
        <w:rPr>
          <w:sz w:val="24"/>
        </w:rPr>
        <w:t>1：</w:t>
      </w:r>
      <w:r>
        <w:rPr>
          <w:sz w:val="21"/>
        </w:rPr>
        <w:t>产品配置清单</w:t>
      </w:r>
      <w:r>
        <w:rPr>
          <w:sz w:val="21"/>
        </w:rPr>
        <w:t>(</w:t>
      </w:r>
      <w:r>
        <w:rPr>
          <w:sz w:val="21"/>
        </w:rPr>
        <w:t>包含物资名称、规格型号、详细技术参数等信息）</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440001-2022-33511</w:t>
      </w:r>
    </w:p>
    <w:p>
      <w:pPr>
        <w:jc w:val="center"/>
      </w:pPr>
      <w:r>
        <w:rPr>
          <w:b/>
          <w:sz w:val="24"/>
        </w:rPr>
        <w:t>采购项目编号：</w:t>
      </w:r>
      <w:r>
        <w:rPr>
          <w:b/>
          <w:sz w:val="24"/>
        </w:rPr>
        <w:t>0877-22GZTP01R440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广东石油化工学院电气工程专业工程教育认证实验条件改善项目（设备采购部分）</w:t>
      </w:r>
      <w:r>
        <w:rPr/>
        <w:t>项目的招标[采购项目编号为：</w:t>
      </w:r>
      <w:r>
        <w:rPr>
          <w:u w:val="single"/>
        </w:rPr>
        <w:t>0877-22GZTP01R440</w:t>
      </w:r>
      <w:r>
        <w:rPr/>
        <w:t>]，我方愿参与投标。</w:t>
      </w:r>
    </w:p>
    <w:p>
      <w:pPr>
        <w:ind w:firstLine="480"/>
      </w:pPr>
      <w:r>
        <w:rPr/>
        <w:t>我方确认收到贵方提供的</w:t>
      </w:r>
      <w:r>
        <w:rPr>
          <w:u w:val="single"/>
        </w:rPr>
        <w:t>广东石油化工学院电气工程专业工程教育认证实验条件改善项目（设备采购部分）</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广东石油化工学院电气工程专业工程教育认证实验条件改善项目（设备采购部分）</w:t>
      </w:r>
      <w:r>
        <w:rPr/>
        <w:t>项目采购[采购项目编号为</w:t>
      </w:r>
      <w:r>
        <w:rPr/>
        <w:t>0877-22GZTP01R440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广东石油化工学院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广东石油化工学院电气工程专业工程教育认证实验条件改善项目（设备采购部分）</w:t>
      </w:r>
      <w:r>
        <w:rPr/>
        <w:t>招标中获中标（采购项目编号：</w:t>
      </w:r>
      <w:r>
        <w:rPr/>
        <w:t>0877-22GZTP01R440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广东石油化工学院电气工程专业工程教育认证实验条件改善项目（设备采购部分）</w:t>
      </w:r>
      <w:r>
        <w:rPr/>
        <w:t>项目（采购项目编号：</w:t>
      </w:r>
      <w:r>
        <w:rPr/>
        <w:t>0877-22GZTP01R440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