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综合养老服务中心（颐康中心）及颐康服务站运营采购项目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0877-23GZTP01L589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b/>
                <w:bCs/>
                <w:sz w:val="22"/>
                <w:szCs w:val="22"/>
                <w:lang w:val="en-US" w:eastAsia="zh-CN"/>
              </w:rPr>
              <w:t>响应</w:t>
            </w:r>
            <w:r>
              <w:rPr>
                <w:rFonts w:hint="eastAsia" w:ascii="宋体" w:hAnsi="宋体" w:cs="Arial"/>
                <w:b/>
                <w:bCs/>
                <w:sz w:val="22"/>
                <w:szCs w:val="22"/>
              </w:rPr>
              <w:t>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/年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综合养老服务中心（颐康中心）及颐康服务站运营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/>
                <w:bCs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服务期限为27个月，第一个合同期为15个月，第二个合同期为12个月。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42" w:firstLineChars="200"/>
        <w:jc w:val="left"/>
        <w:textAlignment w:val="auto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2"/>
          <w:szCs w:val="22"/>
        </w:rPr>
        <w:t>本项目最低服务工时量/年：12816小时；最高服务工时量/年：17248小时。响应供应商报价最高不得超过项目年度最高服务总工时，最低不得低于项目年度最低服务工时。</w:t>
      </w:r>
      <w:r>
        <w:rPr>
          <w:rFonts w:ascii="宋体" w:hAnsi="宋体" w:cs="Arial"/>
          <w:b/>
          <w:bCs/>
          <w:sz w:val="28"/>
          <w:szCs w:val="28"/>
        </w:rPr>
        <w:br w:type="page"/>
      </w:r>
      <w:bookmarkStart w:id="0" w:name="_GoBack"/>
      <w:bookmarkEnd w:id="0"/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综合养老服务中心（颐康中心）及颐康服务站运营采购项目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0877-23GZTP01L589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8CD1EC0"/>
    <w:rsid w:val="203D763B"/>
    <w:rsid w:val="22E40331"/>
    <w:rsid w:val="2B8F423A"/>
    <w:rsid w:val="2D8D253B"/>
    <w:rsid w:val="392837DC"/>
    <w:rsid w:val="43C41B78"/>
    <w:rsid w:val="47577C7A"/>
    <w:rsid w:val="50FB4B23"/>
    <w:rsid w:val="51882434"/>
    <w:rsid w:val="56CD2C10"/>
    <w:rsid w:val="5D0E69D5"/>
    <w:rsid w:val="6B6E09D0"/>
    <w:rsid w:val="7B242D44"/>
    <w:rsid w:val="7C53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287</Words>
  <Characters>326</Characters>
  <Lines>4</Lines>
  <Paragraphs>1</Paragraphs>
  <TotalTime>0</TotalTime>
  <ScaleCrop>false</ScaleCrop>
  <LinksUpToDate>false</LinksUpToDate>
  <CharactersWithSpaces>470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2023-08-30T07:44:23Z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598DABCDB7E6447EBD58D80A1373FF50_13</vt:lpwstr>
  </property>
</Properties>
</file>