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C5B958">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lang w:val="en-US" w:eastAsia="zh-CN"/>
        </w:rPr>
        <w:t>附件</w:t>
      </w:r>
    </w:p>
    <w:p w14:paraId="4DD96865">
      <w:pPr>
        <w:rPr>
          <w:rFonts w:hint="eastAsia" w:ascii="黑体" w:hAnsi="黑体" w:eastAsia="黑体" w:cs="黑体"/>
          <w:sz w:val="32"/>
          <w:szCs w:val="32"/>
          <w:lang w:val="en-US" w:eastAsia="zh-CN"/>
        </w:rPr>
      </w:pPr>
    </w:p>
    <w:p w14:paraId="62C930BD">
      <w:pPr>
        <w:pStyle w:val="5"/>
        <w:rPr>
          <w:rFonts w:hint="eastAsia" w:ascii="黑体" w:hAnsi="黑体" w:eastAsia="黑体" w:cs="黑体"/>
          <w:color w:val="auto"/>
          <w:sz w:val="32"/>
          <w:szCs w:val="32"/>
          <w:lang w:val="en-US" w:eastAsia="zh-CN"/>
        </w:rPr>
      </w:pPr>
    </w:p>
    <w:p w14:paraId="3474D569">
      <w:pPr>
        <w:pStyle w:val="2"/>
        <w:ind w:left="0" w:leftChars="0" w:firstLine="0" w:firstLineChars="0"/>
        <w:rPr>
          <w:rFonts w:hint="eastAsia" w:ascii="黑体" w:hAnsi="黑体" w:eastAsia="黑体" w:cs="黑体"/>
          <w:color w:val="auto"/>
          <w:sz w:val="32"/>
          <w:szCs w:val="32"/>
          <w:lang w:val="en-US" w:eastAsia="zh-CN"/>
        </w:rPr>
      </w:pPr>
    </w:p>
    <w:p w14:paraId="1D6E23F7">
      <w:pPr>
        <w:pStyle w:val="2"/>
        <w:rPr>
          <w:rFonts w:hint="eastAsia" w:ascii="黑体" w:hAnsi="黑体" w:eastAsia="黑体" w:cs="黑体"/>
          <w:color w:val="auto"/>
          <w:sz w:val="32"/>
          <w:szCs w:val="32"/>
          <w:lang w:val="en-US" w:eastAsia="zh-CN"/>
        </w:rPr>
      </w:pPr>
    </w:p>
    <w:p w14:paraId="44FA1FAC">
      <w:pPr>
        <w:keepNext w:val="0"/>
        <w:keepLines w:val="0"/>
        <w:pageBreakBefore w:val="0"/>
        <w:widowControl/>
        <w:kinsoku/>
        <w:wordWrap/>
        <w:overflowPunct/>
        <w:topLinePunct w:val="0"/>
        <w:autoSpaceDE/>
        <w:autoSpaceDN/>
        <w:bidi w:val="0"/>
        <w:adjustRightInd/>
        <w:snapToGrid/>
        <w:spacing w:before="0" w:beforeLines="0" w:line="560" w:lineRule="exact"/>
        <w:textAlignment w:val="auto"/>
        <w:outlineLvl w:val="9"/>
        <w:rPr>
          <w:rFonts w:hint="default" w:ascii="仿宋_GB2312" w:hAnsi="仿宋_GB2312" w:eastAsia="仿宋_GB2312" w:cs="仿宋_GB2312"/>
          <w:b w:val="0"/>
          <w:bCs/>
          <w:sz w:val="32"/>
          <w:szCs w:val="32"/>
          <w:u w:val="none"/>
          <w:lang w:val="en-US" w:eastAsia="zh-CN"/>
        </w:rPr>
      </w:pPr>
    </w:p>
    <w:p w14:paraId="5170EF91">
      <w:pPr>
        <w:adjustRightInd w:val="0"/>
        <w:snapToGrid w:val="0"/>
        <w:spacing w:line="600" w:lineRule="exact"/>
        <w:jc w:val="cente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项目需求书</w:t>
      </w:r>
    </w:p>
    <w:p w14:paraId="6FBDBF65">
      <w:pPr>
        <w:adjustRightInd w:val="0"/>
        <w:snapToGrid w:val="0"/>
        <w:spacing w:line="600" w:lineRule="exact"/>
        <w:ind w:firstLine="420" w:firstLineChars="200"/>
        <w:jc w:val="center"/>
        <w:rPr>
          <w:rFonts w:ascii="仿宋_GB2312" w:hAnsi="Times New Roman" w:eastAsia="仿宋_GB2312" w:cs="Times New Roman"/>
        </w:rPr>
      </w:pPr>
    </w:p>
    <w:p w14:paraId="5205E5D9">
      <w:pPr>
        <w:adjustRightInd w:val="0"/>
        <w:snapToGrid w:val="0"/>
        <w:spacing w:line="600" w:lineRule="exact"/>
        <w:ind w:firstLine="420" w:firstLineChars="200"/>
        <w:jc w:val="center"/>
        <w:rPr>
          <w:rFonts w:ascii="仿宋_GB2312" w:hAnsi="Times New Roman" w:eastAsia="仿宋_GB2312" w:cs="Times New Roman"/>
        </w:rPr>
      </w:pPr>
    </w:p>
    <w:p w14:paraId="6624191D">
      <w:pPr>
        <w:adjustRightInd w:val="0"/>
        <w:snapToGrid w:val="0"/>
        <w:spacing w:line="600" w:lineRule="exact"/>
        <w:jc w:val="center"/>
        <w:rPr>
          <w:rFonts w:ascii="仿宋_GB2312" w:hAnsi="Times New Roman" w:eastAsia="仿宋_GB2312" w:cs="Times New Roman"/>
        </w:rPr>
      </w:pPr>
    </w:p>
    <w:p w14:paraId="3380A78A">
      <w:pPr>
        <w:adjustRightInd w:val="0"/>
        <w:snapToGrid w:val="0"/>
        <w:spacing w:line="600" w:lineRule="exact"/>
        <w:jc w:val="center"/>
        <w:rPr>
          <w:rFonts w:ascii="仿宋_GB2312" w:hAnsi="Times New Roman" w:eastAsia="仿宋_GB2312" w:cs="Times New Roman"/>
        </w:rPr>
      </w:pPr>
    </w:p>
    <w:p w14:paraId="726F8AFA">
      <w:pPr>
        <w:adjustRightInd w:val="0"/>
        <w:snapToGrid w:val="0"/>
        <w:spacing w:line="600" w:lineRule="exact"/>
        <w:jc w:val="center"/>
        <w:rPr>
          <w:rFonts w:ascii="仿宋_GB2312" w:hAnsi="Times New Roman" w:eastAsia="仿宋_GB2312" w:cs="Times New Roman"/>
        </w:rPr>
      </w:pPr>
    </w:p>
    <w:p w14:paraId="568B2E1C">
      <w:pPr>
        <w:spacing w:line="600" w:lineRule="exact"/>
        <w:jc w:val="center"/>
        <w:rPr>
          <w:rFonts w:hint="eastAsia" w:ascii="仿宋_GB2312" w:hAnsi="Times New Roman" w:eastAsia="仿宋_GB2312" w:cs="仿宋_GB2312"/>
          <w:sz w:val="32"/>
          <w:szCs w:val="32"/>
        </w:rPr>
      </w:pPr>
      <w:r>
        <w:rPr>
          <w:rFonts w:hint="eastAsia" w:ascii="黑体" w:hAnsi="黑体" w:eastAsia="黑体" w:cs="黑体"/>
          <w:sz w:val="32"/>
          <w:szCs w:val="32"/>
        </w:rPr>
        <w:t>项目名称：</w:t>
      </w:r>
      <w:r>
        <w:rPr>
          <w:rFonts w:hint="eastAsia" w:ascii="仿宋_GB2312" w:hAnsi="仿宋_GB2312" w:eastAsia="仿宋_GB2312" w:cs="仿宋_GB2312"/>
          <w:sz w:val="32"/>
          <w:szCs w:val="32"/>
          <w:lang w:eastAsia="zh-CN"/>
        </w:rPr>
        <w:t>广州市场监管领域进一步全面深化改革社情民意调查</w:t>
      </w:r>
    </w:p>
    <w:p w14:paraId="6347730F">
      <w:pPr>
        <w:adjustRightInd w:val="0"/>
        <w:snapToGrid w:val="0"/>
        <w:spacing w:line="600" w:lineRule="exact"/>
        <w:jc w:val="center"/>
        <w:rPr>
          <w:rFonts w:ascii="仿宋_GB2312" w:hAnsi="Times New Roman" w:eastAsia="仿宋_GB2312" w:cs="Times New Roman"/>
          <w:kern w:val="0"/>
          <w:sz w:val="32"/>
          <w:szCs w:val="32"/>
        </w:rPr>
      </w:pPr>
    </w:p>
    <w:p w14:paraId="3564EB2E">
      <w:pPr>
        <w:adjustRightInd w:val="0"/>
        <w:snapToGrid w:val="0"/>
        <w:spacing w:line="600" w:lineRule="exact"/>
        <w:ind w:firstLine="640" w:firstLineChars="200"/>
        <w:jc w:val="center"/>
        <w:rPr>
          <w:rFonts w:ascii="仿宋_GB2312" w:hAnsi="Times New Roman" w:eastAsia="仿宋_GB2312" w:cs="Times New Roman"/>
          <w:sz w:val="32"/>
          <w:szCs w:val="32"/>
        </w:rPr>
      </w:pPr>
    </w:p>
    <w:p w14:paraId="1CDE78A5">
      <w:pPr>
        <w:adjustRightInd w:val="0"/>
        <w:snapToGrid w:val="0"/>
        <w:spacing w:line="600" w:lineRule="exact"/>
        <w:ind w:firstLine="640" w:firstLineChars="200"/>
        <w:jc w:val="center"/>
        <w:rPr>
          <w:rFonts w:ascii="仿宋_GB2312" w:hAnsi="Times New Roman" w:eastAsia="仿宋_GB2312" w:cs="Times New Roman"/>
          <w:sz w:val="32"/>
          <w:szCs w:val="32"/>
        </w:rPr>
      </w:pPr>
    </w:p>
    <w:p w14:paraId="652A8B04">
      <w:pPr>
        <w:adjustRightInd w:val="0"/>
        <w:snapToGrid w:val="0"/>
        <w:spacing w:line="600" w:lineRule="exact"/>
        <w:ind w:firstLine="640" w:firstLineChars="200"/>
        <w:jc w:val="center"/>
        <w:rPr>
          <w:rFonts w:ascii="仿宋_GB2312" w:hAnsi="Times New Roman" w:eastAsia="仿宋_GB2312" w:cs="Times New Roman"/>
          <w:sz w:val="32"/>
          <w:szCs w:val="32"/>
        </w:rPr>
      </w:pPr>
    </w:p>
    <w:p w14:paraId="22606DCE">
      <w:pPr>
        <w:adjustRightInd w:val="0"/>
        <w:snapToGrid w:val="0"/>
        <w:spacing w:line="600" w:lineRule="exact"/>
        <w:ind w:firstLine="640" w:firstLineChars="200"/>
        <w:jc w:val="center"/>
        <w:rPr>
          <w:rFonts w:ascii="仿宋_GB2312" w:hAnsi="Times New Roman" w:eastAsia="仿宋_GB2312" w:cs="Times New Roman"/>
          <w:sz w:val="32"/>
          <w:szCs w:val="32"/>
        </w:rPr>
      </w:pPr>
    </w:p>
    <w:p w14:paraId="5856E9FA">
      <w:pPr>
        <w:adjustRightInd w:val="0"/>
        <w:snapToGrid w:val="0"/>
        <w:spacing w:line="600" w:lineRule="exact"/>
        <w:jc w:val="both"/>
        <w:rPr>
          <w:rFonts w:ascii="仿宋_GB2312" w:hAnsi="Times New Roman" w:eastAsia="仿宋_GB2312" w:cs="Times New Roman"/>
          <w:sz w:val="32"/>
          <w:szCs w:val="32"/>
        </w:rPr>
      </w:pPr>
    </w:p>
    <w:p w14:paraId="1AF3A6DA">
      <w:pPr>
        <w:adjustRightInd w:val="0"/>
        <w:snapToGrid w:val="0"/>
        <w:spacing w:line="600" w:lineRule="exact"/>
        <w:jc w:val="center"/>
        <w:rPr>
          <w:rFonts w:ascii="仿宋_GB2312" w:hAnsi="Times New Roman" w:eastAsia="仿宋_GB2312" w:cs="Times New Roman"/>
          <w:sz w:val="32"/>
          <w:szCs w:val="32"/>
        </w:rPr>
      </w:pPr>
      <w:r>
        <w:rPr>
          <w:rFonts w:hint="eastAsia" w:ascii="仿宋_GB2312" w:hAnsi="Times New Roman" w:eastAsia="仿宋_GB2312" w:cs="仿宋"/>
          <w:sz w:val="32"/>
          <w:szCs w:val="32"/>
        </w:rPr>
        <w:t>广州市市场监督管理发展研究中心</w:t>
      </w:r>
    </w:p>
    <w:p w14:paraId="378C9C0B">
      <w:pPr>
        <w:adjustRightInd w:val="0"/>
        <w:snapToGrid w:val="0"/>
        <w:spacing w:line="600" w:lineRule="exact"/>
        <w:jc w:val="center"/>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w:t>
      </w:r>
      <w:r>
        <w:rPr>
          <w:rFonts w:hint="eastAsia" w:ascii="仿宋_GB2312" w:hAnsi="Times New Roman" w:eastAsia="仿宋_GB2312" w:cs="Times New Roman"/>
          <w:sz w:val="32"/>
          <w:szCs w:val="32"/>
          <w:lang w:val="en-US" w:eastAsia="zh-CN"/>
        </w:rPr>
        <w:t>4</w:t>
      </w:r>
      <w:r>
        <w:rPr>
          <w:rFonts w:hint="eastAsia" w:ascii="仿宋_GB2312" w:hAnsi="Times New Roman" w:eastAsia="仿宋_GB2312" w:cs="仿宋"/>
          <w:sz w:val="32"/>
          <w:szCs w:val="32"/>
        </w:rPr>
        <w:t>年</w:t>
      </w:r>
      <w:r>
        <w:rPr>
          <w:rFonts w:hint="eastAsia" w:ascii="仿宋_GB2312" w:hAnsi="Times New Roman" w:eastAsia="仿宋_GB2312" w:cs="仿宋"/>
          <w:sz w:val="32"/>
          <w:szCs w:val="32"/>
          <w:lang w:val="en-US" w:eastAsia="zh-CN"/>
        </w:rPr>
        <w:t>8</w:t>
      </w:r>
      <w:r>
        <w:rPr>
          <w:rFonts w:hint="eastAsia" w:ascii="仿宋_GB2312" w:hAnsi="Times New Roman" w:eastAsia="仿宋_GB2312" w:cs="仿宋"/>
          <w:sz w:val="32"/>
          <w:szCs w:val="32"/>
        </w:rPr>
        <w:t>月</w:t>
      </w:r>
    </w:p>
    <w:p w14:paraId="38FFE19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用户需求书</w:t>
      </w:r>
    </w:p>
    <w:p w14:paraId="77E7C53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bCs/>
          <w:sz w:val="32"/>
          <w:szCs w:val="32"/>
          <w:lang w:val="en-US" w:eastAsia="zh-CN"/>
        </w:rPr>
      </w:pPr>
    </w:p>
    <w:p w14:paraId="414615E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 xml:space="preserve">一、项目名称 </w:t>
      </w:r>
    </w:p>
    <w:p w14:paraId="7AA9935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r>
        <w:rPr>
          <w:rFonts w:hint="eastAsia" w:ascii="仿宋_GB2312" w:hAnsi="仿宋_GB2312" w:eastAsia="仿宋_GB2312" w:cs="仿宋_GB2312"/>
          <w:sz w:val="32"/>
          <w:szCs w:val="32"/>
          <w:lang w:eastAsia="zh-CN"/>
        </w:rPr>
        <w:t>广州市场监管领域进一步全面深化改革社情民意调查</w:t>
      </w:r>
    </w:p>
    <w:p w14:paraId="663174C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二、项目时间</w:t>
      </w:r>
    </w:p>
    <w:p w14:paraId="495CC72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s="宋体"/>
          <w:kern w:val="0"/>
          <w:sz w:val="32"/>
          <w:szCs w:val="32"/>
        </w:rPr>
      </w:pPr>
      <w:r>
        <w:rPr>
          <w:rFonts w:hint="eastAsia" w:ascii="仿宋_GB2312" w:hAnsi="宋体" w:eastAsia="仿宋_GB2312" w:cs="宋体"/>
          <w:kern w:val="0"/>
          <w:sz w:val="32"/>
          <w:szCs w:val="32"/>
        </w:rPr>
        <w:t>202</w:t>
      </w:r>
      <w:r>
        <w:rPr>
          <w:rFonts w:hint="eastAsia" w:ascii="仿宋_GB2312" w:hAnsi="宋体" w:eastAsia="仿宋_GB2312" w:cs="宋体"/>
          <w:kern w:val="0"/>
          <w:sz w:val="32"/>
          <w:szCs w:val="32"/>
          <w:lang w:val="en-US" w:eastAsia="zh-CN"/>
        </w:rPr>
        <w:t>4</w:t>
      </w:r>
      <w:r>
        <w:rPr>
          <w:rFonts w:hint="eastAsia" w:ascii="仿宋_GB2312" w:hAnsi="宋体" w:eastAsia="仿宋_GB2312" w:cs="宋体"/>
          <w:kern w:val="0"/>
          <w:sz w:val="32"/>
          <w:szCs w:val="32"/>
        </w:rPr>
        <w:t>年</w:t>
      </w:r>
      <w:r>
        <w:rPr>
          <w:rFonts w:hint="eastAsia" w:ascii="仿宋_GB2312" w:hAnsi="宋体" w:eastAsia="仿宋_GB2312" w:cs="宋体"/>
          <w:kern w:val="0"/>
          <w:sz w:val="32"/>
          <w:szCs w:val="32"/>
          <w:lang w:val="en-US" w:eastAsia="zh-CN"/>
        </w:rPr>
        <w:t>9</w:t>
      </w:r>
      <w:r>
        <w:rPr>
          <w:rFonts w:hint="eastAsia" w:ascii="仿宋_GB2312" w:hAnsi="宋体" w:eastAsia="仿宋_GB2312" w:cs="宋体"/>
          <w:kern w:val="0"/>
          <w:sz w:val="32"/>
          <w:szCs w:val="32"/>
        </w:rPr>
        <w:t>月至202</w:t>
      </w:r>
      <w:r>
        <w:rPr>
          <w:rFonts w:hint="eastAsia" w:ascii="仿宋_GB2312" w:hAnsi="宋体" w:eastAsia="仿宋_GB2312" w:cs="宋体"/>
          <w:kern w:val="0"/>
          <w:sz w:val="32"/>
          <w:szCs w:val="32"/>
          <w:lang w:val="en-US" w:eastAsia="zh-CN"/>
        </w:rPr>
        <w:t>4</w:t>
      </w:r>
      <w:r>
        <w:rPr>
          <w:rFonts w:hint="eastAsia" w:ascii="仿宋_GB2312" w:hAnsi="宋体" w:eastAsia="仿宋_GB2312" w:cs="宋体"/>
          <w:kern w:val="0"/>
          <w:sz w:val="32"/>
          <w:szCs w:val="32"/>
        </w:rPr>
        <w:t>年</w:t>
      </w:r>
      <w:r>
        <w:rPr>
          <w:rFonts w:hint="eastAsia" w:ascii="仿宋_GB2312" w:hAnsi="宋体" w:eastAsia="仿宋_GB2312" w:cs="宋体"/>
          <w:kern w:val="0"/>
          <w:sz w:val="32"/>
          <w:szCs w:val="32"/>
          <w:lang w:val="en-US" w:eastAsia="zh-CN"/>
        </w:rPr>
        <w:t>11</w:t>
      </w:r>
      <w:r>
        <w:rPr>
          <w:rFonts w:hint="eastAsia" w:ascii="仿宋_GB2312" w:hAnsi="宋体" w:eastAsia="仿宋_GB2312" w:cs="宋体"/>
          <w:kern w:val="0"/>
          <w:sz w:val="32"/>
          <w:szCs w:val="32"/>
        </w:rPr>
        <w:t>月（因不可抗力无法在项目期内完成项目合同约定事宜的，应延长履约时间至完成项目任务）。</w:t>
      </w:r>
    </w:p>
    <w:p w14:paraId="67FF169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、项目概况</w:t>
      </w:r>
    </w:p>
    <w:p w14:paraId="4E82C9EC">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（一）项目背景、目的、意义</w:t>
      </w:r>
    </w:p>
    <w:p w14:paraId="7C5C70C4">
      <w:pPr>
        <w:pageBreakBefore w:val="0"/>
        <w:kinsoku/>
        <w:wordWrap/>
        <w:overflowPunct/>
        <w:topLinePunct w:val="0"/>
        <w:bidi w:val="0"/>
        <w:spacing w:line="560" w:lineRule="exact"/>
        <w:ind w:firstLine="643" w:firstLineChars="200"/>
        <w:rPr>
          <w:rFonts w:hint="eastAsia" w:ascii="仿宋_GB2312" w:hAnsi="仿宋_GB2312" w:eastAsia="仿宋_GB2312" w:cs="仿宋_GB2312"/>
          <w:b w:val="0"/>
          <w:bCs w:val="0"/>
          <w:sz w:val="32"/>
          <w:lang w:eastAsia="zh-CN"/>
        </w:rPr>
      </w:pPr>
      <w:r>
        <w:rPr>
          <w:rFonts w:hint="eastAsia" w:ascii="仿宋_GB2312" w:hAnsi="仿宋_GB2312" w:eastAsia="仿宋_GB2312" w:cs="仿宋_GB2312"/>
          <w:b/>
          <w:bCs/>
          <w:sz w:val="32"/>
          <w:lang w:val="en-US" w:eastAsia="zh-CN"/>
        </w:rPr>
        <w:t>一是</w:t>
      </w:r>
      <w:r>
        <w:rPr>
          <w:rFonts w:hint="eastAsia" w:ascii="仿宋_GB2312" w:hAnsi="仿宋_GB2312" w:eastAsia="仿宋_GB2312" w:cs="仿宋_GB2312"/>
          <w:b/>
          <w:bCs/>
          <w:sz w:val="32"/>
          <w:lang w:eastAsia="zh-CN"/>
        </w:rPr>
        <w:t>贯彻落实二十届三中全会最新部署的基础举措。</w:t>
      </w:r>
      <w:r>
        <w:rPr>
          <w:rFonts w:hint="eastAsia" w:ascii="仿宋_GB2312" w:hAnsi="仿宋_GB2312" w:eastAsia="仿宋_GB2312" w:cs="仿宋_GB2312"/>
          <w:b w:val="0"/>
          <w:bCs w:val="0"/>
          <w:sz w:val="32"/>
          <w:lang w:eastAsia="zh-CN"/>
        </w:rPr>
        <w:t>党的第二十届中央委员会第三次全体会议指出，必须自觉把改革摆在更加突出位置，紧紧围绕推进中国式现代化进一步全面深化改革。其中，构建高水平社会主义市场经济体制、健全推动经济高质量发展体制机制等具体部署和市场监管职能密切相关。开展围绕经营主体高质量发展、优化营商环境、构建全国统一大市场等</w:t>
      </w:r>
      <w:r>
        <w:rPr>
          <w:rFonts w:hint="eastAsia" w:ascii="仿宋_GB2312" w:hAnsi="仿宋_GB2312" w:eastAsia="仿宋_GB2312" w:cs="仿宋_GB2312"/>
          <w:sz w:val="32"/>
          <w:szCs w:val="32"/>
          <w:lang w:eastAsia="zh-CN"/>
        </w:rPr>
        <w:t>市场监管领域深化改革</w:t>
      </w:r>
      <w:r>
        <w:rPr>
          <w:rFonts w:hint="eastAsia" w:ascii="仿宋_GB2312" w:hAnsi="仿宋_GB2312" w:eastAsia="仿宋_GB2312" w:cs="仿宋_GB2312"/>
          <w:b w:val="0"/>
          <w:bCs w:val="0"/>
          <w:sz w:val="32"/>
          <w:lang w:eastAsia="zh-CN"/>
        </w:rPr>
        <w:t>的全面、精准的社情民意调查，是完整准确全面贯彻新发展理念的必要前提。</w:t>
      </w:r>
    </w:p>
    <w:p w14:paraId="50A855C2">
      <w:pPr>
        <w:pageBreakBefore w:val="0"/>
        <w:kinsoku/>
        <w:wordWrap/>
        <w:overflowPunct/>
        <w:topLinePunct w:val="0"/>
        <w:bidi w:val="0"/>
        <w:spacing w:line="560" w:lineRule="exact"/>
        <w:ind w:firstLine="643"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lang w:val="en-US" w:eastAsia="zh-CN"/>
        </w:rPr>
        <w:t>二是</w:t>
      </w:r>
      <w:r>
        <w:rPr>
          <w:rFonts w:hint="eastAsia" w:ascii="仿宋_GB2312" w:hAnsi="仿宋_GB2312" w:eastAsia="仿宋_GB2312" w:cs="仿宋_GB2312"/>
          <w:b/>
          <w:bCs/>
          <w:sz w:val="32"/>
          <w:lang w:eastAsia="zh-CN"/>
        </w:rPr>
        <w:t>助力</w:t>
      </w:r>
      <w:r>
        <w:rPr>
          <w:rFonts w:hint="eastAsia" w:ascii="仿宋_GB2312" w:hAnsi="仿宋_GB2312" w:eastAsia="仿宋_GB2312" w:cs="仿宋_GB2312"/>
          <w:b/>
          <w:bCs/>
          <w:sz w:val="32"/>
          <w:lang w:val="en-US" w:eastAsia="zh-CN"/>
        </w:rPr>
        <w:t>我市开创高质量发展新局面</w:t>
      </w:r>
      <w:r>
        <w:rPr>
          <w:rFonts w:hint="eastAsia" w:ascii="仿宋_GB2312" w:hAnsi="仿宋_GB2312" w:eastAsia="仿宋_GB2312" w:cs="仿宋_GB2312"/>
          <w:b/>
          <w:bCs/>
          <w:sz w:val="32"/>
          <w:lang w:eastAsia="zh-CN"/>
        </w:rPr>
        <w:t>的迫切要求。</w:t>
      </w:r>
      <w:r>
        <w:rPr>
          <w:rFonts w:hint="eastAsia" w:ascii="仿宋_GB2312" w:hAnsi="仿宋_GB2312" w:eastAsia="仿宋_GB2312" w:cs="仿宋_GB2312"/>
          <w:b w:val="0"/>
          <w:bCs w:val="0"/>
          <w:sz w:val="32"/>
          <w:lang w:eastAsia="zh-CN"/>
        </w:rPr>
        <w:t>社情民意是党和政府科学决策的基础，决定了政策的科学性、民主性以及政策实施的可行性，直接关系到政府部门工作目标的实现。今年是实施“十四五”规划目标任务的关键一年，也是启动“十五五”规划编制工作的开局之年。对比国内先进城市，我市经营主体持续增加，但也呈现出营商环境改革后劲不足、涉企服务不够精细、企业迁移持续净流出等态势，</w:t>
      </w:r>
      <w:r>
        <w:rPr>
          <w:rFonts w:hint="eastAsia" w:ascii="仿宋_GB2312" w:hAnsi="仿宋_GB2312" w:eastAsia="仿宋_GB2312" w:cs="仿宋_GB2312"/>
          <w:sz w:val="32"/>
          <w:szCs w:val="32"/>
          <w:lang w:eastAsia="zh-CN"/>
        </w:rPr>
        <w:t>急需相关调查情况作为我市市场监管领域改革创新的决策基础，通过</w:t>
      </w:r>
      <w:r>
        <w:rPr>
          <w:rFonts w:hint="eastAsia" w:ascii="仿宋_GB2312" w:hAnsi="仿宋_GB2312" w:eastAsia="仿宋_GB2312" w:cs="仿宋_GB2312"/>
          <w:b w:val="0"/>
          <w:bCs w:val="0"/>
          <w:sz w:val="32"/>
          <w:szCs w:val="32"/>
          <w:lang w:eastAsia="zh-CN"/>
        </w:rPr>
        <w:t>立足经营主体，加强“把脉问诊”，</w:t>
      </w:r>
      <w:r>
        <w:rPr>
          <w:rFonts w:hint="eastAsia" w:ascii="仿宋_GB2312" w:hAnsi="仿宋_GB2312" w:eastAsia="仿宋_GB2312" w:cs="仿宋_GB2312"/>
          <w:b w:val="0"/>
          <w:bCs w:val="0"/>
          <w:sz w:val="32"/>
          <w:szCs w:val="32"/>
        </w:rPr>
        <w:t>破解堵点问题</w:t>
      </w:r>
      <w:r>
        <w:rPr>
          <w:rFonts w:hint="eastAsia" w:ascii="仿宋_GB2312" w:hAnsi="仿宋_GB2312" w:eastAsia="仿宋_GB2312" w:cs="仿宋_GB2312"/>
          <w:b w:val="0"/>
          <w:bCs w:val="0"/>
          <w:sz w:val="32"/>
          <w:szCs w:val="32"/>
          <w:lang w:eastAsia="zh-CN"/>
        </w:rPr>
        <w:t>，提出对策建议，保证市场监管“十五五”规划编制工作科学推进，助力激发全市市场监管系统改革动力活力，赋能我市经济社会高质量发展。</w:t>
      </w:r>
    </w:p>
    <w:p w14:paraId="6DBEB49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lang w:val="en-US" w:eastAsia="zh-CN"/>
        </w:rPr>
        <w:t>三是做好发展研究</w:t>
      </w:r>
      <w:r>
        <w:rPr>
          <w:rFonts w:hint="eastAsia" w:ascii="仿宋_GB2312" w:hAnsi="仿宋_GB2312" w:eastAsia="仿宋_GB2312" w:cs="仿宋_GB2312"/>
          <w:b/>
          <w:bCs/>
          <w:sz w:val="32"/>
          <w:lang w:eastAsia="zh-CN"/>
        </w:rPr>
        <w:t>工作的应有之义。</w:t>
      </w:r>
      <w:r>
        <w:rPr>
          <w:rFonts w:hint="eastAsia" w:ascii="仿宋_GB2312" w:hAnsi="仿宋_GB2312" w:eastAsia="仿宋_GB2312" w:cs="仿宋_GB2312"/>
          <w:b w:val="0"/>
          <w:bCs w:val="0"/>
          <w:sz w:val="32"/>
          <w:lang w:eastAsia="zh-CN"/>
        </w:rPr>
        <w:t>编制</w:t>
      </w:r>
      <w:r>
        <w:rPr>
          <w:rFonts w:hint="eastAsia" w:ascii="仿宋_GB2312" w:hAnsi="仿宋_GB2312" w:eastAsia="仿宋_GB2312" w:cs="仿宋_GB2312"/>
          <w:b w:val="0"/>
          <w:bCs w:val="0"/>
          <w:sz w:val="32"/>
          <w:szCs w:val="32"/>
          <w:lang w:eastAsia="zh-CN"/>
        </w:rPr>
        <w:t>经营主体分析是</w:t>
      </w:r>
      <w:r>
        <w:rPr>
          <w:rFonts w:hint="eastAsia" w:ascii="仿宋_GB2312" w:hAnsi="仿宋_GB2312" w:eastAsia="仿宋_GB2312" w:cs="仿宋_GB2312"/>
          <w:b w:val="0"/>
          <w:bCs w:val="0"/>
          <w:sz w:val="32"/>
          <w:szCs w:val="32"/>
          <w:lang w:val="en-US" w:eastAsia="zh-CN"/>
        </w:rPr>
        <w:t>我局</w:t>
      </w:r>
      <w:r>
        <w:rPr>
          <w:rFonts w:hint="eastAsia" w:ascii="仿宋_GB2312" w:hAnsi="仿宋_GB2312" w:eastAsia="仿宋_GB2312" w:cs="仿宋_GB2312"/>
          <w:b w:val="0"/>
          <w:bCs w:val="0"/>
          <w:sz w:val="32"/>
          <w:szCs w:val="32"/>
          <w:lang w:eastAsia="zh-CN"/>
        </w:rPr>
        <w:t>每季度向市政府报告的重点工作，开展经营主体高质量发展相关研究也是发展研究中心作为市场监管智库的重要职能。切实关注市场主体急难愁盼的心声，能够为高质量完成中心相关课题提供强有力的观点支撑，也为中心明确高质量发展主题研究方向提供重要的前瞻参考，</w:t>
      </w:r>
      <w:r>
        <w:rPr>
          <w:rFonts w:hint="eastAsia" w:eastAsia="仿宋_GB2312" w:cs="Times New Roman"/>
          <w:b w:val="0"/>
          <w:bCs w:val="0"/>
          <w:sz w:val="32"/>
          <w:szCs w:val="32"/>
          <w:lang w:eastAsia="zh-CN"/>
        </w:rPr>
        <w:t>有利于精准提高</w:t>
      </w:r>
      <w:r>
        <w:rPr>
          <w:rFonts w:hint="eastAsia" w:eastAsia="仿宋_GB2312" w:cs="Times New Roman"/>
          <w:b w:val="0"/>
          <w:bCs w:val="0"/>
          <w:sz w:val="32"/>
          <w:szCs w:val="32"/>
          <w:lang w:val="en-US" w:eastAsia="zh-CN"/>
        </w:rPr>
        <w:t>全市市场监管系统</w:t>
      </w:r>
      <w:r>
        <w:rPr>
          <w:rFonts w:hint="eastAsia" w:eastAsia="仿宋_GB2312" w:cs="Times New Roman"/>
          <w:b w:val="0"/>
          <w:bCs w:val="0"/>
          <w:sz w:val="32"/>
          <w:szCs w:val="32"/>
          <w:lang w:eastAsia="zh-CN"/>
        </w:rPr>
        <w:t>重点工作质效，是中心履职尽责的应有之义。</w:t>
      </w:r>
    </w:p>
    <w:p w14:paraId="42660EEC">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（二）项目要求</w:t>
      </w:r>
    </w:p>
    <w:p w14:paraId="2898D68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1.路径目标</w:t>
      </w:r>
    </w:p>
    <w:p w14:paraId="2A8F7D8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以《中国共产党第二十届中央委员会第三次全体会议公报》为指导，围绕市场监管领域全面深化改革</w:t>
      </w:r>
      <w:r>
        <w:rPr>
          <w:rFonts w:hint="eastAsia" w:ascii="仿宋_GB2312" w:hAnsi="仿宋_GB2312" w:eastAsia="仿宋_GB2312" w:cs="仿宋_GB2312"/>
          <w:sz w:val="32"/>
          <w:szCs w:val="32"/>
          <w:lang w:eastAsia="zh-CN"/>
        </w:rPr>
        <w:t>，以我局“1316”工作思路中的“促发展”为主题，科学合理制定企业调查问卷，</w:t>
      </w:r>
      <w:r>
        <w:rPr>
          <w:rFonts w:hint="eastAsia" w:ascii="仿宋_GB2312" w:hAnsi="仿宋_GB2312" w:eastAsia="仿宋_GB2312" w:cs="仿宋_GB2312"/>
          <w:sz w:val="32"/>
          <w:szCs w:val="32"/>
          <w:lang w:val="en-US" w:eastAsia="zh-CN"/>
        </w:rPr>
        <w:t>建立企业样本库，</w:t>
      </w:r>
      <w:r>
        <w:rPr>
          <w:rFonts w:hint="eastAsia" w:ascii="仿宋_GB2312" w:hAnsi="仿宋_GB2312" w:eastAsia="仿宋_GB2312" w:cs="仿宋_GB2312"/>
          <w:sz w:val="32"/>
          <w:szCs w:val="32"/>
          <w:lang w:eastAsia="zh-CN"/>
        </w:rPr>
        <w:t>区分企业规模大小及行业类别，对我市企业市场监管政策及服务的感知度进行标签式抽样调查，重点关注对我市不同行政区划、迁入迁出、</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lang w:eastAsia="zh-CN"/>
        </w:rPr>
        <w:t>战略性新兴产业企业的调查，并通过对调查数据的分析研究，了解企业对我市市场监管领域改革创新助力高质量发展的整体评价和实际需求，找出短板弱项，提出改善工作的建议。</w:t>
      </w:r>
    </w:p>
    <w:p w14:paraId="6C14811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2.调查内容</w:t>
      </w:r>
    </w:p>
    <w:p w14:paraId="639F130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针对不同行业类型、规模的企业，开展三个维度的调查：</w:t>
      </w:r>
    </w:p>
    <w:p w14:paraId="0B9A9C7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以</w:t>
      </w:r>
      <w:r>
        <w:rPr>
          <w:rFonts w:hint="eastAsia" w:ascii="仿宋_GB2312" w:hAnsi="仿宋_GB2312" w:eastAsia="仿宋_GB2312" w:cs="仿宋_GB2312"/>
          <w:b/>
          <w:bCs/>
          <w:sz w:val="32"/>
          <w:szCs w:val="32"/>
          <w:lang w:val="en-US" w:eastAsia="zh-CN"/>
        </w:rPr>
        <w:t>广州区划</w:t>
      </w:r>
      <w:r>
        <w:rPr>
          <w:rFonts w:hint="eastAsia" w:ascii="仿宋_GB2312" w:hAnsi="仿宋_GB2312" w:eastAsia="仿宋_GB2312" w:cs="仿宋_GB2312"/>
          <w:b w:val="0"/>
          <w:bCs w:val="0"/>
          <w:sz w:val="32"/>
          <w:szCs w:val="32"/>
          <w:lang w:val="en-US" w:eastAsia="zh-CN"/>
        </w:rPr>
        <w:t>为维度，关注固底板，调查了解企业</w:t>
      </w:r>
      <w:r>
        <w:rPr>
          <w:rFonts w:hint="eastAsia" w:ascii="仿宋_GB2312" w:hAnsi="仿宋_GB2312" w:eastAsia="仿宋_GB2312" w:cs="仿宋_GB2312"/>
          <w:b w:val="0"/>
          <w:bCs w:val="0"/>
          <w:sz w:val="32"/>
          <w:szCs w:val="32"/>
          <w:lang w:eastAsia="zh-CN"/>
        </w:rPr>
        <w:t>对全市及各区市场监管工作的整体评价及改进建议；</w:t>
      </w:r>
    </w:p>
    <w:p w14:paraId="2A78FAA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以</w:t>
      </w:r>
      <w:r>
        <w:rPr>
          <w:rFonts w:hint="eastAsia" w:ascii="仿宋_GB2312" w:hAnsi="仿宋_GB2312" w:eastAsia="仿宋_GB2312" w:cs="仿宋_GB2312"/>
          <w:b/>
          <w:bCs/>
          <w:sz w:val="32"/>
          <w:szCs w:val="32"/>
          <w:lang w:val="en-US" w:eastAsia="zh-CN"/>
        </w:rPr>
        <w:t>迁入迁出</w:t>
      </w:r>
      <w:r>
        <w:rPr>
          <w:rFonts w:hint="eastAsia" w:ascii="仿宋_GB2312" w:hAnsi="仿宋_GB2312" w:eastAsia="仿宋_GB2312" w:cs="仿宋_GB2312"/>
          <w:b w:val="0"/>
          <w:bCs w:val="0"/>
          <w:sz w:val="32"/>
          <w:szCs w:val="32"/>
          <w:lang w:val="en-US" w:eastAsia="zh-CN"/>
        </w:rPr>
        <w:t>为维度，关注补短板，调查了解</w:t>
      </w:r>
      <w:r>
        <w:rPr>
          <w:rFonts w:hint="eastAsia" w:ascii="仿宋_GB2312" w:hAnsi="仿宋_GB2312" w:eastAsia="仿宋_GB2312" w:cs="仿宋_GB2312"/>
          <w:b w:val="0"/>
          <w:bCs w:val="0"/>
          <w:sz w:val="32"/>
          <w:szCs w:val="32"/>
          <w:lang w:eastAsia="zh-CN"/>
        </w:rPr>
        <w:t>企业迁移的主要原因及市场监管领域稳企留企引企建议；</w:t>
      </w:r>
    </w:p>
    <w:p w14:paraId="458A46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val="en-US" w:eastAsia="zh-CN"/>
        </w:rPr>
        <w:t>（3）以</w:t>
      </w:r>
      <w:r>
        <w:rPr>
          <w:rFonts w:hint="eastAsia" w:ascii="仿宋_GB2312" w:hAnsi="仿宋_GB2312" w:eastAsia="仿宋_GB2312" w:cs="仿宋_GB2312"/>
          <w:b/>
          <w:bCs/>
          <w:sz w:val="32"/>
          <w:szCs w:val="32"/>
          <w:lang w:val="en-US" w:eastAsia="zh-CN"/>
        </w:rPr>
        <w:t>战新产业</w:t>
      </w:r>
      <w:r>
        <w:rPr>
          <w:rFonts w:hint="eastAsia" w:ascii="仿宋_GB2312" w:hAnsi="仿宋_GB2312" w:eastAsia="仿宋_GB2312" w:cs="仿宋_GB2312"/>
          <w:b w:val="0"/>
          <w:bCs w:val="0"/>
          <w:sz w:val="32"/>
          <w:szCs w:val="32"/>
          <w:lang w:val="en-US" w:eastAsia="zh-CN"/>
        </w:rPr>
        <w:t>为维度，关注锻长板，调查了解</w:t>
      </w:r>
      <w:r>
        <w:rPr>
          <w:rFonts w:hint="eastAsia" w:ascii="仿宋_GB2312" w:hAnsi="仿宋_GB2312" w:eastAsia="仿宋_GB2312" w:cs="仿宋_GB2312"/>
          <w:b w:val="0"/>
          <w:bCs w:val="0"/>
          <w:sz w:val="32"/>
          <w:szCs w:val="32"/>
          <w:lang w:eastAsia="zh-CN"/>
        </w:rPr>
        <w:t>企业对市场监管部门支持新质生产力发展的政策需求及意见</w:t>
      </w:r>
      <w:r>
        <w:rPr>
          <w:rFonts w:hint="eastAsia" w:ascii="仿宋_GB2312" w:hAnsi="仿宋_GB2312" w:eastAsia="仿宋_GB2312" w:cs="仿宋_GB2312"/>
          <w:sz w:val="32"/>
          <w:szCs w:val="32"/>
          <w:lang w:eastAsia="zh-CN"/>
        </w:rPr>
        <w:t>。</w:t>
      </w:r>
    </w:p>
    <w:p w14:paraId="5BCEEEE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3.样本数量</w:t>
      </w:r>
    </w:p>
    <w:p w14:paraId="529CB7C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调研企业样本不低于500家。</w:t>
      </w:r>
    </w:p>
    <w:p w14:paraId="2B3090C5">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（三）研究成果</w:t>
      </w:r>
    </w:p>
    <w:p w14:paraId="2B9CA12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形成“</w:t>
      </w:r>
      <w:r>
        <w:rPr>
          <w:rFonts w:hint="eastAsia" w:ascii="仿宋_GB2312" w:hAnsi="仿宋_GB2312" w:eastAsia="仿宋_GB2312" w:cs="仿宋_GB2312"/>
          <w:sz w:val="32"/>
          <w:szCs w:val="32"/>
          <w:lang w:eastAsia="zh-CN"/>
        </w:rPr>
        <w:t>广州市场监管领域进一步全面深化改革助力高质量发展</w:t>
      </w:r>
      <w:r>
        <w:rPr>
          <w:rFonts w:hint="eastAsia" w:ascii="仿宋_GB2312" w:hAnsi="仿宋_GB2312" w:eastAsia="仿宋_GB2312" w:cs="仿宋_GB2312"/>
          <w:bCs/>
          <w:sz w:val="32"/>
          <w:szCs w:val="32"/>
          <w:lang w:val="en-US" w:eastAsia="zh-CN"/>
        </w:rPr>
        <w:t>”一主题三报告。</w:t>
      </w:r>
    </w:p>
    <w:p w14:paraId="703D495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、进度要求</w:t>
      </w:r>
    </w:p>
    <w:p w14:paraId="419A2B6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2024年11月提交“</w:t>
      </w:r>
      <w:r>
        <w:rPr>
          <w:rFonts w:hint="eastAsia" w:ascii="仿宋_GB2312" w:hAnsi="仿宋_GB2312" w:eastAsia="仿宋_GB2312" w:cs="仿宋_GB2312"/>
          <w:sz w:val="32"/>
          <w:szCs w:val="32"/>
          <w:lang w:eastAsia="zh-CN"/>
        </w:rPr>
        <w:t>广州市场监管领域进一步全面深化改革助力高质量发展</w:t>
      </w:r>
      <w:r>
        <w:rPr>
          <w:rFonts w:hint="eastAsia" w:ascii="仿宋_GB2312" w:hAnsi="仿宋_GB2312" w:eastAsia="仿宋_GB2312" w:cs="仿宋_GB2312"/>
          <w:bCs/>
          <w:sz w:val="32"/>
          <w:szCs w:val="32"/>
          <w:lang w:val="en-US" w:eastAsia="zh-CN"/>
        </w:rPr>
        <w:t>”一主题三报告，并完成项目验收。</w:t>
      </w:r>
    </w:p>
    <w:p w14:paraId="12FCDD5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、供应商要求</w:t>
      </w:r>
    </w:p>
    <w:p w14:paraId="32A6CE3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（一）供应商必须是具有独立承担民事责任能力的在中华人民共和国境内注册的法人或其它组织（投标时提供相关证明文件）。</w:t>
      </w:r>
    </w:p>
    <w:p w14:paraId="6C05797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（二）项目组负责人主持过跨地市的数据调查项目；项目组成员不少于5人，并设置专人专职专岗负责项目运行沟通对接。</w:t>
      </w:r>
    </w:p>
    <w:p w14:paraId="434DBF7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（三）项目组成员必须按照党的二十大精神和习近平新时代中国特色社会主义思想开展调查分析。</w:t>
      </w:r>
    </w:p>
    <w:p w14:paraId="4244DA8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（四）根据项目进度的需要，在项目实施过程中，如果广州市市场监督管理发展研究中心认为投标人提供的专业技术人员在服务水平和服务质量上达不到要求，可以要求投标人无条件更换专业技术人员。</w:t>
      </w:r>
    </w:p>
    <w:p w14:paraId="36FCAF2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（五）本项目不接受联合体共同投标，不接受以个人名义投标。</w:t>
      </w:r>
    </w:p>
    <w:p w14:paraId="2982BAD0">
      <w:pPr>
        <w:keepNext w:val="0"/>
        <w:keepLines w:val="0"/>
        <w:pageBreakBefore w:val="0"/>
        <w:widowControl w:val="0"/>
        <w:kinsoku/>
        <w:wordWrap/>
        <w:overflowPunct/>
        <w:topLinePunct w:val="0"/>
        <w:autoSpaceDE/>
        <w:autoSpaceDN/>
        <w:bidi w:val="0"/>
        <w:spacing w:line="560" w:lineRule="exact"/>
        <w:ind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★如参与本次投标的单位存在违法违纪、社会信用不良、恶意中标等问题，广州市市场监督管理发展研究中心有权取消该机构参与投标或中标的资格。</w:t>
      </w:r>
    </w:p>
    <w:p w14:paraId="2081EAC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3E78D5"/>
    <w:multiLevelType w:val="singleLevel"/>
    <w:tmpl w:val="DD3E78D5"/>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kYTZjM2ZjZjcxNmU2OTA5N2UxOWYwNmRmMmViMTMifQ=="/>
  </w:docVars>
  <w:rsids>
    <w:rsidRoot w:val="24C20D5F"/>
    <w:rsid w:val="03BD27AD"/>
    <w:rsid w:val="07AE35A7"/>
    <w:rsid w:val="0A1421D6"/>
    <w:rsid w:val="24C20D5F"/>
    <w:rsid w:val="31E51688"/>
    <w:rsid w:val="3ACD3B57"/>
    <w:rsid w:val="479F58A2"/>
    <w:rsid w:val="4CC05516"/>
    <w:rsid w:val="65801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3"/>
    <w:basedOn w:val="1"/>
    <w:qFormat/>
    <w:uiPriority w:val="0"/>
    <w:pPr>
      <w:spacing w:after="120"/>
      <w:ind w:left="420" w:leftChars="200"/>
    </w:pPr>
    <w:rPr>
      <w:sz w:val="16"/>
      <w:szCs w:val="16"/>
    </w:rPr>
  </w:style>
  <w:style w:type="paragraph" w:customStyle="1" w:styleId="5">
    <w:name w:val="_Style 3"/>
    <w:basedOn w:val="1"/>
    <w:next w:val="2"/>
    <w:qFormat/>
    <w:uiPriority w:val="0"/>
    <w:pPr>
      <w:ind w:firstLine="420" w:firstLineChars="200"/>
    </w:pPr>
    <w:rPr>
      <w:rFonts w:ascii="Calibri" w:hAnsi="Calibr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1930</Words>
  <Characters>1958</Characters>
  <Lines>0</Lines>
  <Paragraphs>0</Paragraphs>
  <TotalTime>28</TotalTime>
  <ScaleCrop>false</ScaleCrop>
  <LinksUpToDate>false</LinksUpToDate>
  <CharactersWithSpaces>2029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2024-08-14T08:39:00Z</dcterms:created>
  <dc:creator>吴宇恒</dc:creator>
  <cp:lastModifiedBy>L</cp:lastModifiedBy>
  <cp:lastPrinted>2024-08-14T08:57:00Z</cp:lastPrinted>
  <dcterms:modified xsi:type="dcterms:W3CDTF">2024-08-20T03:24:02Z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0ECE4B85F6894105AA01A2447FEB6358_13</vt:lpwstr>
  </property>
</Properties>
</file>