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440001-2025-27334</w:t>
      </w:r>
    </w:p>
    <w:p>
      <w:pPr>
        <w:pStyle w:val="null3"/>
        <w:jc w:val="center"/>
        <w:outlineLvl w:val="3"/>
      </w:pPr>
      <w:r>
        <w:rPr>
          <w:sz w:val="24"/>
          <w:b/>
        </w:rPr>
        <w:t>采购项目编号：</w:t>
      </w:r>
      <w:r>
        <w:rPr>
          <w:sz w:val="24"/>
          <w:b/>
        </w:rPr>
        <w:t>0877-25GZTP1ZC0423</w:t>
      </w:r>
    </w:p>
    <w:p>
      <w:pPr>
        <w:pStyle w:val="null3"/>
        <w:jc w:val="center"/>
        <w:outlineLvl w:val="3"/>
      </w:pPr>
      <w:r>
        <w:rPr>
          <w:sz w:val="24"/>
          <w:b/>
        </w:rPr>
        <w:t>项目名称：</w:t>
      </w:r>
      <w:r>
        <w:rPr>
          <w:sz w:val="24"/>
          <w:b/>
        </w:rPr>
        <w:t>广州中医药大学第一附属医院生物样本库配套设备采购项目</w:t>
      </w:r>
    </w:p>
    <w:p>
      <w:pPr>
        <w:pStyle w:val="null3"/>
        <w:jc w:val="center"/>
        <w:outlineLvl w:val="3"/>
      </w:pPr>
      <w:r>
        <w:rPr>
          <w:sz w:val="24"/>
          <w:b/>
        </w:rPr>
        <w:t>采购人：</w:t>
      </w:r>
      <w:r>
        <w:rPr>
          <w:sz w:val="24"/>
          <w:b/>
        </w:rPr>
        <w:t>广州中医药大学第一附属医院</w:t>
      </w:r>
    </w:p>
    <w:p>
      <w:pPr>
        <w:pStyle w:val="null3"/>
        <w:jc w:val="center"/>
        <w:outlineLvl w:val="3"/>
      </w:pPr>
      <w:r>
        <w:rPr>
          <w:sz w:val="24"/>
          <w:b/>
        </w:rPr>
        <w:t>采购代理机构：</w:t>
      </w:r>
      <w:r>
        <w:rPr>
          <w:sz w:val="24"/>
          <w:b/>
        </w:rPr>
        <w:t>广东广招招标采购有限公司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广东广招招标采购有限公司</w:t>
      </w:r>
      <w:r>
        <w:rPr/>
        <w:t>受</w:t>
      </w:r>
      <w:r>
        <w:rPr/>
        <w:t>广州中医药大学第一附属医院</w:t>
      </w:r>
      <w:r>
        <w:rPr/>
        <w:t>的委托，采用</w:t>
      </w:r>
      <w:r>
        <w:rPr/>
        <w:t>公开招标</w:t>
      </w:r>
      <w:r>
        <w:rPr/>
        <w:t>方式组织采购</w:t>
      </w:r>
      <w:r>
        <w:rPr/>
        <w:t>广州中医药大学第一附属医院生物样本库配套设备采购项目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广州中医药大学第一附属医院生物样本库配套设备采购项目</w:t>
      </w:r>
    </w:p>
    <w:p>
      <w:pPr>
        <w:pStyle w:val="null3"/>
        <w:ind w:firstLine="480"/>
      </w:pPr>
      <w:r>
        <w:rPr/>
        <w:t>采购计划编号：</w:t>
      </w:r>
      <w:r>
        <w:rPr/>
        <w:t>440001-2025-27334</w:t>
      </w:r>
    </w:p>
    <w:p>
      <w:pPr>
        <w:pStyle w:val="null3"/>
        <w:ind w:firstLine="480"/>
      </w:pPr>
      <w:r>
        <w:rPr/>
        <w:t>采购项目编号：</w:t>
      </w:r>
      <w:r>
        <w:rPr/>
        <w:t>0877-25GZTP1ZC0423</w:t>
      </w:r>
    </w:p>
    <w:p>
      <w:pPr>
        <w:pStyle w:val="null3"/>
        <w:ind w:firstLine="480"/>
      </w:pPr>
      <w:r>
        <w:rPr/>
        <w:t>采购方式：</w:t>
      </w:r>
      <w:r>
        <w:rPr/>
        <w:t>公开招标</w:t>
      </w:r>
    </w:p>
    <w:p>
      <w:pPr>
        <w:pStyle w:val="null3"/>
        <w:ind w:firstLine="480"/>
      </w:pPr>
      <w:r>
        <w:rPr/>
        <w:t>预算金额：</w:t>
      </w:r>
      <w:r>
        <w:rPr/>
        <w:t>1,670,000.00</w:t>
      </w:r>
      <w:r>
        <w:rPr/>
        <w:t>元</w:t>
      </w:r>
    </w:p>
    <w:p>
      <w:pPr>
        <w:pStyle w:val="null3"/>
        <w:outlineLvl w:val="3"/>
      </w:pPr>
      <w:r>
        <w:rPr>
          <w:sz w:val="24"/>
          <w:b/>
        </w:rPr>
        <w:t>2.项目内容及需求情况（采购项目技术规格、参数及要求）</w:t>
      </w:r>
    </w:p>
    <w:p>
      <w:pPr>
        <w:pStyle w:val="null3"/>
      </w:pPr>
      <w:r>
        <w:rPr/>
        <w:t>采购包1(生物样本库配套设备):</w:t>
      </w:r>
    </w:p>
    <w:p>
      <w:pPr>
        <w:pStyle w:val="null3"/>
      </w:pPr>
      <w:r>
        <w:rPr/>
        <w:t>采购包预算金额：1,670,000.00元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其他仪器仪表</w:t>
            </w:r>
          </w:p>
        </w:tc>
        <w:tc>
          <w:tcPr>
            <w:tcW w:type="dxa" w:w="2136"/>
          </w:tcPr>
          <w:p>
            <w:pPr>
              <w:pStyle w:val="null3"/>
            </w:pPr>
            <w:r>
              <w:rPr/>
              <w:t>生物样本库配套设备</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合同履行期限：合同签订后的1个月内完成交货、安装、调试及验收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采购包1（生物样本库配套设备）：</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采购包1（生物样本库配套设备）：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3)如投标人为生产企业：所投产品为第二、三类医疗器械，提供监督管理部门签发的有效的《医疗器械生产许可证》复印件（如国家另有规定，则适用其规定）。</w:t>
      </w:r>
    </w:p>
    <w:p>
      <w:pPr>
        <w:pStyle w:val="null3"/>
      </w:pPr>
      <w:r>
        <w:rPr/>
        <w:t>4)如投标人为经营企业：所投产品为第三类医疗器械，提供监督管理部门签发的有效的《医疗器械经营许可证》复印件（如国家另有规定，则适用其规定）。</w:t>
      </w:r>
    </w:p>
    <w:p>
      <w:pPr>
        <w:pStyle w:val="null3"/>
      </w:pPr>
      <w:r>
        <w:rPr/>
        <w:t>5)如投标人所投产品是进口产品且不是制造商的须提供产品制造商颁授的有效代理证书或为本次投标提供产品的有效授权证明文件。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广东广招招标采购有限公司网（http://www.gztpc.com）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w:t>
      </w:r>
    </w:p>
    <w:p>
      <w:pPr>
        <w:pStyle w:val="null3"/>
        <w:ind w:firstLine="480"/>
      </w:pPr>
      <w:r>
        <w:rPr/>
        <w:t xml:space="preserve"> 地址：</w:t>
      </w:r>
      <w:r>
        <w:rPr/>
        <w:t>广州市机场路１６号</w:t>
      </w:r>
    </w:p>
    <w:p>
      <w:pPr>
        <w:pStyle w:val="null3"/>
        <w:ind w:firstLine="480"/>
      </w:pPr>
      <w:r>
        <w:rPr/>
        <w:t xml:space="preserve"> 联系方式：</w:t>
      </w:r>
      <w:r>
        <w:rPr/>
        <w:t>020-36585829</w:t>
      </w:r>
    </w:p>
    <w:p>
      <w:pPr>
        <w:pStyle w:val="null3"/>
        <w:outlineLvl w:val="3"/>
      </w:pPr>
      <w:r>
        <w:rPr>
          <w:sz w:val="24"/>
          <w:b/>
        </w:rPr>
        <w:t xml:space="preserve"> 2.采购代理机构信息</w:t>
      </w:r>
    </w:p>
    <w:p>
      <w:pPr>
        <w:pStyle w:val="null3"/>
        <w:ind w:firstLine="480"/>
      </w:pPr>
      <w:r>
        <w:rPr/>
        <w:t xml:space="preserve"> 名称：</w:t>
      </w:r>
      <w:r>
        <w:rPr/>
        <w:t>广东广招招标采购有限公司</w:t>
      </w:r>
    </w:p>
    <w:p>
      <w:pPr>
        <w:pStyle w:val="null3"/>
        <w:ind w:firstLine="480"/>
      </w:pPr>
      <w:r>
        <w:rPr/>
        <w:t xml:space="preserve"> 地址：</w:t>
      </w:r>
      <w:r>
        <w:rPr/>
        <w:t>广州市东风东路745号东山紫园商务大厦2003室</w:t>
      </w:r>
    </w:p>
    <w:p>
      <w:pPr>
        <w:pStyle w:val="null3"/>
        <w:ind w:firstLine="480"/>
      </w:pPr>
      <w:r>
        <w:rPr/>
        <w:t xml:space="preserve"> 联系方式：</w:t>
      </w:r>
      <w:r>
        <w:rPr/>
        <w:t>020-37816286-809</w:t>
      </w:r>
    </w:p>
    <w:p>
      <w:pPr>
        <w:pStyle w:val="null3"/>
        <w:outlineLvl w:val="3"/>
      </w:pPr>
      <w:r>
        <w:rPr>
          <w:sz w:val="24"/>
          <w:b/>
        </w:rPr>
        <w:t xml:space="preserve"> 3.项目联系方式</w:t>
      </w:r>
    </w:p>
    <w:p>
      <w:pPr>
        <w:pStyle w:val="null3"/>
        <w:ind w:firstLine="480"/>
      </w:pPr>
      <w:r>
        <w:rPr/>
        <w:t xml:space="preserve"> 项目联系人：</w:t>
      </w:r>
      <w:r>
        <w:rPr/>
        <w:t>黎工</w:t>
      </w:r>
    </w:p>
    <w:p>
      <w:pPr>
        <w:pStyle w:val="null3"/>
        <w:ind w:firstLine="480"/>
      </w:pPr>
      <w:r>
        <w:rPr/>
        <w:t xml:space="preserve"> 电话：</w:t>
      </w:r>
      <w:r>
        <w:rPr/>
        <w:t>020-37816286-809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一、项目说明</w:t>
      </w:r>
    </w:p>
    <w:p>
      <w:pPr>
        <w:pStyle w:val="null3"/>
      </w:pPr>
      <w:r>
        <w:rPr>
          <w:sz w:val="21"/>
          <w:b/>
          <w:color w:val="000000"/>
        </w:rPr>
        <w:t>项目属性：货物类</w:t>
      </w:r>
    </w:p>
    <w:p>
      <w:pPr>
        <w:pStyle w:val="null3"/>
        <w:jc w:val="both"/>
      </w:pPr>
      <w:r>
        <w:rPr>
          <w:sz w:val="21"/>
          <w:b/>
          <w:color w:val="000000"/>
        </w:rPr>
        <w:t>品目分类：其他仪器仪表</w:t>
      </w:r>
    </w:p>
    <w:p>
      <w:pPr>
        <w:pStyle w:val="null3"/>
      </w:pPr>
      <w:r>
        <w:rPr>
          <w:sz w:val="21"/>
          <w:b/>
          <w:color w:val="000000"/>
        </w:rPr>
        <w:t>本项目对应的中小企业划分标准所属行业为：工业</w:t>
      </w:r>
    </w:p>
    <w:p>
      <w:pPr>
        <w:pStyle w:val="null3"/>
      </w:pPr>
      <w:r>
        <w:rPr>
          <w:sz w:val="21"/>
          <w:b/>
          <w:color w:val="000000"/>
        </w:rPr>
        <w:t>1</w:t>
      </w:r>
      <w:r>
        <w:rPr>
          <w:sz w:val="21"/>
          <w:b/>
          <w:color w:val="000000"/>
        </w:rPr>
        <w:t>.</w:t>
      </w:r>
      <w:r>
        <w:rPr>
          <w:sz w:val="21"/>
          <w:b/>
          <w:color w:val="000000"/>
        </w:rPr>
        <w:t>★如投标人为经营企业：所投产品为第二类医疗器械，投标时具有监督管理部门签发的有效的《医疗器械经营备案凭证》复印件，或承诺供货时提供监督管理部门签发的有效的《医疗器械经营备案凭证》复印件（提供承诺书，不提供视为不响应）；（如国家另有规定，则适用其规定）</w:t>
      </w:r>
    </w:p>
    <w:p>
      <w:pPr>
        <w:pStyle w:val="null3"/>
      </w:pPr>
      <w:r>
        <w:rPr>
          <w:sz w:val="21"/>
          <w:b/>
          <w:color w:val="000000"/>
        </w:rPr>
        <w:t>2.</w:t>
      </w:r>
      <w:r>
        <w:rPr>
          <w:sz w:val="21"/>
          <w:b/>
          <w:color w:val="000000"/>
        </w:rPr>
        <w:t>★所投产品属于第二类、第三类医疗器械，则必须提供有效的医疗器械注册证明复印件。（如国家另有规定，则适用其规定）</w:t>
      </w:r>
    </w:p>
    <w:p>
      <w:pPr>
        <w:pStyle w:val="null3"/>
        <w:jc w:val="both"/>
      </w:pPr>
      <w:r>
        <w:rPr>
          <w:sz w:val="21"/>
          <w:color w:val="000000"/>
        </w:rPr>
        <w:t>二、</w:t>
      </w:r>
    </w:p>
    <w:tbl>
      <w:tblPr>
        <w:tblW w:w="0" w:type="auto"/>
        <w:tblBorders>
          <w:top w:val="none" w:color="000000" w:sz="4"/>
          <w:left w:val="none" w:color="000000" w:sz="4"/>
          <w:bottom w:val="none" w:color="000000" w:sz="4"/>
          <w:right w:val="none" w:color="000000" w:sz="4"/>
          <w:insideH w:val="none"/>
          <w:insideV w:val="none"/>
        </w:tblBorders>
      </w:tblPr>
      <w:tblGrid>
        <w:gridCol w:w="631"/>
        <w:gridCol w:w="2876"/>
        <w:gridCol w:w="2935"/>
        <w:gridCol w:w="734"/>
        <w:gridCol w:w="1130"/>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序号</w:t>
            </w:r>
          </w:p>
        </w:tc>
        <w:tc>
          <w:tcPr>
            <w:tcW w:type="dxa" w:w="28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货物名称</w:t>
            </w:r>
          </w:p>
        </w:tc>
        <w:tc>
          <w:tcPr>
            <w:tcW w:type="dxa" w:w="2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技术参数要求</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数量</w:t>
            </w:r>
          </w:p>
        </w:tc>
        <w:tc>
          <w:tcPr>
            <w:tcW w:type="dxa" w:w="11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核心产品</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全自动智能染色机</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自动组织脱水机</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核心产品</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冷冻切片机</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轮转式切片机</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生物安全柜</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超微量核酸蛋白检测仪</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核酸提取仪</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核酸分析仪</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9</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2-8度试剂冰箱</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10</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低温保存箱（</w:t>
            </w:r>
            <w:r>
              <w:rPr>
                <w:sz w:val="21"/>
              </w:rPr>
              <w:t>-20度）</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11</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低温保存箱（</w:t>
            </w:r>
            <w:r>
              <w:rPr>
                <w:sz w:val="21"/>
              </w:rPr>
              <w:t>-80度）</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十万分之一天平</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13</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全自动免疫组化仪</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14</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全自动化学发光图像分析系统</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15</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正置荧光生物显微镜</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16</w:t>
            </w:r>
          </w:p>
        </w:tc>
        <w:tc>
          <w:tcPr>
            <w:tcW w:type="dxa" w:w="28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全自动封片机</w:t>
            </w:r>
          </w:p>
        </w:tc>
        <w:tc>
          <w:tcPr>
            <w:tcW w:type="dxa" w:w="2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详见</w:t>
            </w:r>
            <w:r>
              <w:rPr>
                <w:sz w:val="21"/>
                <w:color w:val="000000"/>
              </w:rPr>
              <w:t>“</w:t>
            </w:r>
            <w:r>
              <w:rPr>
                <w:sz w:val="21"/>
                <w:color w:val="000000"/>
              </w:rPr>
              <w:t>具体技术</w:t>
            </w:r>
            <w:r>
              <w:rPr>
                <w:sz w:val="21"/>
                <w:color w:val="000000"/>
              </w:rPr>
              <w:t>(</w:t>
            </w:r>
            <w:r>
              <w:rPr>
                <w:sz w:val="21"/>
                <w:color w:val="000000"/>
              </w:rPr>
              <w:t>参数</w:t>
            </w:r>
            <w:r>
              <w:rPr>
                <w:sz w:val="21"/>
                <w:color w:val="000000"/>
              </w:rPr>
              <w:t>)</w:t>
            </w:r>
            <w:r>
              <w:rPr>
                <w:sz w:val="21"/>
                <w:color w:val="000000"/>
              </w:rPr>
              <w:t>要求</w:t>
            </w:r>
            <w:r>
              <w:rPr>
                <w:sz w:val="21"/>
                <w:color w:val="000000"/>
              </w:rPr>
              <w:t>”</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w:t>
            </w:r>
            <w:r>
              <w:rPr>
                <w:sz w:val="21"/>
                <w:color w:val="000000"/>
              </w:rPr>
              <w:t>台</w:t>
            </w:r>
          </w:p>
        </w:tc>
        <w:tc>
          <w:tcPr>
            <w:tcW w:type="dxa" w:w="11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color w:val="000000"/>
        </w:rPr>
        <w:t>二、其他商务要求：</w:t>
      </w:r>
    </w:p>
    <w:p>
      <w:pPr>
        <w:pStyle w:val="null3"/>
        <w:jc w:val="both"/>
      </w:pPr>
      <w:r>
        <w:rPr>
          <w:sz w:val="21"/>
        </w:rPr>
        <w:t>★1、整机保修不少于三年(从验收合格签字之日起，</w:t>
      </w:r>
      <w:r>
        <w:rPr>
          <w:sz w:val="21"/>
          <w:color w:val="000000"/>
        </w:rPr>
        <w:t>保修期内的</w:t>
      </w:r>
      <w:r>
        <w:rPr>
          <w:sz w:val="21"/>
          <w:b/>
          <w:color w:val="000000"/>
        </w:rPr>
        <w:t>费用均包含在本项目采购预算中，采购人不再额外支付</w:t>
      </w:r>
      <w:r>
        <w:rPr>
          <w:sz w:val="21"/>
        </w:rPr>
        <w:t>)，终身维护。在保修期内对设备进行定期维护和保养，年度定期预防性维护保养次数不少于4次，并提供维修所需的配件及服务。</w:t>
      </w:r>
    </w:p>
    <w:p>
      <w:pPr>
        <w:pStyle w:val="null3"/>
        <w:jc w:val="both"/>
      </w:pPr>
      <w:r>
        <w:rPr>
          <w:sz w:val="21"/>
        </w:rPr>
        <w:t>2、接到设备出现故障通知，1小时内电话响应，4小时到达现场。</w:t>
      </w:r>
    </w:p>
    <w:p>
      <w:pPr>
        <w:pStyle w:val="null3"/>
        <w:jc w:val="both"/>
      </w:pPr>
      <w:r>
        <w:rPr>
          <w:sz w:val="21"/>
        </w:rPr>
        <w:t>3、保修期内，设备如因故障维修超过2天，厂家需要按1:2延长保修期（具体时间，按天数算）。</w:t>
      </w:r>
    </w:p>
    <w:p>
      <w:pPr>
        <w:pStyle w:val="null3"/>
        <w:jc w:val="both"/>
      </w:pPr>
      <w:r>
        <w:rPr>
          <w:sz w:val="21"/>
        </w:rPr>
        <w:t>4、保修期内设备的开机率≥95％（按全年365天计算）。如因设备故障导致开机率达不到95%即347天以上保修期按1:2（按天算）顺延。（如果因维修导致停机时间过长，其他补偿条款，双方友好协商）</w:t>
      </w:r>
    </w:p>
    <w:p>
      <w:pPr>
        <w:pStyle w:val="null3"/>
        <w:jc w:val="both"/>
      </w:pPr>
      <w:r>
        <w:rPr>
          <w:sz w:val="21"/>
        </w:rPr>
        <w:t>5、临床培训：提供现场临床培训。</w:t>
      </w:r>
    </w:p>
    <w:p>
      <w:pPr>
        <w:pStyle w:val="null3"/>
        <w:jc w:val="both"/>
      </w:pPr>
      <w:r>
        <w:rPr>
          <w:sz w:val="21"/>
        </w:rPr>
        <w:t>6、工程师培训：产品的工作原理，操作使用，维修保养。并提供该设备的操作手册（一套）、维修手册（一套）交设备管理部，提供专业安装和日常维修工具。</w:t>
      </w:r>
    </w:p>
    <w:p>
      <w:pPr>
        <w:pStyle w:val="null3"/>
        <w:jc w:val="both"/>
      </w:pPr>
      <w:r>
        <w:rPr>
          <w:sz w:val="21"/>
        </w:rPr>
        <w:t>7、提供的设备必须是原厂的全新设备。</w:t>
      </w:r>
    </w:p>
    <w:p>
      <w:pPr>
        <w:pStyle w:val="null3"/>
        <w:jc w:val="both"/>
      </w:pPr>
      <w:r>
        <w:rPr>
          <w:sz w:val="21"/>
        </w:rPr>
        <w:t>8、以上设备均要求售后服务为设备制造商负责。</w:t>
      </w:r>
    </w:p>
    <w:p>
      <w:pPr>
        <w:pStyle w:val="null3"/>
        <w:jc w:val="both"/>
      </w:pPr>
      <w:r>
        <w:rPr>
          <w:sz w:val="21"/>
        </w:rPr>
        <w:t>9、设备维保需在广州设有服务人员，可保证以最快捷的方式为用户提供设备维修配件需求。</w:t>
      </w:r>
    </w:p>
    <w:p>
      <w:pPr>
        <w:pStyle w:val="null3"/>
        <w:jc w:val="both"/>
      </w:pPr>
      <w:r>
        <w:rPr>
          <w:sz w:val="21"/>
        </w:rPr>
        <w:t>10、软件终身升级，并及时提供设备新功能和临床应用资料。</w:t>
      </w:r>
    </w:p>
    <w:p>
      <w:pPr>
        <w:pStyle w:val="null3"/>
        <w:jc w:val="both"/>
      </w:pPr>
      <w:r>
        <w:rPr>
          <w:sz w:val="21"/>
        </w:rPr>
        <w:t>11、保修期后维修时，如更换配件，只收取配件费，且配件费提供优惠价格，不得收取上门服务费及差旅费（需附配件价格清单）。维修好后 6 个月内，对仪器设备再次发生同样的故障并且需要更换同样零配件时，中标人承诺维修及更换零配件。</w:t>
      </w:r>
    </w:p>
    <w:p>
      <w:pPr>
        <w:pStyle w:val="null3"/>
        <w:jc w:val="both"/>
      </w:pPr>
      <w:r>
        <w:rPr>
          <w:sz w:val="21"/>
        </w:rPr>
        <w:t>12、保修期后，如采购人需购买原厂保修，原厂整机全保修费用</w:t>
      </w:r>
      <w:r>
        <w:rPr>
          <w:sz w:val="21"/>
          <w:u w:val="single"/>
        </w:rPr>
        <w:t>不高于中标金额的</w:t>
      </w:r>
      <w:r>
        <w:rPr>
          <w:sz w:val="21"/>
          <w:u w:val="single"/>
        </w:rPr>
        <w:t>5%/年/套</w:t>
      </w:r>
      <w:r>
        <w:rPr>
          <w:sz w:val="21"/>
        </w:rPr>
        <w:t>，年度定期预防性维护保养次数不少于</w:t>
      </w:r>
      <w:r>
        <w:rPr>
          <w:sz w:val="21"/>
        </w:rPr>
        <w:t>4次。</w:t>
      </w:r>
    </w:p>
    <w:p>
      <w:pPr>
        <w:pStyle w:val="null3"/>
        <w:jc w:val="both"/>
      </w:pPr>
      <w:r>
        <w:rPr>
          <w:sz w:val="21"/>
        </w:rPr>
        <w:t>13、中标人负责送货上门，在招标人所提供的场地对设备进行安装、检验及调试，直至该产品的技术指标完全符合要求为止，在运输、安装、调试等服务过程中所发生的费用由中标人承担。</w:t>
      </w:r>
    </w:p>
    <w:p>
      <w:pPr>
        <w:pStyle w:val="null3"/>
        <w:jc w:val="both"/>
      </w:pPr>
      <w:r>
        <w:rPr>
          <w:sz w:val="21"/>
        </w:rPr>
        <w:t>14、开放（或者提供）维修密码（如有）。</w:t>
      </w:r>
    </w:p>
    <w:p>
      <w:pPr>
        <w:pStyle w:val="null3"/>
        <w:jc w:val="both"/>
      </w:pPr>
      <w:r>
        <w:rPr>
          <w:sz w:val="21"/>
        </w:rPr>
        <w:t>15、提供双向通讯接口并协助接入招标人正在使用的LIS等（或相关信息系统），所产生费用由中标人负责。</w:t>
      </w:r>
    </w:p>
    <w:p>
      <w:pPr>
        <w:pStyle w:val="null3"/>
        <w:jc w:val="both"/>
      </w:pPr>
      <w:r>
        <w:rPr>
          <w:sz w:val="21"/>
        </w:rPr>
        <w:t>16、需报主要配件优惠价</w:t>
      </w:r>
    </w:p>
    <w:tbl>
      <w:tblPr>
        <w:tblW w:w="0" w:type="auto"/>
        <w:tblBorders>
          <w:top w:val="single"/>
          <w:left w:val="single"/>
          <w:bottom w:val="single"/>
          <w:right w:val="single"/>
          <w:insideH w:val="single"/>
          <w:insideV w:val="single"/>
        </w:tblBorders>
      </w:tblPr>
      <w:tblGrid>
        <w:gridCol w:w="825"/>
        <w:gridCol w:w="1665"/>
        <w:gridCol w:w="1485"/>
        <w:gridCol w:w="1050"/>
        <w:gridCol w:w="2190"/>
        <w:gridCol w:w="124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6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配件中文名称</w:t>
            </w:r>
          </w:p>
        </w:tc>
        <w:tc>
          <w:tcPr>
            <w:tcW w:type="dxa" w:w="1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r>
              <w:rPr>
                <w:sz w:val="21"/>
              </w:rPr>
              <w:t>/规格</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21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center"/>
            </w:pPr>
            <w:r>
              <w:rPr>
                <w:sz w:val="21"/>
              </w:rPr>
              <w:t>优惠价（元）</w:t>
            </w:r>
          </w:p>
        </w:tc>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25"/>
          </w:tcPr>
          <w:p>
            <w:pPr>
              <w:pStyle w:val="null3"/>
            </w:pPr>
            <w:r>
              <w:rPr/>
              <w:t xml:space="preserve"> </w:t>
            </w:r>
          </w:p>
        </w:tc>
        <w:tc>
          <w:tcPr>
            <w:tcW w:type="dxa" w:w="1665"/>
          </w:tcPr>
          <w:p>
            <w:pPr>
              <w:pStyle w:val="null3"/>
            </w:pPr>
            <w:r>
              <w:rPr/>
              <w:t xml:space="preserve"> </w:t>
            </w:r>
          </w:p>
        </w:tc>
        <w:tc>
          <w:tcPr>
            <w:tcW w:type="dxa" w:w="1485"/>
          </w:tcPr>
          <w:p>
            <w:pPr>
              <w:pStyle w:val="null3"/>
            </w:pPr>
            <w:r>
              <w:rPr/>
              <w:t xml:space="preserve"> </w:t>
            </w:r>
          </w:p>
        </w:tc>
        <w:tc>
          <w:tcPr>
            <w:tcW w:type="dxa" w:w="1050"/>
          </w:tcPr>
          <w:p>
            <w:pPr>
              <w:pStyle w:val="null3"/>
            </w:pPr>
            <w:r>
              <w:rPr/>
              <w:t xml:space="preserve"> </w:t>
            </w:r>
          </w:p>
        </w:tc>
        <w:tc>
          <w:tcPr>
            <w:tcW w:type="dxa" w:w="2190"/>
          </w:tcPr>
          <w:p>
            <w:pPr>
              <w:pStyle w:val="null3"/>
            </w:pPr>
            <w:r>
              <w:rPr/>
              <w:t xml:space="preserve"> </w:t>
            </w:r>
          </w:p>
        </w:tc>
        <w:tc>
          <w:tcPr>
            <w:tcW w:type="dxa" w:w="1245"/>
          </w:tcPr>
          <w:p>
            <w:pPr>
              <w:pStyle w:val="null3"/>
            </w:pPr>
            <w:r>
              <w:rPr/>
              <w:t xml:space="preserve"> </w:t>
            </w:r>
          </w:p>
        </w:tc>
      </w:tr>
      <w:tr>
        <w:tc>
          <w:tcPr>
            <w:tcW w:type="dxa" w:w="825"/>
          </w:tcPr>
          <w:p>
            <w:pPr>
              <w:pStyle w:val="null3"/>
            </w:pPr>
            <w:r>
              <w:rPr/>
              <w:t xml:space="preserve"> </w:t>
            </w:r>
          </w:p>
        </w:tc>
        <w:tc>
          <w:tcPr>
            <w:tcW w:type="dxa" w:w="1665"/>
          </w:tcPr>
          <w:p>
            <w:pPr>
              <w:pStyle w:val="null3"/>
            </w:pPr>
            <w:r>
              <w:rPr/>
              <w:t xml:space="preserve"> </w:t>
            </w:r>
          </w:p>
        </w:tc>
        <w:tc>
          <w:tcPr>
            <w:tcW w:type="dxa" w:w="1485"/>
          </w:tcPr>
          <w:p>
            <w:pPr>
              <w:pStyle w:val="null3"/>
            </w:pPr>
            <w:r>
              <w:rPr/>
              <w:t xml:space="preserve"> </w:t>
            </w:r>
          </w:p>
        </w:tc>
        <w:tc>
          <w:tcPr>
            <w:tcW w:type="dxa" w:w="1050"/>
          </w:tcPr>
          <w:p>
            <w:pPr>
              <w:pStyle w:val="null3"/>
            </w:pPr>
            <w:r>
              <w:rPr/>
              <w:t xml:space="preserve"> </w:t>
            </w:r>
          </w:p>
        </w:tc>
        <w:tc>
          <w:tcPr>
            <w:tcW w:type="dxa" w:w="2190"/>
          </w:tcPr>
          <w:p>
            <w:pPr>
              <w:pStyle w:val="null3"/>
            </w:pPr>
            <w:r>
              <w:rPr/>
              <w:t xml:space="preserve"> </w:t>
            </w:r>
          </w:p>
        </w:tc>
        <w:tc>
          <w:tcPr>
            <w:tcW w:type="dxa" w:w="1245"/>
          </w:tcPr>
          <w:p>
            <w:pPr>
              <w:pStyle w:val="null3"/>
            </w:pPr>
            <w:r>
              <w:rPr/>
              <w:t xml:space="preserve"> </w:t>
            </w:r>
          </w:p>
        </w:tc>
      </w:tr>
    </w:tbl>
    <w:p>
      <w:pPr>
        <w:pStyle w:val="null3"/>
        <w:jc w:val="both"/>
      </w:pPr>
      <w:r>
        <w:rPr>
          <w:sz w:val="21"/>
        </w:rPr>
        <w:t>17、需报耗材/试剂优惠价</w:t>
      </w:r>
    </w:p>
    <w:tbl>
      <w:tblPr>
        <w:tblW w:w="0" w:type="auto"/>
        <w:tblBorders>
          <w:top w:val="single"/>
          <w:left w:val="single"/>
          <w:bottom w:val="single"/>
          <w:right w:val="single"/>
          <w:insideH w:val="single"/>
          <w:insideV w:val="single"/>
        </w:tblBorders>
      </w:tblPr>
      <w:tblGrid>
        <w:gridCol w:w="390"/>
        <w:gridCol w:w="3675"/>
        <w:gridCol w:w="1125"/>
        <w:gridCol w:w="705"/>
        <w:gridCol w:w="1695"/>
        <w:gridCol w:w="855"/>
      </w:tblGrid>
      <w:tr>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耗材</w:t>
            </w:r>
            <w:r>
              <w:rPr>
                <w:sz w:val="21"/>
              </w:rPr>
              <w:t>/试剂中文名称</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r>
              <w:rPr>
                <w:sz w:val="21"/>
              </w:rPr>
              <w:t>/规格</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优惠价（元）</w:t>
            </w:r>
          </w:p>
        </w:tc>
        <w:tc>
          <w:tcPr>
            <w:tcW w:type="dxa" w:w="8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90"/>
          </w:tcPr>
          <w:p>
            <w:pPr>
              <w:pStyle w:val="null3"/>
            </w:pPr>
            <w:r>
              <w:rPr/>
              <w:t xml:space="preserve"> </w:t>
            </w:r>
          </w:p>
        </w:tc>
        <w:tc>
          <w:tcPr>
            <w:tcW w:type="dxa" w:w="3675"/>
          </w:tcPr>
          <w:p>
            <w:pPr>
              <w:pStyle w:val="null3"/>
            </w:pPr>
            <w:r>
              <w:rPr/>
              <w:t xml:space="preserve"> </w:t>
            </w:r>
          </w:p>
        </w:tc>
        <w:tc>
          <w:tcPr>
            <w:tcW w:type="dxa" w:w="1125"/>
          </w:tcPr>
          <w:p>
            <w:pPr>
              <w:pStyle w:val="null3"/>
            </w:pPr>
            <w:r>
              <w:rPr/>
              <w:t xml:space="preserve"> </w:t>
            </w:r>
          </w:p>
        </w:tc>
        <w:tc>
          <w:tcPr>
            <w:tcW w:type="dxa" w:w="705"/>
          </w:tcPr>
          <w:p>
            <w:pPr>
              <w:pStyle w:val="null3"/>
            </w:pPr>
            <w:r>
              <w:rPr/>
              <w:t xml:space="preserve"> </w:t>
            </w:r>
          </w:p>
        </w:tc>
        <w:tc>
          <w:tcPr>
            <w:tcW w:type="dxa" w:w="1695"/>
          </w:tcPr>
          <w:p>
            <w:pPr>
              <w:pStyle w:val="null3"/>
            </w:pPr>
            <w:r>
              <w:rPr/>
              <w:t xml:space="preserve"> </w:t>
            </w:r>
          </w:p>
        </w:tc>
        <w:tc>
          <w:tcPr>
            <w:tcW w:type="dxa" w:w="855"/>
          </w:tcPr>
          <w:p>
            <w:pPr>
              <w:pStyle w:val="null3"/>
            </w:pPr>
            <w:r>
              <w:rPr/>
              <w:t xml:space="preserve"> </w:t>
            </w:r>
          </w:p>
        </w:tc>
      </w:tr>
    </w:tbl>
    <w:p>
      <w:pPr>
        <w:pStyle w:val="null3"/>
      </w:pPr>
      <w:r>
        <w:rPr/>
        <w:t xml:space="preserve"> </w:t>
      </w:r>
    </w:p>
    <w:p>
      <w:pPr>
        <w:pStyle w:val="null3"/>
      </w:pPr>
      <w:r>
        <w:rPr/>
        <w:t>采购包1（生物样本库配套设备）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合同签订后的1个月内完成交货、安装、调试及验收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1期：支付比例100%,设备验收合格签字6个月内全额付款（如中标人为中小企业则按照相关法规支付款项）；中标人凭以下文件申请付款： （1）验收报告（必须有中标人、采购人使用科室及设备管理部的书面确认）； （2）中标人开具的正式增值税专用/普通发票； （3）合同复印件；如项目发生合同融资，采购人应当将合同款项支付到合同约定收款账户。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1期：1.合同设备安装调试完成后10 个工作日内验收，验收应在甲乙双方共同参加下进行。2.验收按国家有关的规定、规范进行。验收时如发现所交付的设备有短缺、次品、损坏或其它不符合本合同约定之情形者，采购人应作出详尽的现场记录，或由甲乙双方签署备忘录。此现场记录或备忘录可用作补充、缺失和更换损坏部件的有效证据。由此产生的有关费用由中标人承担。3. 如果合同设备运输和安装过程中因事故造成货物短缺、损坏，中标人应及时安排换货，以保证合同设备安装的成功完成。换货的相关费用由中标人承担。4.中标人保证合同项下提供的设备不侵犯任何第三方的专利、商标或版权等知识产权。否则，中标人须承担对第三方的知识产权的侵权责任并承担因此而发生的所有费用。</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说明：签订合同5个工作日内，中标人应向采购人缴纳合同总金额5%的履约保证金或履约保函，待中标供应商履行验收义务后，采购方30天内一次性无息退还或保函在履行验收义务后30 天内失效。 若中标供应商在合同履行期间违约，采购有权从履约保证金中扣除违约金，履约保证金不足以扣除的部分，采购人可向中标供应商进一步索赔。中标供应商不按合同规定提交履约保证金的，视为中标供应商违约，采购人有权单方面解除合同且不须承担任何违约责任。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其他仪器仪表</w:t>
            </w:r>
          </w:p>
        </w:tc>
        <w:tc>
          <w:tcPr>
            <w:tcW w:type="dxa" w:w="831"/>
          </w:tcPr>
          <w:p>
            <w:pPr>
              <w:pStyle w:val="null3"/>
              <w:jc w:val="left"/>
            </w:pPr>
            <w:r>
              <w:rPr/>
              <w:t>生物样本库配套设备</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1,670,000.00</w:t>
            </w:r>
          </w:p>
        </w:tc>
        <w:tc>
          <w:tcPr>
            <w:tcW w:type="dxa" w:w="831"/>
          </w:tcPr>
          <w:p>
            <w:pPr>
              <w:pStyle w:val="null3"/>
              <w:jc w:val="right"/>
            </w:pPr>
            <w:r>
              <w:rPr/>
              <w:t>1,670,000.00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生物样本库配套设备</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一、全自动智能染色机技术参数</w:t>
            </w:r>
          </w:p>
          <w:p>
            <w:pPr>
              <w:pStyle w:val="null3"/>
              <w:jc w:val="both"/>
            </w:pPr>
            <w:r>
              <w:rPr>
                <w:sz w:val="21"/>
              </w:rPr>
              <w:t>1、染色机结构：全开放式单层设计。</w:t>
            </w:r>
          </w:p>
          <w:p>
            <w:pPr>
              <w:pStyle w:val="null3"/>
              <w:jc w:val="both"/>
            </w:pPr>
            <w:r>
              <w:rPr>
                <w:sz w:val="21"/>
              </w:rPr>
              <w:t>2、站点数量：总站点数≥25个，必须包括≥3个水洗站点、≥3个加卸载站点，以及烤箱、中转站点等。</w:t>
            </w:r>
          </w:p>
          <w:p>
            <w:pPr>
              <w:pStyle w:val="null3"/>
              <w:jc w:val="both"/>
            </w:pPr>
            <w:r>
              <w:rPr>
                <w:sz w:val="21"/>
              </w:rPr>
              <w:t>3、站点变更功能：任意位置的水洗站点和加卸载站点都可根据需要灵活变更为试剂站点。</w:t>
            </w:r>
          </w:p>
          <w:p>
            <w:pPr>
              <w:pStyle w:val="null3"/>
              <w:jc w:val="both"/>
            </w:pPr>
            <w:r>
              <w:rPr>
                <w:sz w:val="21"/>
              </w:rPr>
              <w:t>▲4、样本进出：样本通过抽屉式加卸载站点进出，无需打开盖板进行抽拉。具有异常打开抽屉报警和延时语音提醒功能，抽屉打开超时提醒时间覆盖1-120秒可调。</w:t>
            </w:r>
          </w:p>
          <w:p>
            <w:pPr>
              <w:pStyle w:val="null3"/>
              <w:jc w:val="both"/>
            </w:pPr>
            <w:r>
              <w:rPr>
                <w:sz w:val="21"/>
              </w:rPr>
              <w:t>5、缓冲功能：抽屉具有缓冲功能，距离在设备不高于3mm时能够缓冲后自动关闭到位。</w:t>
            </w:r>
          </w:p>
          <w:p>
            <w:pPr>
              <w:pStyle w:val="null3"/>
              <w:jc w:val="both"/>
            </w:pPr>
            <w:r>
              <w:rPr>
                <w:sz w:val="21"/>
              </w:rPr>
              <w:t>6、加卸载站点提醒：加卸载站点具有检测传感器，自动检测站点中的玻片架状态。</w:t>
            </w:r>
          </w:p>
          <w:p>
            <w:pPr>
              <w:pStyle w:val="null3"/>
              <w:jc w:val="both"/>
            </w:pPr>
            <w:r>
              <w:rPr>
                <w:sz w:val="21"/>
              </w:rPr>
              <w:t>7、水洗站点可调节水流大小，水洗续流时间可设置覆盖0-120秒，同时可设置提前注水。</w:t>
            </w:r>
          </w:p>
          <w:p>
            <w:pPr>
              <w:pStyle w:val="null3"/>
              <w:jc w:val="both"/>
            </w:pPr>
            <w:r>
              <w:rPr>
                <w:sz w:val="21"/>
              </w:rPr>
              <w:t>▲8、烤箱：温度可调范围室温至≥73℃，具备温度实时监测功能，烤缸数量≤1个。</w:t>
            </w:r>
          </w:p>
          <w:p>
            <w:pPr>
              <w:pStyle w:val="null3"/>
              <w:jc w:val="both"/>
            </w:pPr>
            <w:r>
              <w:rPr>
                <w:sz w:val="21"/>
              </w:rPr>
              <w:t>9、试剂加热功能：具有≥3个试剂加热站，可调节试剂加热温度，调节范围：可覆盖室温～38℃。</w:t>
            </w:r>
          </w:p>
          <w:p>
            <w:pPr>
              <w:pStyle w:val="null3"/>
              <w:jc w:val="both"/>
            </w:pPr>
            <w:r>
              <w:rPr>
                <w:sz w:val="21"/>
              </w:rPr>
              <w:t>▲10、机械臂功能：高精度运行机械臂，可沿XYZ三轴运动。机械臂横向运行速度≥1米/s，向上提拉时间≤1秒。机械臂有抖缸、沥液功能，且可自由设置执行参数。</w:t>
            </w:r>
          </w:p>
          <w:p>
            <w:pPr>
              <w:pStyle w:val="null3"/>
              <w:jc w:val="both"/>
            </w:pPr>
            <w:r>
              <w:rPr>
                <w:sz w:val="21"/>
              </w:rPr>
              <w:t>▲11、用户交互：彩色液晶触摸屏≥9.5英寸，全中文系统，主界面上可设置≥3个染色快捷程序。</w:t>
            </w:r>
          </w:p>
          <w:p>
            <w:pPr>
              <w:pStyle w:val="null3"/>
              <w:jc w:val="both"/>
            </w:pPr>
            <w:r>
              <w:rPr>
                <w:sz w:val="21"/>
              </w:rPr>
              <w:t>12、程序编辑：设备可存储程序≥100个，且每个程序可以设置步骤≥40步；每个步骤可设置时间为1秒- 23时59分59秒不等。</w:t>
            </w:r>
          </w:p>
          <w:p>
            <w:pPr>
              <w:pStyle w:val="null3"/>
              <w:jc w:val="both"/>
            </w:pPr>
            <w:r>
              <w:rPr>
                <w:sz w:val="21"/>
              </w:rPr>
              <w:t>▲13、试剂缸容量：单个试剂缸容量≤500ml</w:t>
            </w:r>
            <w:r>
              <w:rPr>
                <w:sz w:val="21"/>
              </w:rPr>
              <w:t>。</w:t>
            </w:r>
          </w:p>
          <w:p>
            <w:pPr>
              <w:pStyle w:val="null3"/>
              <w:jc w:val="both"/>
            </w:pPr>
            <w:r>
              <w:rPr>
                <w:sz w:val="21"/>
              </w:rPr>
              <w:t>▲14、单个玻片架容量需≥30片/架</w:t>
            </w:r>
            <w:r>
              <w:rPr>
                <w:sz w:val="21"/>
              </w:rPr>
              <w:t>。</w:t>
            </w:r>
          </w:p>
          <w:p>
            <w:pPr>
              <w:pStyle w:val="null3"/>
              <w:jc w:val="both"/>
            </w:pPr>
            <w:r>
              <w:rPr>
                <w:sz w:val="21"/>
              </w:rPr>
              <w:t>15、可同时运行程序数：可以单独或同时进行巴氏、常规HE、冰冻HE染色等多种染色程序，最高可同时运行不同程序数≥10个，每小时染片量≥300张。</w:t>
            </w:r>
          </w:p>
          <w:p>
            <w:pPr>
              <w:pStyle w:val="null3"/>
              <w:jc w:val="both"/>
            </w:pPr>
            <w:r>
              <w:rPr>
                <w:sz w:val="21"/>
              </w:rPr>
              <w:t>16、染色质控功能：包括但不限于质控设置总览、历史运行程序、试剂使用明细等，并可生成和导出质控报表；可用3种不同颜色标识，进行试剂更换提醒。</w:t>
            </w:r>
          </w:p>
          <w:p>
            <w:pPr>
              <w:pStyle w:val="null3"/>
              <w:jc w:val="both"/>
            </w:pPr>
            <w:r>
              <w:rPr>
                <w:sz w:val="21"/>
              </w:rPr>
              <w:t>17、远程监控功能：具有远程报警、监控功能，可通过≥1种方式（网页、小程序）进行远程监控，实时了解设备运行状态；同时具备≥1种方式推送报警信息和维修指引。（提供微信小程序监控软件运行界面截图）</w:t>
            </w:r>
          </w:p>
          <w:p>
            <w:pPr>
              <w:pStyle w:val="null3"/>
              <w:jc w:val="both"/>
            </w:pPr>
            <w:r>
              <w:rPr>
                <w:sz w:val="21"/>
              </w:rPr>
              <w:t>18、软件升级功能：配置USB接口≥1个，可导出包括但不限于Excel和PDF格式的质控数据表且可以进行设备升级操作。</w:t>
            </w:r>
          </w:p>
          <w:p>
            <w:pPr>
              <w:pStyle w:val="null3"/>
              <w:jc w:val="both"/>
            </w:pPr>
            <w:r>
              <w:rPr>
                <w:sz w:val="21"/>
              </w:rPr>
              <w:t>19、程序微调节：程序可进行精确或非精确设置。</w:t>
            </w:r>
          </w:p>
          <w:p>
            <w:pPr>
              <w:pStyle w:val="null3"/>
              <w:jc w:val="both"/>
            </w:pPr>
            <w:r>
              <w:rPr>
                <w:sz w:val="21"/>
              </w:rPr>
              <w:t>▲20、染色时间自调节功能：可根据染液浸染天数或架数进行设置，自动调整染色时间；能够进行自动调节的染液种类不低于4种。</w:t>
            </w:r>
          </w:p>
          <w:p>
            <w:pPr>
              <w:pStyle w:val="null3"/>
              <w:jc w:val="both"/>
            </w:pPr>
            <w:r>
              <w:rPr>
                <w:sz w:val="21"/>
              </w:rPr>
              <w:t>21、运行状态查询：具有运行状态查询功能，可以随时了解当前执行步骤、剩余时间，站点分布的信息。</w:t>
            </w:r>
          </w:p>
          <w:p>
            <w:pPr>
              <w:pStyle w:val="null3"/>
              <w:jc w:val="both"/>
            </w:pPr>
            <w:r>
              <w:rPr>
                <w:sz w:val="21"/>
              </w:rPr>
              <w:t>▲22、废气浓度监测：具有浓度监测传感器，浓度监测范围0-100ppm可设置，主界面上可实时显示废气浓度值。（提供可调节浓度检测范围及主页面实时显示废气浓度值的图片）</w:t>
            </w:r>
          </w:p>
          <w:p>
            <w:pPr>
              <w:pStyle w:val="null3"/>
              <w:jc w:val="both"/>
            </w:pPr>
            <w:r>
              <w:rPr>
                <w:sz w:val="21"/>
              </w:rPr>
              <w:t>23、防护机制：设备运行时，打开防护罩后机械臂自动停止运行，关闭后机械臂自动恢复运行。</w:t>
            </w:r>
          </w:p>
          <w:p>
            <w:pPr>
              <w:pStyle w:val="null3"/>
              <w:jc w:val="both"/>
            </w:pPr>
            <w:r>
              <w:rPr>
                <w:sz w:val="21"/>
              </w:rPr>
              <w:t>24、报警系统：具有≥3种以上报警方式（包括但不限于文字、声音、灯光等），主界面报警的同时，同步文字显示解决指引。</w:t>
            </w:r>
          </w:p>
          <w:p>
            <w:pPr>
              <w:pStyle w:val="null3"/>
              <w:jc w:val="both"/>
            </w:pPr>
            <w:r>
              <w:rPr>
                <w:sz w:val="21"/>
              </w:rPr>
              <w:t>25、工作站延展性：与封片机可组合使用，形成染色封片一体化工作站，且无需单独的转运装置。</w:t>
            </w:r>
          </w:p>
        </w:tc>
      </w:tr>
      <w:tr>
        <w:tc>
          <w:tcPr>
            <w:tcW w:type="dxa" w:w="2076"/>
          </w:tcPr>
          <w:p/>
        </w:tc>
        <w:tc>
          <w:tcPr>
            <w:tcW w:type="dxa" w:w="415"/>
          </w:tcPr>
          <w:p>
            <w:pPr>
              <w:pStyle w:val="null3"/>
            </w:pPr>
            <w:r>
              <w:rPr/>
              <w:t>2</w:t>
            </w:r>
          </w:p>
        </w:tc>
        <w:tc>
          <w:tcPr>
            <w:tcW w:type="dxa" w:w="5814"/>
          </w:tcPr>
          <w:p>
            <w:pPr>
              <w:pStyle w:val="null3"/>
              <w:jc w:val="both"/>
            </w:pPr>
            <w:r>
              <w:rPr>
                <w:sz w:val="21"/>
              </w:rPr>
              <w:t>二、自动组织脱水机技术参数</w:t>
            </w:r>
          </w:p>
          <w:p>
            <w:pPr>
              <w:pStyle w:val="null3"/>
              <w:jc w:val="both"/>
            </w:pPr>
            <w:r>
              <w:rPr>
                <w:sz w:val="21"/>
              </w:rPr>
              <w:t>▲1、显示屏：内置全中文彩色触摸显示屏≥11英寸，屏幕角度调节档位≥2档；主界面以动画方式显示包括但不限于脱水程序、步骤详情和进度、试剂布局。（提供设备显示屏、实际的试剂布局界面图片）</w:t>
            </w:r>
          </w:p>
          <w:p>
            <w:pPr>
              <w:pStyle w:val="null3"/>
              <w:jc w:val="both"/>
            </w:pPr>
            <w:r>
              <w:rPr>
                <w:sz w:val="21"/>
              </w:rPr>
              <w:t>2、操作台面：采用大理石材质，光滑易清，耐二甲苯擦拭。</w:t>
            </w:r>
          </w:p>
          <w:p>
            <w:pPr>
              <w:pStyle w:val="null3"/>
              <w:jc w:val="both"/>
            </w:pPr>
            <w:r>
              <w:rPr>
                <w:sz w:val="21"/>
              </w:rPr>
              <w:t>3、灯光提示：设备机身正面具有运行状态灯光提示功能，颜色≥3种。</w:t>
            </w:r>
          </w:p>
          <w:p>
            <w:pPr>
              <w:pStyle w:val="null3"/>
              <w:jc w:val="both"/>
            </w:pPr>
            <w:r>
              <w:rPr>
                <w:sz w:val="21"/>
              </w:rPr>
              <w:t>▲4、组织缸开关盖方式：开关盖方式≥2种，必须采用电子锁的方式进行锁定，配置双重锁定方式；（提供两种锁定方式实物证明图片）</w:t>
            </w:r>
          </w:p>
          <w:p>
            <w:pPr>
              <w:pStyle w:val="null3"/>
              <w:jc w:val="both"/>
            </w:pPr>
            <w:r>
              <w:rPr>
                <w:sz w:val="21"/>
              </w:rPr>
              <w:t>▲5、组织缸容量及样本篮：单次单个组织缸可容纳≥300个组织包埋盒，需配置≥2种规格的方形不锈钢样本篮；</w:t>
            </w:r>
          </w:p>
          <w:p>
            <w:pPr>
              <w:pStyle w:val="null3"/>
              <w:jc w:val="both"/>
            </w:pPr>
            <w:r>
              <w:rPr>
                <w:sz w:val="21"/>
              </w:rPr>
              <w:t>6、组织缸盖：缸盖表面光滑，具有铁氟龙涂层；具有缸盖加热功能，温度在室温—70℃范围内可调；</w:t>
            </w:r>
          </w:p>
          <w:p>
            <w:pPr>
              <w:pStyle w:val="null3"/>
              <w:jc w:val="both"/>
            </w:pPr>
            <w:r>
              <w:rPr>
                <w:sz w:val="21"/>
              </w:rPr>
              <w:t>7、组织缸结构：底部光滑无凸起，清洁无死角；</w:t>
            </w:r>
          </w:p>
          <w:p>
            <w:pPr>
              <w:pStyle w:val="null3"/>
              <w:jc w:val="both"/>
            </w:pPr>
            <w:r>
              <w:rPr>
                <w:sz w:val="21"/>
              </w:rPr>
              <w:t>▲8、液位监测：单个组织缸内具有≥3个液位传感器；组织缸液位≥2档可调，可在一篮和两篮液位之间进行切换，匹配不同的试剂量。（提供传感器数量证明图片；提供两档液位界面图）</w:t>
            </w:r>
          </w:p>
          <w:p>
            <w:pPr>
              <w:pStyle w:val="null3"/>
              <w:jc w:val="both"/>
            </w:pPr>
            <w:r>
              <w:rPr>
                <w:sz w:val="21"/>
              </w:rPr>
              <w:t>▲9、传感器类型：组织缸传感器采用非光学液位传感器；（提供实物证明图片）</w:t>
            </w:r>
          </w:p>
          <w:p>
            <w:pPr>
              <w:pStyle w:val="null3"/>
              <w:jc w:val="both"/>
            </w:pPr>
            <w:r>
              <w:rPr>
                <w:sz w:val="21"/>
              </w:rPr>
              <w:t>10、石蜡缸结构：采用无需借助外物即可拔插的抽屉式结构；</w:t>
            </w:r>
          </w:p>
          <w:p>
            <w:pPr>
              <w:pStyle w:val="null3"/>
              <w:jc w:val="both"/>
            </w:pPr>
            <w:r>
              <w:rPr>
                <w:sz w:val="21"/>
              </w:rPr>
              <w:t>▲11、石蜡缸：脱水机内置石蜡缸数量≥4个，其中3个反应石蜡缸≥4L，1个备用蜡缸≥5L；（提供实物证明图片）</w:t>
            </w:r>
          </w:p>
          <w:p>
            <w:pPr>
              <w:pStyle w:val="null3"/>
              <w:jc w:val="both"/>
            </w:pPr>
            <w:r>
              <w:rPr>
                <w:sz w:val="21"/>
              </w:rPr>
              <w:t>▲12、石蜡自动轮换：石蜡可根据顺序进行自动轮换，并可从备用石蜡缸中补充新鲜石蜡；</w:t>
            </w:r>
          </w:p>
          <w:p>
            <w:pPr>
              <w:pStyle w:val="null3"/>
              <w:jc w:val="both"/>
            </w:pPr>
            <w:r>
              <w:rPr>
                <w:sz w:val="21"/>
              </w:rPr>
              <w:t>13、试剂瓶：脱水机内置试剂瓶数量≥12个，单个试剂瓶容量≥5L；试剂瓶身液位刻度≥3档；</w:t>
            </w:r>
          </w:p>
          <w:p>
            <w:pPr>
              <w:pStyle w:val="null3"/>
              <w:jc w:val="both"/>
            </w:pPr>
            <w:r>
              <w:rPr>
                <w:sz w:val="21"/>
              </w:rPr>
              <w:t>14、试剂瓶结构：采用无需借助外物即可拔插的抽插式设计；</w:t>
            </w:r>
          </w:p>
          <w:p>
            <w:pPr>
              <w:pStyle w:val="null3"/>
              <w:jc w:val="both"/>
            </w:pPr>
            <w:r>
              <w:rPr>
                <w:sz w:val="21"/>
              </w:rPr>
              <w:t>▲15、试剂瓶区域设计：透明仓门设计、蓝光照射设计；（提供实物证明图片）</w:t>
            </w:r>
          </w:p>
          <w:p>
            <w:pPr>
              <w:pStyle w:val="null3"/>
              <w:jc w:val="both"/>
            </w:pPr>
            <w:r>
              <w:rPr>
                <w:sz w:val="21"/>
              </w:rPr>
              <w:t>▲16、试剂瓶到位检测：试剂瓶具有位置检测，确保放置到位，主页面可直观显示试剂瓶到位情况；</w:t>
            </w:r>
          </w:p>
          <w:p>
            <w:pPr>
              <w:pStyle w:val="null3"/>
              <w:jc w:val="both"/>
            </w:pPr>
            <w:r>
              <w:rPr>
                <w:sz w:val="21"/>
              </w:rPr>
              <w:t>17、试剂温度：脱水试剂温度范围为可覆盖室温-65℃可调，精度不高于±1℃；石蜡应设置安全最低温度具有≥50℃，最高可达75℃或以上；</w:t>
            </w:r>
          </w:p>
          <w:p>
            <w:pPr>
              <w:pStyle w:val="null3"/>
              <w:jc w:val="both"/>
            </w:pPr>
            <w:r>
              <w:rPr>
                <w:sz w:val="21"/>
              </w:rPr>
              <w:t>▲18、流体控制系统：特殊陶瓷材料制作多向旋转阀，抗石蜡凝结，避免避免管道堵塞；（须提供证明图片）</w:t>
            </w:r>
          </w:p>
          <w:p>
            <w:pPr>
              <w:pStyle w:val="null3"/>
              <w:jc w:val="both"/>
            </w:pPr>
            <w:r>
              <w:rPr>
                <w:sz w:val="21"/>
              </w:rPr>
              <w:t>▲19、用户交互：主页面直观显示试剂试剂瓶位置、脱水步骤详情和进度，可设置≥4个快捷程序；（提供主页面快捷程序截图）</w:t>
            </w:r>
          </w:p>
          <w:p>
            <w:pPr>
              <w:pStyle w:val="null3"/>
              <w:jc w:val="both"/>
            </w:pPr>
            <w:r>
              <w:rPr>
                <w:sz w:val="21"/>
              </w:rPr>
              <w:t>▲20、试剂组别：试剂不同组别可设置不同的颜色，可设置颜色≥5种；（提供实物证明图片）</w:t>
            </w:r>
          </w:p>
          <w:p>
            <w:pPr>
              <w:pStyle w:val="null3"/>
              <w:jc w:val="both"/>
            </w:pPr>
            <w:r>
              <w:rPr>
                <w:sz w:val="21"/>
              </w:rPr>
              <w:t>21、试剂质控：多维度监测试剂状态，可针对≥2种维度设置阈值，包括但不限于包埋盒数量、试剂使用次数；</w:t>
            </w:r>
          </w:p>
          <w:p>
            <w:pPr>
              <w:pStyle w:val="null3"/>
              <w:jc w:val="both"/>
            </w:pPr>
            <w:r>
              <w:rPr>
                <w:sz w:val="21"/>
              </w:rPr>
              <w:t>▲22、脱水程序：用户可自由编辑脱水程序，可存储脱水程序数量≥100个，每个程序步骤最多可设置≥12步；</w:t>
            </w:r>
          </w:p>
          <w:p>
            <w:pPr>
              <w:pStyle w:val="null3"/>
              <w:jc w:val="both"/>
            </w:pPr>
            <w:r>
              <w:rPr>
                <w:sz w:val="21"/>
              </w:rPr>
              <w:t>▲23、辅助脱水功能：≥5种，包括但不限于常压、加压、真空、加压和真空交替、搅拌功能等；搅拌间隔可覆盖设置0-60分钟；（提供实物证明图片）</w:t>
            </w:r>
          </w:p>
          <w:p>
            <w:pPr>
              <w:pStyle w:val="null3"/>
              <w:jc w:val="both"/>
            </w:pPr>
            <w:r>
              <w:rPr>
                <w:sz w:val="21"/>
              </w:rPr>
              <w:t>24、一键抽排液：可一键抽排任意脱水试剂；</w:t>
            </w:r>
          </w:p>
          <w:p>
            <w:pPr>
              <w:pStyle w:val="null3"/>
              <w:jc w:val="both"/>
            </w:pPr>
            <w:r>
              <w:rPr>
                <w:sz w:val="21"/>
              </w:rPr>
              <w:t>▲25、清洗程序：清洗程序≥3种，且清洗完必须具备自动进行烘干功能；</w:t>
            </w:r>
          </w:p>
          <w:p>
            <w:pPr>
              <w:pStyle w:val="null3"/>
              <w:jc w:val="both"/>
            </w:pPr>
            <w:r>
              <w:rPr>
                <w:sz w:val="21"/>
              </w:rPr>
              <w:t>26、本机报警：具有≥2种报警方式，包括但不限于灯光、声音、文字等方式；</w:t>
            </w:r>
          </w:p>
          <w:p>
            <w:pPr>
              <w:pStyle w:val="null3"/>
              <w:jc w:val="both"/>
            </w:pPr>
            <w:r>
              <w:rPr>
                <w:sz w:val="21"/>
              </w:rPr>
              <w:t>▲27、远程监控：方式≥2种，可通过手机、电脑远程监控设备状态，包括但不限于网页、微信小程序等方式；（提供小程序、网页等证明图片）</w:t>
            </w:r>
          </w:p>
          <w:p>
            <w:pPr>
              <w:pStyle w:val="null3"/>
              <w:jc w:val="both"/>
            </w:pPr>
            <w:r>
              <w:rPr>
                <w:sz w:val="21"/>
              </w:rPr>
              <w:t>28、远程报警：推送方式≥2种，包括但不限于短信、邮件、电话等，推送报警信息和维修指引；（提供证明图片）</w:t>
            </w:r>
          </w:p>
          <w:p>
            <w:pPr>
              <w:pStyle w:val="null3"/>
              <w:jc w:val="both"/>
            </w:pPr>
            <w:r>
              <w:rPr>
                <w:sz w:val="21"/>
              </w:rPr>
              <w:t>29、断电记忆保护：在断电时可自动记忆当前运行步骤，在电源恢复后，系统自动运行剩余步骤时间；</w:t>
            </w:r>
          </w:p>
          <w:p>
            <w:pPr>
              <w:pStyle w:val="null3"/>
              <w:jc w:val="both"/>
            </w:pPr>
            <w:r>
              <w:rPr>
                <w:sz w:val="21"/>
              </w:rPr>
              <w:t>30、程序自检：每次程序运行前设备自动进行自检，并以弹窗形式提示自检详情和进度（剩余时间），自检通过后，自动运行所选脱水程序；（提供程序开始前自检界面截图）</w:t>
            </w:r>
          </w:p>
          <w:p>
            <w:pPr>
              <w:pStyle w:val="null3"/>
              <w:jc w:val="both"/>
            </w:pPr>
            <w:r>
              <w:rPr>
                <w:sz w:val="21"/>
              </w:rPr>
              <w:t>31、部件监控功能：设备应具有≥4种监控功能，包括但不限于压力监控、温度监控、流量监控、元器件监控。</w:t>
            </w:r>
          </w:p>
        </w:tc>
      </w:tr>
      <w:tr>
        <w:tc>
          <w:tcPr>
            <w:tcW w:type="dxa" w:w="2076"/>
          </w:tcPr>
          <w:p/>
        </w:tc>
        <w:tc>
          <w:tcPr>
            <w:tcW w:type="dxa" w:w="415"/>
          </w:tcPr>
          <w:p>
            <w:pPr>
              <w:pStyle w:val="null3"/>
            </w:pPr>
            <w:r>
              <w:rPr/>
              <w:t>3</w:t>
            </w:r>
          </w:p>
        </w:tc>
        <w:tc>
          <w:tcPr>
            <w:tcW w:type="dxa" w:w="5814"/>
          </w:tcPr>
          <w:p>
            <w:pPr>
              <w:pStyle w:val="null3"/>
              <w:jc w:val="both"/>
            </w:pPr>
            <w:r>
              <w:rPr>
                <w:sz w:val="21"/>
              </w:rPr>
              <w:t>三、冷冻切片机技术参数</w:t>
            </w:r>
          </w:p>
          <w:p>
            <w:pPr>
              <w:pStyle w:val="null3"/>
              <w:jc w:val="both"/>
            </w:pPr>
            <w:r>
              <w:rPr>
                <w:sz w:val="21"/>
              </w:rPr>
              <w:t>1、</w:t>
            </w:r>
            <w:r>
              <w:rPr>
                <w:sz w:val="21"/>
              </w:rPr>
              <w:t>保障样本冷冻迅速；</w:t>
            </w:r>
          </w:p>
          <w:p>
            <w:pPr>
              <w:pStyle w:val="null3"/>
              <w:jc w:val="both"/>
            </w:pPr>
            <w:r>
              <w:rPr>
                <w:sz w:val="21"/>
              </w:rPr>
              <w:t>▲2、样本托：采用带柄状样本托</w:t>
            </w:r>
          </w:p>
          <w:p>
            <w:pPr>
              <w:pStyle w:val="null3"/>
              <w:jc w:val="left"/>
            </w:pPr>
            <w:r>
              <w:rPr>
                <w:sz w:val="21"/>
              </w:rPr>
              <w:t>3、采用≥6.5英寸彩色液晶触摸屏，参数和功能设定都通过显示屏进行设置和制定。</w:t>
            </w:r>
          </w:p>
          <w:p>
            <w:pPr>
              <w:pStyle w:val="null3"/>
              <w:jc w:val="both"/>
            </w:pPr>
            <w:r>
              <w:rPr>
                <w:sz w:val="21"/>
              </w:rPr>
              <w:t>▲4、大容量冷冻位点：可一次性速冻≥20个样本。</w:t>
            </w:r>
          </w:p>
          <w:p>
            <w:pPr>
              <w:pStyle w:val="null3"/>
              <w:jc w:val="both"/>
            </w:pPr>
            <w:r>
              <w:rPr>
                <w:sz w:val="21"/>
              </w:rPr>
              <w:t>5、具有自动紫外线消毒功能，有效控制箱体内的细菌繁殖；拒绝带耗材类的消毒方式。</w:t>
            </w:r>
          </w:p>
          <w:p>
            <w:pPr>
              <w:pStyle w:val="null3"/>
              <w:jc w:val="both"/>
            </w:pPr>
            <w:r>
              <w:rPr>
                <w:sz w:val="21"/>
              </w:rPr>
              <w:t>6、切片厚度：1-100μm；步进量设置≥3个区间分别设置；</w:t>
            </w:r>
          </w:p>
          <w:p>
            <w:pPr>
              <w:pStyle w:val="null3"/>
              <w:jc w:val="both"/>
            </w:pPr>
            <w:r>
              <w:rPr>
                <w:sz w:val="21"/>
              </w:rPr>
              <w:t>7、修片厚度：1～600μm；步进量设置≥3个区间分别设置；</w:t>
            </w:r>
          </w:p>
          <w:p>
            <w:pPr>
              <w:pStyle w:val="null3"/>
              <w:jc w:val="left"/>
            </w:pPr>
            <w:r>
              <w:rPr>
                <w:sz w:val="21"/>
              </w:rPr>
              <w:t>8、具有回缩功能，调节范围：可覆盖0-200μm ，可设步进量不高于5μm；</w:t>
            </w:r>
          </w:p>
          <w:p>
            <w:pPr>
              <w:pStyle w:val="null3"/>
              <w:jc w:val="both"/>
            </w:pPr>
            <w:r>
              <w:rPr>
                <w:sz w:val="21"/>
              </w:rPr>
              <w:t>9、水平行程：不低于25mm；垂直行程：不低于59mm；</w:t>
            </w:r>
          </w:p>
          <w:p>
            <w:pPr>
              <w:pStyle w:val="null3"/>
              <w:jc w:val="both"/>
            </w:pPr>
            <w:r>
              <w:rPr>
                <w:sz w:val="21"/>
              </w:rPr>
              <w:t>10、样本进样速度：不低于两档可调，包括但不限于</w:t>
            </w:r>
            <w:r>
              <w:rPr>
                <w:sz w:val="21"/>
              </w:rPr>
              <w:t>≥</w:t>
            </w:r>
            <w:r>
              <w:rPr>
                <w:sz w:val="21"/>
              </w:rPr>
              <w:t>300μm/s、</w:t>
            </w:r>
            <w:r>
              <w:rPr>
                <w:sz w:val="21"/>
              </w:rPr>
              <w:t>≥</w:t>
            </w:r>
            <w:r>
              <w:rPr>
                <w:sz w:val="21"/>
              </w:rPr>
              <w:t>900μm/s；</w:t>
            </w:r>
          </w:p>
          <w:p>
            <w:pPr>
              <w:pStyle w:val="null3"/>
              <w:jc w:val="left"/>
            </w:pPr>
            <w:r>
              <w:rPr>
                <w:sz w:val="21"/>
              </w:rPr>
              <w:t>▲11、冷冻室温度范围：可覆盖-35℃～40℃可调。</w:t>
            </w:r>
          </w:p>
          <w:p>
            <w:pPr>
              <w:pStyle w:val="null3"/>
              <w:jc w:val="both"/>
            </w:pPr>
            <w:r>
              <w:rPr>
                <w:sz w:val="21"/>
              </w:rPr>
              <w:t>12、冷台最低可达到-40℃；</w:t>
            </w:r>
          </w:p>
          <w:p>
            <w:pPr>
              <w:pStyle w:val="null3"/>
              <w:jc w:val="left"/>
            </w:pPr>
            <w:r>
              <w:rPr>
                <w:sz w:val="21"/>
              </w:rPr>
              <w:t>▲13、具有≥2个半导体快速制冷点，最低温度≤-55℃；</w:t>
            </w:r>
          </w:p>
          <w:p>
            <w:pPr>
              <w:pStyle w:val="null3"/>
              <w:jc w:val="both"/>
            </w:pPr>
            <w:r>
              <w:rPr>
                <w:sz w:val="21"/>
              </w:rPr>
              <w:t>14、最大样本尺寸：不高于55mm×55 mm；</w:t>
            </w:r>
          </w:p>
          <w:p>
            <w:pPr>
              <w:pStyle w:val="null3"/>
              <w:jc w:val="both"/>
            </w:pPr>
            <w:r>
              <w:rPr>
                <w:sz w:val="21"/>
              </w:rPr>
              <w:t>▲</w:t>
            </w:r>
            <w:r>
              <w:rPr>
                <w:sz w:val="21"/>
              </w:rPr>
              <w:t>15、样本托：配≥2种规格大小；样本托颜色≥5种；</w:t>
            </w:r>
          </w:p>
          <w:p>
            <w:pPr>
              <w:pStyle w:val="null3"/>
              <w:jc w:val="left"/>
            </w:pPr>
            <w:r>
              <w:rPr>
                <w:sz w:val="21"/>
              </w:rPr>
              <w:t>16、冷台具有专利的无霜设计；</w:t>
            </w:r>
          </w:p>
          <w:p>
            <w:pPr>
              <w:pStyle w:val="null3"/>
              <w:jc w:val="both"/>
            </w:pPr>
            <w:r>
              <w:rPr>
                <w:sz w:val="21"/>
              </w:rPr>
              <w:t>17、样品定位：X轴和Y轴≥10°定位，Z轴360°旋转；</w:t>
            </w:r>
          </w:p>
          <w:p>
            <w:pPr>
              <w:pStyle w:val="null3"/>
              <w:jc w:val="left"/>
            </w:pPr>
            <w:r>
              <w:rPr>
                <w:sz w:val="21"/>
              </w:rPr>
              <w:t>▲18、进样方式为样本头进样；</w:t>
            </w:r>
          </w:p>
          <w:p>
            <w:pPr>
              <w:pStyle w:val="null3"/>
              <w:jc w:val="left"/>
            </w:pPr>
            <w:r>
              <w:rPr>
                <w:sz w:val="21"/>
              </w:rPr>
              <w:t>▲19、左侧具有按键面板，按键可边切边调节切修片参数及样本前进与后退，操作方便快捷；</w:t>
            </w:r>
          </w:p>
          <w:p>
            <w:pPr>
              <w:pStyle w:val="null3"/>
              <w:jc w:val="both"/>
            </w:pPr>
            <w:r>
              <w:rPr>
                <w:sz w:val="21"/>
              </w:rPr>
              <w:t>20、手轮操作顺滑轻便，并带有手轮锁定装置；</w:t>
            </w:r>
          </w:p>
          <w:p>
            <w:pPr>
              <w:pStyle w:val="null3"/>
              <w:jc w:val="both"/>
            </w:pPr>
            <w:r>
              <w:rPr>
                <w:sz w:val="21"/>
              </w:rPr>
              <w:t>21、配自动预约休眠、除霜功能；</w:t>
            </w:r>
          </w:p>
          <w:p>
            <w:pPr>
              <w:pStyle w:val="null3"/>
              <w:jc w:val="both"/>
            </w:pPr>
            <w:r>
              <w:rPr>
                <w:sz w:val="21"/>
              </w:rPr>
              <w:t>▲22、具有烘烤化霜功能，可将箱体加热至40℃；</w:t>
            </w:r>
          </w:p>
          <w:p>
            <w:pPr>
              <w:pStyle w:val="null3"/>
            </w:pPr>
            <w:r>
              <w:rPr>
                <w:sz w:val="21"/>
              </w:rPr>
              <w:t>▲23、具有玻片放置区：可以将已标记的载玻片斜立摊开放置；</w:t>
            </w:r>
          </w:p>
          <w:p>
            <w:pPr>
              <w:pStyle w:val="null3"/>
            </w:pPr>
            <w:r>
              <w:rPr>
                <w:sz w:val="21"/>
              </w:rPr>
              <w:t>24、</w:t>
            </w:r>
            <w:r>
              <w:rPr>
                <w:sz w:val="21"/>
              </w:rPr>
              <w:t>具有防雾玻璃面板，可全面加热。</w:t>
            </w:r>
          </w:p>
        </w:tc>
      </w:tr>
      <w:tr>
        <w:tc>
          <w:tcPr>
            <w:tcW w:type="dxa" w:w="2076"/>
          </w:tcPr>
          <w:p/>
        </w:tc>
        <w:tc>
          <w:tcPr>
            <w:tcW w:type="dxa" w:w="415"/>
          </w:tcPr>
          <w:p>
            <w:pPr>
              <w:pStyle w:val="null3"/>
            </w:pPr>
            <w:r>
              <w:rPr/>
              <w:t>4</w:t>
            </w:r>
          </w:p>
        </w:tc>
        <w:tc>
          <w:tcPr>
            <w:tcW w:type="dxa" w:w="5814"/>
          </w:tcPr>
          <w:p>
            <w:pPr>
              <w:pStyle w:val="null3"/>
              <w:jc w:val="both"/>
            </w:pPr>
            <w:r>
              <w:rPr>
                <w:sz w:val="21"/>
              </w:rPr>
              <w:t>四、轮转式切片机技术参数</w:t>
            </w:r>
          </w:p>
          <w:p>
            <w:pPr>
              <w:pStyle w:val="null3"/>
              <w:jc w:val="left"/>
            </w:pPr>
            <w:r>
              <w:rPr>
                <w:sz w:val="21"/>
              </w:rPr>
              <w:t>1、切片方式：半自动轮转式切片机；</w:t>
            </w:r>
          </w:p>
          <w:p>
            <w:pPr>
              <w:pStyle w:val="null3"/>
              <w:jc w:val="left"/>
            </w:pPr>
            <w:r>
              <w:rPr>
                <w:sz w:val="21"/>
              </w:rPr>
              <w:t>2、显示方式：机身内置≥5英寸彩色触控屏；</w:t>
            </w:r>
          </w:p>
          <w:p>
            <w:pPr>
              <w:pStyle w:val="null3"/>
              <w:jc w:val="left"/>
            </w:pPr>
            <w:r>
              <w:rPr>
                <w:sz w:val="21"/>
              </w:rPr>
              <w:t>▲3、用户管理：≥3个用户，实现对不同操作用户的切片数据管理；（提供实物用户管理界面）</w:t>
            </w:r>
          </w:p>
          <w:p>
            <w:pPr>
              <w:pStyle w:val="null3"/>
              <w:jc w:val="both"/>
            </w:pPr>
            <w:r>
              <w:rPr>
                <w:sz w:val="21"/>
              </w:rPr>
              <w:t>4、切片厚度：可覆盖0.5-100μm；</w:t>
            </w:r>
          </w:p>
          <w:p>
            <w:pPr>
              <w:pStyle w:val="null3"/>
              <w:jc w:val="both"/>
            </w:pPr>
            <w:r>
              <w:rPr>
                <w:sz w:val="21"/>
              </w:rPr>
              <w:t>5、切片厚度调节范围：可覆盖0.5-5μm，不高于0.5μm增幅</w:t>
            </w:r>
          </w:p>
          <w:p>
            <w:pPr>
              <w:pStyle w:val="null3"/>
              <w:ind w:firstLine="2310"/>
              <w:jc w:val="both"/>
            </w:pPr>
            <w:r>
              <w:rPr>
                <w:sz w:val="21"/>
              </w:rPr>
              <w:t>可覆盖</w:t>
            </w:r>
            <w:r>
              <w:rPr>
                <w:sz w:val="21"/>
              </w:rPr>
              <w:t>5-20μm，不高于1μm增幅</w:t>
            </w:r>
          </w:p>
          <w:p>
            <w:pPr>
              <w:pStyle w:val="null3"/>
              <w:ind w:firstLine="2310"/>
              <w:jc w:val="both"/>
            </w:pPr>
            <w:r>
              <w:rPr>
                <w:sz w:val="21"/>
              </w:rPr>
              <w:t>可覆盖</w:t>
            </w:r>
            <w:r>
              <w:rPr>
                <w:sz w:val="21"/>
              </w:rPr>
              <w:t>20-60μm，不高于5μm增幅</w:t>
            </w:r>
          </w:p>
          <w:p>
            <w:pPr>
              <w:pStyle w:val="null3"/>
              <w:ind w:firstLine="2310"/>
              <w:jc w:val="both"/>
            </w:pPr>
            <w:r>
              <w:rPr>
                <w:sz w:val="21"/>
              </w:rPr>
              <w:t>可覆盖</w:t>
            </w:r>
            <w:r>
              <w:rPr>
                <w:sz w:val="21"/>
              </w:rPr>
              <w:t>60-100μm，不高于10μm增幅</w:t>
            </w:r>
          </w:p>
          <w:p>
            <w:pPr>
              <w:pStyle w:val="null3"/>
              <w:jc w:val="left"/>
            </w:pPr>
            <w:r>
              <w:rPr>
                <w:sz w:val="21"/>
              </w:rPr>
              <w:t>6、修片厚度：</w:t>
            </w:r>
            <w:r>
              <w:rPr>
                <w:sz w:val="21"/>
              </w:rPr>
              <w:t>可覆盖</w:t>
            </w:r>
            <w:r>
              <w:rPr>
                <w:sz w:val="21"/>
              </w:rPr>
              <w:t>1-600μm;</w:t>
            </w:r>
          </w:p>
          <w:p>
            <w:pPr>
              <w:pStyle w:val="null3"/>
              <w:jc w:val="both"/>
            </w:pPr>
            <w:r>
              <w:rPr>
                <w:sz w:val="21"/>
              </w:rPr>
              <w:t>7、修片厚度调节范围：可覆盖1-10μm，不高于1μm增幅</w:t>
            </w:r>
          </w:p>
          <w:p>
            <w:pPr>
              <w:pStyle w:val="null3"/>
              <w:ind w:firstLine="2310"/>
              <w:jc w:val="both"/>
            </w:pPr>
            <w:r>
              <w:rPr>
                <w:sz w:val="21"/>
              </w:rPr>
              <w:t>可覆盖</w:t>
            </w:r>
            <w:r>
              <w:rPr>
                <w:sz w:val="21"/>
              </w:rPr>
              <w:t>10-20μm，不高于2μm增幅</w:t>
            </w:r>
          </w:p>
          <w:p>
            <w:pPr>
              <w:pStyle w:val="null3"/>
              <w:ind w:firstLine="2310"/>
              <w:jc w:val="both"/>
            </w:pPr>
            <w:r>
              <w:rPr>
                <w:sz w:val="21"/>
              </w:rPr>
              <w:t>可覆盖</w:t>
            </w:r>
            <w:r>
              <w:rPr>
                <w:sz w:val="21"/>
              </w:rPr>
              <w:t>20-50μm，不高于5μm增幅</w:t>
            </w:r>
          </w:p>
          <w:p>
            <w:pPr>
              <w:pStyle w:val="null3"/>
              <w:ind w:firstLine="2310"/>
              <w:jc w:val="both"/>
            </w:pPr>
            <w:r>
              <w:rPr>
                <w:sz w:val="21"/>
              </w:rPr>
              <w:t>可覆盖</w:t>
            </w:r>
            <w:r>
              <w:rPr>
                <w:sz w:val="21"/>
              </w:rPr>
              <w:t>50-100μm，不高于10μm增幅</w:t>
            </w:r>
          </w:p>
          <w:p>
            <w:pPr>
              <w:pStyle w:val="null3"/>
              <w:ind w:firstLine="2310"/>
              <w:jc w:val="both"/>
            </w:pPr>
            <w:r>
              <w:rPr>
                <w:sz w:val="21"/>
              </w:rPr>
              <w:t>可覆盖</w:t>
            </w:r>
            <w:r>
              <w:rPr>
                <w:sz w:val="21"/>
              </w:rPr>
              <w:t>100-600μm，不高于50μm增幅</w:t>
            </w:r>
          </w:p>
          <w:p>
            <w:pPr>
              <w:pStyle w:val="null3"/>
              <w:jc w:val="both"/>
            </w:pPr>
            <w:r>
              <w:rPr>
                <w:sz w:val="21"/>
              </w:rPr>
              <w:t>8、样本回缩：可覆盖0-100μm，不高于5μm增幅；</w:t>
            </w:r>
          </w:p>
          <w:p>
            <w:pPr>
              <w:pStyle w:val="null3"/>
              <w:jc w:val="left"/>
            </w:pPr>
            <w:r>
              <w:rPr>
                <w:sz w:val="21"/>
              </w:rPr>
              <w:t>9、行程范围：水平行程范围≥25mm，垂直行程范围≥70mm；</w:t>
            </w:r>
          </w:p>
          <w:p>
            <w:pPr>
              <w:pStyle w:val="null3"/>
              <w:jc w:val="left"/>
            </w:pPr>
            <w:r>
              <w:rPr>
                <w:sz w:val="21"/>
              </w:rPr>
              <w:t>▲10、进样速度：前进后退速度0—1800μm/s，速度可自由调节（提供速度调节实物软件界面）；</w:t>
            </w:r>
          </w:p>
          <w:p>
            <w:pPr>
              <w:pStyle w:val="null3"/>
              <w:jc w:val="both"/>
            </w:pPr>
            <w:r>
              <w:rPr>
                <w:sz w:val="21"/>
              </w:rPr>
              <w:t>11、最大样本夹头尺寸：不高于55mm×55mm</w:t>
            </w:r>
          </w:p>
          <w:p>
            <w:pPr>
              <w:pStyle w:val="null3"/>
              <w:jc w:val="left"/>
            </w:pPr>
            <w:r>
              <w:rPr>
                <w:sz w:val="21"/>
              </w:rPr>
              <w:t>▲12、样本头角度：样本头调节角度X/Y±8°，具有零位标识刻度位，且X轴、Y轴均具有各8度的可视化刻度显示指引；(提供设备样本角度可视化刻度调节实物图片)</w:t>
            </w:r>
          </w:p>
          <w:p>
            <w:pPr>
              <w:pStyle w:val="null3"/>
              <w:jc w:val="both"/>
            </w:pPr>
            <w:r>
              <w:rPr>
                <w:sz w:val="21"/>
              </w:rPr>
              <w:t>13、样本头记忆：具有样本头位置记忆功能，可进行一键快速定位（提供可调节软件实物界面）；</w:t>
            </w:r>
          </w:p>
          <w:p>
            <w:pPr>
              <w:pStyle w:val="null3"/>
              <w:jc w:val="left"/>
            </w:pPr>
            <w:r>
              <w:rPr>
                <w:sz w:val="21"/>
              </w:rPr>
              <w:t>▲14、大手轮力平衡系统：采用非铅块配重方式（拒绝力弹簧平衡），有效避免重金属对人体的伤害，手感轻盈，操作轻松；（提供手轮配置方式实物图片）</w:t>
            </w:r>
          </w:p>
          <w:p>
            <w:pPr>
              <w:pStyle w:val="null3"/>
              <w:jc w:val="both"/>
            </w:pPr>
            <w:r>
              <w:rPr>
                <w:sz w:val="21"/>
              </w:rPr>
              <w:t>▲15、大手轮锁定：具有不少于2种锁定装置，可在最高点锁定和任意位置锁定；可通过屏幕上锁定图标颜色直观显示大手轮状态。（提供锁定状态屏幕显示的实物照片）</w:t>
            </w:r>
          </w:p>
          <w:p>
            <w:pPr>
              <w:pStyle w:val="null3"/>
              <w:jc w:val="both"/>
            </w:pPr>
            <w:r>
              <w:rPr>
                <w:sz w:val="21"/>
              </w:rPr>
              <w:t>16、大手轮具有专用半刀修片拇指位人体工学设计，方便半刀修片；（提供大手轮拇指位实物图）</w:t>
            </w:r>
          </w:p>
          <w:p>
            <w:pPr>
              <w:pStyle w:val="null3"/>
              <w:jc w:val="both"/>
            </w:pPr>
            <w:r>
              <w:rPr>
                <w:sz w:val="21"/>
              </w:rPr>
              <w:t>17、刀架功能：可精准侧向位移，兼容宽刀和窄刀，内置护刀器和退刀装置；</w:t>
            </w:r>
          </w:p>
          <w:p>
            <w:pPr>
              <w:pStyle w:val="null3"/>
              <w:jc w:val="both"/>
            </w:pPr>
            <w:r>
              <w:rPr>
                <w:sz w:val="21"/>
              </w:rPr>
              <w:t>18、刀架结构：刀架采用燕尾槽结构的底座（拒绝双导轨结构），前后移动和锁定更精准、稳定；（提供刀架底座实物图片）</w:t>
            </w:r>
          </w:p>
          <w:p>
            <w:pPr>
              <w:pStyle w:val="null3"/>
              <w:jc w:val="both"/>
            </w:pPr>
            <w:r>
              <w:rPr>
                <w:sz w:val="21"/>
              </w:rPr>
              <w:t>19、刀座快速定位：具有快速定位位置和角度的刻度指示，位置范围为：0-2.5cm，调整角度范围为：0-10°；</w:t>
            </w:r>
          </w:p>
          <w:p>
            <w:pPr>
              <w:pStyle w:val="null3"/>
              <w:jc w:val="left"/>
            </w:pPr>
            <w:r>
              <w:rPr>
                <w:sz w:val="21"/>
              </w:rPr>
              <w:t>20、粗修方式：≥4种，且必须具有小手轮粗修方式；</w:t>
            </w:r>
          </w:p>
          <w:p>
            <w:pPr>
              <w:pStyle w:val="null3"/>
              <w:jc w:val="left"/>
            </w:pPr>
            <w:r>
              <w:rPr>
                <w:sz w:val="21"/>
              </w:rPr>
              <w:t>▲21、样本头进样方式：≥3种，至少包括小手轮、外接独立操作控制器、机身左侧按键面板；</w:t>
            </w:r>
          </w:p>
          <w:p>
            <w:pPr>
              <w:pStyle w:val="null3"/>
              <w:jc w:val="left"/>
            </w:pPr>
            <w:r>
              <w:rPr>
                <w:sz w:val="21"/>
              </w:rPr>
              <w:t>22、小手轮功能：左侧粗修小手轮，具有≥3种方式操作（包含但不限于手柄、转盘、手指盘）；</w:t>
            </w:r>
          </w:p>
          <w:p>
            <w:pPr>
              <w:pStyle w:val="null3"/>
              <w:jc w:val="left"/>
            </w:pPr>
            <w:r>
              <w:rPr>
                <w:sz w:val="21"/>
              </w:rPr>
              <w:t>▲23、小手轮速度：小手轮控制样本进样速度可调，速度范围50μm/r——500μm/r；</w:t>
            </w:r>
          </w:p>
          <w:p>
            <w:pPr>
              <w:pStyle w:val="null3"/>
              <w:jc w:val="left"/>
            </w:pPr>
            <w:r>
              <w:rPr>
                <w:sz w:val="21"/>
              </w:rPr>
              <w:t>▲24、小手轮定位：小手轮转动有有细分定位，细分位≥100分格，每转动一分格，样本头前进或者后退幅度可调，调整范围为0.5um——5μm；</w:t>
            </w:r>
          </w:p>
          <w:p>
            <w:pPr>
              <w:pStyle w:val="null3"/>
              <w:jc w:val="left"/>
            </w:pPr>
            <w:r>
              <w:rPr>
                <w:sz w:val="21"/>
              </w:rPr>
              <w:t>25、小手轮调节：粗修小手轮进样方向、速度可通过软件快速实时调节，适应不同操作者使用习惯</w:t>
            </w:r>
          </w:p>
          <w:p>
            <w:pPr>
              <w:pStyle w:val="null3"/>
              <w:jc w:val="left"/>
            </w:pPr>
            <w:r>
              <w:rPr>
                <w:sz w:val="21"/>
              </w:rPr>
              <w:t>26、半刀修片功能：大手轮转动角度≥10°即可触发修片模式，半刀修片完成后整圈转动手轮，即可自动切换到切片模式；</w:t>
            </w:r>
          </w:p>
          <w:p>
            <w:pPr>
              <w:pStyle w:val="null3"/>
              <w:jc w:val="left"/>
            </w:pPr>
            <w:r>
              <w:rPr>
                <w:sz w:val="21"/>
              </w:rPr>
              <w:t>▲27、整机设计：整机符合人体工程学，机身采用全包裹式设计，具有大容量置物台，置物台面积≥660cm²；</w:t>
            </w:r>
          </w:p>
          <w:p>
            <w:pPr>
              <w:pStyle w:val="null3"/>
              <w:jc w:val="left"/>
            </w:pPr>
            <w:r>
              <w:rPr>
                <w:sz w:val="21"/>
              </w:rPr>
              <w:t>28、废屑收集盘：容积≥2L，采用磁吸结构和防静电设计，减少石蜡粘附，易拆卸易清洁；</w:t>
            </w:r>
          </w:p>
          <w:p>
            <w:pPr>
              <w:pStyle w:val="null3"/>
              <w:jc w:val="both"/>
            </w:pPr>
            <w:r>
              <w:rPr>
                <w:sz w:val="21"/>
              </w:rPr>
              <w:t>29、数据接口：设备内置可拓展接口USB接口≥2个，网线接口≥1个，串行通信接口≥1个，可实现数据导入导出、软件升级更新、外接扫描枪、设备有线联网及外接控制面板等功能（提供接口实物图片）</w:t>
            </w:r>
          </w:p>
        </w:tc>
      </w:tr>
      <w:tr>
        <w:tc>
          <w:tcPr>
            <w:tcW w:type="dxa" w:w="2076"/>
          </w:tcPr>
          <w:p/>
        </w:tc>
        <w:tc>
          <w:tcPr>
            <w:tcW w:type="dxa" w:w="415"/>
          </w:tcPr>
          <w:p>
            <w:pPr>
              <w:pStyle w:val="null3"/>
            </w:pPr>
            <w:r>
              <w:rPr/>
              <w:t>5</w:t>
            </w:r>
          </w:p>
        </w:tc>
        <w:tc>
          <w:tcPr>
            <w:tcW w:type="dxa" w:w="5814"/>
          </w:tcPr>
          <w:p>
            <w:pPr>
              <w:pStyle w:val="null3"/>
              <w:jc w:val="both"/>
            </w:pPr>
            <w:r>
              <w:rPr>
                <w:sz w:val="21"/>
              </w:rPr>
              <w:t>五、生物安全柜招标参数</w:t>
            </w:r>
          </w:p>
          <w:p>
            <w:pPr>
              <w:pStyle w:val="null3"/>
            </w:pPr>
            <w:r>
              <w:rPr>
                <w:sz w:val="21"/>
              </w:rPr>
              <w:t>1、生物安全柜由柜体，前窗操作口、支撑脚及脚轮、风机、集液槽、报警和连锁系统组成。</w:t>
            </w:r>
          </w:p>
          <w:p>
            <w:pPr>
              <w:pStyle w:val="null3"/>
            </w:pPr>
            <w:r>
              <w:rPr>
                <w:sz w:val="21"/>
              </w:rPr>
              <w:t>▲2、风机风压曲线性能强。</w:t>
            </w:r>
          </w:p>
          <w:p>
            <w:pPr>
              <w:pStyle w:val="null3"/>
            </w:pPr>
            <w:r>
              <w:rPr>
                <w:sz w:val="21"/>
              </w:rPr>
              <w:t>▲3、风速检测应使用热式风速仪直接测量，提供相关证明。</w:t>
            </w:r>
          </w:p>
          <w:p>
            <w:pPr>
              <w:pStyle w:val="null3"/>
            </w:pPr>
            <w:r>
              <w:rPr>
                <w:sz w:val="21"/>
              </w:rPr>
              <w:t>4、使用高效过滤器，每一片高效过滤器应具有单独的检测报告，在检测报告中以柱状图直观显示过滤器各点位的漏过率。</w:t>
            </w:r>
          </w:p>
          <w:p>
            <w:pPr>
              <w:pStyle w:val="null3"/>
            </w:pPr>
            <w:r>
              <w:rPr>
                <w:sz w:val="21"/>
              </w:rPr>
              <w:t>5、气流模式：70%循环，30%外排</w:t>
            </w:r>
          </w:p>
          <w:p>
            <w:pPr>
              <w:pStyle w:val="null3"/>
            </w:pPr>
            <w:r>
              <w:rPr>
                <w:sz w:val="21"/>
              </w:rPr>
              <w:t>6、生物安全性</w:t>
            </w:r>
          </w:p>
          <w:p>
            <w:pPr>
              <w:pStyle w:val="null3"/>
            </w:pPr>
            <w:r>
              <w:rPr>
                <w:sz w:val="21"/>
              </w:rPr>
              <w:t>人员安全性：（</w:t>
            </w:r>
            <w:r>
              <w:rPr>
                <w:sz w:val="21"/>
              </w:rPr>
              <w:t>1-8×108/ml浓度枯草杆菌芽孢液喷雾试验，连续三次）撞击式采样器的菌落数≤10CFU/次，狭缝式采样器的菌落数≤5CFU/次；</w:t>
            </w:r>
          </w:p>
          <w:p>
            <w:pPr>
              <w:pStyle w:val="null3"/>
            </w:pPr>
            <w:r>
              <w:rPr>
                <w:sz w:val="21"/>
              </w:rPr>
              <w:t>产品安全性：菌落数</w:t>
            </w:r>
            <w:r>
              <w:rPr>
                <w:sz w:val="21"/>
              </w:rPr>
              <w:t>≤5CFU/次</w:t>
            </w:r>
          </w:p>
          <w:p>
            <w:pPr>
              <w:pStyle w:val="null3"/>
            </w:pPr>
            <w:r>
              <w:rPr>
                <w:sz w:val="21"/>
              </w:rPr>
              <w:t>交叉污染安全性：菌落数</w:t>
            </w:r>
            <w:r>
              <w:rPr>
                <w:sz w:val="21"/>
              </w:rPr>
              <w:t>≤2CFU/次。</w:t>
            </w:r>
          </w:p>
          <w:p>
            <w:pPr>
              <w:pStyle w:val="null3"/>
            </w:pPr>
            <w:r>
              <w:rPr>
                <w:sz w:val="21"/>
              </w:rPr>
              <w:t>7、工作区尺寸≥1300×625×640mm，外形尺寸≤1400×830×2200mm</w:t>
            </w:r>
          </w:p>
          <w:p>
            <w:pPr>
              <w:pStyle w:val="null3"/>
              <w:jc w:val="both"/>
            </w:pPr>
            <w:r>
              <w:rPr>
                <w:sz w:val="21"/>
              </w:rPr>
              <w:t>8、下降风速：不低于0.37m/s，流入风速：≥0.55m/s 。</w:t>
            </w:r>
          </w:p>
          <w:p>
            <w:pPr>
              <w:pStyle w:val="null3"/>
            </w:pPr>
            <w:r>
              <w:rPr>
                <w:sz w:val="21"/>
              </w:rPr>
              <w:t>9、安全柜加压到500Pa，保持30min后气压应不低于450 Pa。</w:t>
            </w:r>
          </w:p>
          <w:p>
            <w:pPr>
              <w:pStyle w:val="null3"/>
            </w:pPr>
            <w:r>
              <w:rPr>
                <w:sz w:val="21"/>
              </w:rPr>
              <w:t>10、前操作面板符合人体工程学原理的10°倾斜角设计，降低使用者的工作疲劳；</w:t>
            </w:r>
          </w:p>
          <w:p>
            <w:pPr>
              <w:pStyle w:val="null3"/>
            </w:pPr>
            <w:r>
              <w:rPr>
                <w:sz w:val="21"/>
              </w:rPr>
              <w:t>▲11、配通体式搁手架；</w:t>
            </w:r>
          </w:p>
          <w:p>
            <w:pPr>
              <w:pStyle w:val="null3"/>
            </w:pPr>
            <w:r>
              <w:rPr>
                <w:sz w:val="21"/>
              </w:rPr>
              <w:t>12、工作区应采用标准304或高于不锈钢材质，厚度≥2mm，强度高、耐腐蚀。左右后三面为一体成型，圆弧过渡，无清洁死角。工作台面采用托盘式结构；</w:t>
            </w:r>
          </w:p>
          <w:p>
            <w:pPr>
              <w:pStyle w:val="null3"/>
            </w:pPr>
            <w:r>
              <w:rPr>
                <w:sz w:val="21"/>
              </w:rPr>
              <w:t>13、可视前窗采用厚度≥6mm的钢化防紫外线玻璃，无反光、防爆、防紫外线。</w:t>
            </w:r>
          </w:p>
          <w:p>
            <w:pPr>
              <w:pStyle w:val="null3"/>
            </w:pPr>
            <w:r>
              <w:rPr>
                <w:sz w:val="21"/>
              </w:rPr>
              <w:t>14、前窗采用滑轮式配重平衡结构，移动灵活、定位准确。</w:t>
            </w:r>
          </w:p>
          <w:p>
            <w:pPr>
              <w:pStyle w:val="null3"/>
              <w:jc w:val="left"/>
            </w:pPr>
            <w:r>
              <w:rPr>
                <w:sz w:val="21"/>
              </w:rPr>
              <w:t>15、柜体配备安全防溅插座和排水阀。</w:t>
            </w:r>
          </w:p>
          <w:p>
            <w:pPr>
              <w:pStyle w:val="null3"/>
              <w:jc w:val="both"/>
            </w:pPr>
            <w:r>
              <w:rPr>
                <w:sz w:val="21"/>
              </w:rPr>
              <w:t>16、垂直层流负压、气幕式隔离设计。</w:t>
            </w:r>
          </w:p>
          <w:p>
            <w:pPr>
              <w:pStyle w:val="null3"/>
              <w:jc w:val="both"/>
            </w:pPr>
            <w:r>
              <w:rPr>
                <w:sz w:val="21"/>
              </w:rPr>
              <w:t>17、控制系统采用液晶屏幕显示，流入气流、下降气流、运行状态、高效寿命等参数均为实时数字式显示，感应按键操作。</w:t>
            </w:r>
          </w:p>
          <w:p>
            <w:pPr>
              <w:pStyle w:val="null3"/>
              <w:jc w:val="both"/>
            </w:pPr>
            <w:r>
              <w:rPr>
                <w:sz w:val="21"/>
              </w:rPr>
              <w:t>18、消毒定时及消毒完成自动关机功能。</w:t>
            </w:r>
          </w:p>
          <w:p>
            <w:pPr>
              <w:pStyle w:val="null3"/>
              <w:jc w:val="both"/>
            </w:pPr>
            <w:r>
              <w:rPr>
                <w:sz w:val="21"/>
              </w:rPr>
              <w:t>19、应具有消毒定时功能及消毒完成自动待机功能。</w:t>
            </w:r>
          </w:p>
          <w:p>
            <w:pPr>
              <w:pStyle w:val="null3"/>
              <w:jc w:val="both"/>
            </w:pPr>
            <w:r>
              <w:rPr>
                <w:sz w:val="21"/>
              </w:rPr>
              <w:t>▲20、可消毒性：设备具有过氧化氢消毒接口及附件，支持过氧化氢、二氧化氯等等多种消毒方式。需提供技术白皮书：附带过氧化氢、二氧化氯等消毒SOP及验证文件。</w:t>
            </w:r>
          </w:p>
          <w:p>
            <w:pPr>
              <w:pStyle w:val="null3"/>
              <w:jc w:val="both"/>
            </w:pPr>
            <w:r>
              <w:rPr>
                <w:sz w:val="21"/>
              </w:rPr>
              <w:t>21、具有关闭前窗提示功能，在前窗非关闭状态时无法关机，并具有文字提示。</w:t>
            </w:r>
          </w:p>
        </w:tc>
      </w:tr>
      <w:tr>
        <w:tc>
          <w:tcPr>
            <w:tcW w:type="dxa" w:w="2076"/>
          </w:tcPr>
          <w:p/>
        </w:tc>
        <w:tc>
          <w:tcPr>
            <w:tcW w:type="dxa" w:w="415"/>
          </w:tcPr>
          <w:p>
            <w:pPr>
              <w:pStyle w:val="null3"/>
            </w:pPr>
            <w:r>
              <w:rPr/>
              <w:t>6</w:t>
            </w:r>
          </w:p>
        </w:tc>
        <w:tc>
          <w:tcPr>
            <w:tcW w:type="dxa" w:w="5814"/>
          </w:tcPr>
          <w:p>
            <w:pPr>
              <w:pStyle w:val="null3"/>
              <w:jc w:val="both"/>
            </w:pPr>
            <w:r>
              <w:rPr>
                <w:sz w:val="21"/>
              </w:rPr>
              <w:t>六、超微量核酸蛋白检测仪</w:t>
            </w:r>
          </w:p>
          <w:p>
            <w:pPr>
              <w:pStyle w:val="null3"/>
              <w:ind w:left="420" w:right="255"/>
              <w:jc w:val="left"/>
            </w:pPr>
            <w:r>
              <w:rPr>
                <w:sz w:val="21"/>
              </w:rPr>
              <w:t>1. 常规参数</w:t>
            </w:r>
          </w:p>
          <w:p>
            <w:pPr>
              <w:pStyle w:val="null3"/>
              <w:ind w:left="1125" w:right="255"/>
              <w:jc w:val="left"/>
            </w:pPr>
            <w:r>
              <w:rPr>
                <w:sz w:val="21"/>
              </w:rPr>
              <w:t>1.1  尺寸：≤21(W)*30(D)*20(H)cm</w:t>
            </w:r>
          </w:p>
          <w:p>
            <w:pPr>
              <w:pStyle w:val="null3"/>
              <w:ind w:left="1125" w:right="255"/>
              <w:jc w:val="left"/>
            </w:pPr>
            <w:r>
              <w:rPr>
                <w:sz w:val="21"/>
              </w:rPr>
              <w:t>1.2  重量：≤3.5 kg</w:t>
            </w:r>
          </w:p>
          <w:p>
            <w:pPr>
              <w:pStyle w:val="null3"/>
              <w:ind w:left="1125" w:right="255"/>
              <w:jc w:val="left"/>
            </w:pPr>
            <w:r>
              <w:rPr>
                <w:sz w:val="21"/>
              </w:rPr>
              <w:t>1.3  显示：≥6.5英寸高清触摸屏</w:t>
            </w:r>
          </w:p>
          <w:p>
            <w:pPr>
              <w:pStyle w:val="null3"/>
              <w:ind w:left="1125" w:right="255"/>
              <w:jc w:val="left"/>
            </w:pPr>
            <w:r>
              <w:rPr>
                <w:sz w:val="21"/>
              </w:rPr>
              <w:t>1.4  样品基座材质：石英光纤和高硬质铝或优于</w:t>
            </w:r>
          </w:p>
          <w:p>
            <w:pPr>
              <w:pStyle w:val="null3"/>
              <w:ind w:left="1125" w:right="255"/>
              <w:jc w:val="left"/>
            </w:pPr>
            <w:r>
              <w:rPr>
                <w:sz w:val="21"/>
              </w:rPr>
              <w:t>1.5  输入电压：AC100-240V；DC24V，2A</w:t>
            </w:r>
          </w:p>
          <w:p>
            <w:pPr>
              <w:pStyle w:val="null3"/>
              <w:ind w:left="1125" w:right="255"/>
              <w:jc w:val="left"/>
            </w:pPr>
            <w:r>
              <w:rPr>
                <w:sz w:val="21"/>
              </w:rPr>
              <w:t>1.6  功率：≤15W（待机5W）</w:t>
            </w:r>
          </w:p>
          <w:p>
            <w:pPr>
              <w:pStyle w:val="null3"/>
              <w:ind w:left="1125" w:right="255"/>
              <w:jc w:val="left"/>
            </w:pPr>
            <w:r>
              <w:rPr>
                <w:sz w:val="21"/>
              </w:rPr>
              <w:t>1.7  数据输出方式：包括但不限于USB</w:t>
            </w:r>
          </w:p>
          <w:p>
            <w:pPr>
              <w:pStyle w:val="null3"/>
              <w:ind w:left="1125" w:right="255"/>
              <w:jc w:val="left"/>
            </w:pPr>
            <w:r>
              <w:rPr>
                <w:sz w:val="21"/>
              </w:rPr>
              <w:t>1.8  检测器类型：≥2040单元线性 CCD 阵列</w:t>
            </w:r>
          </w:p>
          <w:p>
            <w:pPr>
              <w:pStyle w:val="null3"/>
              <w:ind w:left="1125" w:right="255"/>
              <w:jc w:val="left"/>
            </w:pPr>
            <w:r>
              <w:rPr>
                <w:sz w:val="21"/>
              </w:rPr>
              <w:t>1.9  打印：内置包括但不限于热敏打印机</w:t>
            </w:r>
          </w:p>
          <w:p>
            <w:pPr>
              <w:pStyle w:val="null3"/>
              <w:ind w:left="420" w:right="255"/>
              <w:jc w:val="left"/>
            </w:pPr>
            <w:r>
              <w:rPr>
                <w:sz w:val="21"/>
              </w:rPr>
              <w:t>2. 检测参数</w:t>
            </w:r>
          </w:p>
          <w:p>
            <w:pPr>
              <w:pStyle w:val="null3"/>
              <w:ind w:left="1125" w:right="255"/>
              <w:jc w:val="left"/>
            </w:pPr>
            <w:r>
              <w:rPr>
                <w:sz w:val="21"/>
              </w:rPr>
              <w:t>2.1  样本量：可覆盖0.5-2L</w:t>
            </w:r>
          </w:p>
          <w:p>
            <w:pPr>
              <w:pStyle w:val="null3"/>
              <w:ind w:left="1125" w:right="255"/>
              <w:jc w:val="left"/>
            </w:pPr>
            <w:r>
              <w:rPr>
                <w:sz w:val="21"/>
              </w:rPr>
              <w:t>▲2.2  光源/寿命：氙灯/≥105次</w:t>
            </w:r>
          </w:p>
          <w:p>
            <w:pPr>
              <w:pStyle w:val="null3"/>
              <w:ind w:left="1125" w:right="255"/>
              <w:jc w:val="left"/>
            </w:pPr>
            <w:r>
              <w:rPr>
                <w:sz w:val="21"/>
              </w:rPr>
              <w:t>2.3  光程：不少于3种</w:t>
            </w:r>
          </w:p>
          <w:p>
            <w:pPr>
              <w:pStyle w:val="null3"/>
              <w:ind w:left="1125" w:right="255"/>
              <w:jc w:val="left"/>
            </w:pPr>
            <w:r>
              <w:rPr>
                <w:sz w:val="21"/>
              </w:rPr>
              <w:t>▲2.4  波长范围：可覆盖200-800 nm</w:t>
            </w:r>
          </w:p>
          <w:p>
            <w:pPr>
              <w:pStyle w:val="null3"/>
              <w:ind w:left="1125" w:right="255"/>
              <w:jc w:val="left"/>
            </w:pPr>
            <w:r>
              <w:rPr>
                <w:sz w:val="21"/>
              </w:rPr>
              <w:t>2.5  吸光度范围：0~4.000 Abs</w:t>
            </w:r>
          </w:p>
          <w:p>
            <w:pPr>
              <w:pStyle w:val="null3"/>
              <w:ind w:left="1125" w:right="255"/>
              <w:jc w:val="left"/>
            </w:pPr>
            <w:r>
              <w:rPr>
                <w:sz w:val="21"/>
              </w:rPr>
              <w:t>2.6  吸收光精确度：0.003 Abs</w:t>
            </w:r>
          </w:p>
          <w:p>
            <w:pPr>
              <w:pStyle w:val="null3"/>
              <w:ind w:left="1125" w:right="255"/>
              <w:jc w:val="left"/>
            </w:pPr>
            <w:r>
              <w:rPr>
                <w:sz w:val="21"/>
              </w:rPr>
              <w:t>2.7  吸光度准确性：不高于±1%（7.332 Abs at 260nm）</w:t>
            </w:r>
          </w:p>
          <w:p>
            <w:pPr>
              <w:pStyle w:val="null3"/>
              <w:ind w:left="1125" w:right="255"/>
              <w:jc w:val="left"/>
            </w:pPr>
            <w:r>
              <w:rPr>
                <w:sz w:val="21"/>
              </w:rPr>
              <w:t>2.8  吸光度稳定性：[0,3）≤0.5%, [3,4）≤1%</w:t>
            </w:r>
          </w:p>
          <w:p>
            <w:pPr>
              <w:pStyle w:val="null3"/>
              <w:ind w:left="1125" w:right="255"/>
              <w:jc w:val="left"/>
            </w:pPr>
            <w:r>
              <w:rPr>
                <w:sz w:val="21"/>
              </w:rPr>
              <w:t>2.9  吸光度重复性：[0,3）≤0.5%, [3,4）≤1%</w:t>
            </w:r>
          </w:p>
          <w:p>
            <w:pPr>
              <w:pStyle w:val="null3"/>
              <w:ind w:left="1125" w:right="255"/>
              <w:jc w:val="left"/>
            </w:pPr>
            <w:r>
              <w:rPr>
                <w:sz w:val="21"/>
              </w:rPr>
              <w:t>▲2.10 吸光度准确性：[0,3）≤±0.005 A+1%, [3,4）≤±2%</w:t>
            </w:r>
          </w:p>
          <w:p>
            <w:pPr>
              <w:pStyle w:val="null3"/>
              <w:ind w:left="1125" w:right="255"/>
              <w:jc w:val="left"/>
            </w:pPr>
            <w:r>
              <w:rPr>
                <w:sz w:val="21"/>
              </w:rPr>
              <w:t>2.11 光谱带宽：不高于2nm</w:t>
            </w:r>
          </w:p>
          <w:p>
            <w:pPr>
              <w:pStyle w:val="null3"/>
              <w:ind w:left="1125" w:right="255"/>
              <w:jc w:val="left"/>
            </w:pPr>
            <w:r>
              <w:rPr>
                <w:sz w:val="21"/>
              </w:rPr>
              <w:t>2.12 检测浓度范围：2ng/µL dsDNA～15000 ng/µL dsDNA</w:t>
            </w:r>
          </w:p>
          <w:p>
            <w:pPr>
              <w:pStyle w:val="null3"/>
              <w:ind w:left="1125" w:right="255"/>
              <w:jc w:val="left"/>
            </w:pPr>
            <w:r>
              <w:rPr>
                <w:sz w:val="21"/>
              </w:rPr>
              <w:t>2.13 检测时间：不高于5s</w:t>
            </w:r>
          </w:p>
        </w:tc>
      </w:tr>
      <w:tr>
        <w:tc>
          <w:tcPr>
            <w:tcW w:type="dxa" w:w="2076"/>
          </w:tcPr>
          <w:p/>
        </w:tc>
        <w:tc>
          <w:tcPr>
            <w:tcW w:type="dxa" w:w="415"/>
          </w:tcPr>
          <w:p>
            <w:pPr>
              <w:pStyle w:val="null3"/>
            </w:pPr>
            <w:r>
              <w:rPr/>
              <w:t>7</w:t>
            </w:r>
          </w:p>
        </w:tc>
        <w:tc>
          <w:tcPr>
            <w:tcW w:type="dxa" w:w="5814"/>
          </w:tcPr>
          <w:p>
            <w:pPr>
              <w:pStyle w:val="null3"/>
              <w:jc w:val="both"/>
            </w:pPr>
            <w:r>
              <w:rPr>
                <w:sz w:val="21"/>
              </w:rPr>
              <w:t>七、核酸提取仪技术参数</w:t>
            </w:r>
          </w:p>
          <w:p>
            <w:pPr>
              <w:pStyle w:val="null3"/>
            </w:pPr>
            <w:r>
              <w:rPr>
                <w:sz w:val="21"/>
              </w:rPr>
              <w:t>1、样本通量：1-96个不等</w:t>
            </w:r>
          </w:p>
          <w:p>
            <w:pPr>
              <w:pStyle w:val="null3"/>
            </w:pPr>
            <w:r>
              <w:rPr>
                <w:sz w:val="21"/>
              </w:rPr>
              <w:t>2、处理体积：可覆盖30-1000ul</w:t>
            </w:r>
          </w:p>
          <w:p>
            <w:pPr>
              <w:pStyle w:val="null3"/>
            </w:pPr>
            <w:r>
              <w:rPr>
                <w:sz w:val="21"/>
              </w:rPr>
              <w:t>3、推荐样本量：不高于200ul</w:t>
            </w:r>
          </w:p>
          <w:p>
            <w:pPr>
              <w:pStyle w:val="null3"/>
            </w:pPr>
            <w:r>
              <w:rPr>
                <w:sz w:val="21"/>
              </w:rPr>
              <w:t>4、适用耗材：不低于96孔深孔板、定制化单条六联管</w:t>
            </w:r>
          </w:p>
          <w:p>
            <w:pPr>
              <w:pStyle w:val="null3"/>
            </w:pPr>
            <w:r>
              <w:rPr>
                <w:sz w:val="21"/>
              </w:rPr>
              <w:t>5、旋转速度：≥3000rpm</w:t>
            </w:r>
          </w:p>
          <w:p>
            <w:pPr>
              <w:pStyle w:val="null3"/>
            </w:pPr>
            <w:r>
              <w:rPr>
                <w:sz w:val="21"/>
              </w:rPr>
              <w:t>6、温控范围：裂解加热：室温～120℃  洗脱加热：室温～120℃</w:t>
            </w:r>
          </w:p>
          <w:p>
            <w:pPr>
              <w:pStyle w:val="null3"/>
            </w:pPr>
            <w:r>
              <w:rPr>
                <w:sz w:val="21"/>
              </w:rPr>
              <w:t>▲7、混合方式：旋转混匀</w:t>
            </w:r>
          </w:p>
          <w:p>
            <w:pPr>
              <w:pStyle w:val="null3"/>
            </w:pPr>
            <w:r>
              <w:rPr>
                <w:sz w:val="21"/>
              </w:rPr>
              <w:t>8、操作语言：内置中/英文两种操作语言，可自由切换</w:t>
            </w:r>
          </w:p>
          <w:p>
            <w:pPr>
              <w:pStyle w:val="null3"/>
            </w:pPr>
            <w:r>
              <w:rPr>
                <w:sz w:val="21"/>
              </w:rPr>
              <w:t>▲9、操作方式：不低于7英寸全彩液晶屏触控或扫描枪操控</w:t>
            </w:r>
          </w:p>
          <w:p>
            <w:pPr>
              <w:pStyle w:val="null3"/>
            </w:pPr>
            <w:r>
              <w:rPr>
                <w:sz w:val="21"/>
              </w:rPr>
              <w:t>10、程序存储：内建模式程序，最大可存储10000个程序</w:t>
            </w:r>
          </w:p>
          <w:p>
            <w:pPr>
              <w:pStyle w:val="null3"/>
            </w:pPr>
            <w:r>
              <w:rPr>
                <w:sz w:val="21"/>
              </w:rPr>
              <w:t>11、程序管理：可灵活新建、编辑、应用及删除程序</w:t>
            </w:r>
          </w:p>
          <w:p>
            <w:pPr>
              <w:pStyle w:val="null3"/>
            </w:pPr>
            <w:r>
              <w:rPr>
                <w:sz w:val="21"/>
              </w:rPr>
              <w:t>▲12、自动舱门：电机驱动自动开关实验舱</w:t>
            </w:r>
          </w:p>
          <w:p>
            <w:pPr>
              <w:pStyle w:val="null3"/>
            </w:pPr>
            <w:r>
              <w:rPr>
                <w:sz w:val="21"/>
              </w:rPr>
              <w:t>13、二维码扫描：可外接扫描枪、扫描后自动识别应用程序，一键运行</w:t>
            </w:r>
          </w:p>
          <w:p>
            <w:pPr>
              <w:pStyle w:val="null3"/>
            </w:pPr>
            <w:r>
              <w:rPr>
                <w:sz w:val="21"/>
              </w:rPr>
              <w:t>14、磁珠残余量：≤1%</w:t>
            </w:r>
          </w:p>
          <w:p>
            <w:pPr>
              <w:pStyle w:val="null3"/>
            </w:pPr>
            <w:r>
              <w:rPr>
                <w:sz w:val="21"/>
              </w:rPr>
              <w:t>▲15、断电保护：意外断电再供电时，可自由选择是否继续运行试验</w:t>
            </w:r>
          </w:p>
          <w:p>
            <w:pPr>
              <w:pStyle w:val="null3"/>
            </w:pPr>
            <w:r>
              <w:rPr>
                <w:sz w:val="21"/>
              </w:rPr>
              <w:t>▲16、污染控制：负压HEPA排气过滤模块，内置紫外消毒模块</w:t>
            </w:r>
          </w:p>
          <w:p>
            <w:pPr>
              <w:pStyle w:val="null3"/>
              <w:jc w:val="both"/>
            </w:pPr>
            <w:r>
              <w:rPr>
                <w:sz w:val="21"/>
              </w:rPr>
              <w:t>17、仪器接口：包括但不限于USB接口</w:t>
            </w:r>
          </w:p>
        </w:tc>
      </w:tr>
      <w:tr>
        <w:tc>
          <w:tcPr>
            <w:tcW w:type="dxa" w:w="2076"/>
          </w:tcPr>
          <w:p/>
        </w:tc>
        <w:tc>
          <w:tcPr>
            <w:tcW w:type="dxa" w:w="415"/>
          </w:tcPr>
          <w:p>
            <w:pPr>
              <w:pStyle w:val="null3"/>
            </w:pPr>
            <w:r>
              <w:rPr/>
              <w:t>8</w:t>
            </w:r>
          </w:p>
        </w:tc>
        <w:tc>
          <w:tcPr>
            <w:tcW w:type="dxa" w:w="5814"/>
          </w:tcPr>
          <w:p>
            <w:pPr>
              <w:pStyle w:val="null3"/>
              <w:jc w:val="both"/>
            </w:pPr>
            <w:r>
              <w:rPr>
                <w:sz w:val="21"/>
              </w:rPr>
              <w:t>八、核酸分析仪技术参数</w:t>
            </w:r>
          </w:p>
          <w:p>
            <w:pPr>
              <w:pStyle w:val="null3"/>
            </w:pPr>
            <w:r>
              <w:rPr>
                <w:sz w:val="21"/>
              </w:rPr>
              <w:t>1、基本参数</w:t>
            </w:r>
          </w:p>
          <w:p>
            <w:pPr>
              <w:pStyle w:val="null3"/>
            </w:pPr>
            <w:r>
              <w:rPr>
                <w:sz w:val="21"/>
              </w:rPr>
              <w:t>1.1、检测通量：不低于96个</w:t>
            </w:r>
          </w:p>
          <w:p>
            <w:pPr>
              <w:pStyle w:val="null3"/>
            </w:pPr>
            <w:r>
              <w:rPr>
                <w:sz w:val="21"/>
              </w:rPr>
              <w:t>1.2、适用耗材：0.2mL的96孔板、8连管单管（透明、磨砂、乳白色均适用）</w:t>
            </w:r>
          </w:p>
          <w:p>
            <w:pPr>
              <w:pStyle w:val="null3"/>
            </w:pPr>
            <w:r>
              <w:rPr>
                <w:sz w:val="21"/>
              </w:rPr>
              <w:t>1.3、荧光通道数：不低于4个</w:t>
            </w:r>
          </w:p>
          <w:p>
            <w:pPr>
              <w:pStyle w:val="null3"/>
            </w:pPr>
            <w:r>
              <w:rPr>
                <w:sz w:val="21"/>
              </w:rPr>
              <w:t>▲1.4、适用染料：</w:t>
            </w:r>
          </w:p>
          <w:p>
            <w:pPr>
              <w:pStyle w:val="null3"/>
            </w:pPr>
            <w:r>
              <w:rPr>
                <w:sz w:val="21"/>
              </w:rPr>
              <w:t>通道</w:t>
            </w:r>
            <w:r>
              <w:rPr>
                <w:sz w:val="21"/>
              </w:rPr>
              <w:t>1：FAM，SYBR Green I、SYTO9、EvaGreen、LC Green</w:t>
            </w:r>
          </w:p>
          <w:p>
            <w:pPr>
              <w:pStyle w:val="null3"/>
            </w:pPr>
            <w:r>
              <w:rPr>
                <w:sz w:val="21"/>
              </w:rPr>
              <w:t>通道</w:t>
            </w:r>
            <w:r>
              <w:rPr>
                <w:sz w:val="21"/>
              </w:rPr>
              <w:t>2：VIC，HEX，TET，JOE</w:t>
            </w:r>
          </w:p>
          <w:p>
            <w:pPr>
              <w:pStyle w:val="null3"/>
            </w:pPr>
            <w:r>
              <w:rPr>
                <w:sz w:val="21"/>
              </w:rPr>
              <w:t>通道</w:t>
            </w:r>
            <w:r>
              <w:rPr>
                <w:sz w:val="21"/>
              </w:rPr>
              <w:t>3：ROX、Texas Red</w:t>
            </w:r>
          </w:p>
          <w:p>
            <w:pPr>
              <w:pStyle w:val="null3"/>
            </w:pPr>
            <w:r>
              <w:rPr>
                <w:sz w:val="21"/>
              </w:rPr>
              <w:t>通道</w:t>
            </w:r>
            <w:r>
              <w:rPr>
                <w:sz w:val="21"/>
              </w:rPr>
              <w:t>4：Cy5</w:t>
            </w:r>
          </w:p>
          <w:p>
            <w:pPr>
              <w:pStyle w:val="null3"/>
            </w:pPr>
            <w:r>
              <w:rPr>
                <w:sz w:val="21"/>
              </w:rPr>
              <w:t>1.5、适用探针≥3种：包括但不限于基于荧光定量检测技术探针，分子信标探针，蝎型探针</w:t>
            </w:r>
          </w:p>
          <w:p>
            <w:pPr>
              <w:pStyle w:val="null3"/>
            </w:pPr>
            <w:r>
              <w:rPr>
                <w:sz w:val="21"/>
              </w:rPr>
              <w:t>1.6、反应体系：0~100uL</w:t>
            </w:r>
          </w:p>
          <w:p>
            <w:pPr>
              <w:pStyle w:val="null3"/>
            </w:pPr>
            <w:r>
              <w:rPr>
                <w:sz w:val="21"/>
              </w:rPr>
              <w:t>1.7、线性范围：1~1010copies</w:t>
            </w:r>
          </w:p>
          <w:p>
            <w:pPr>
              <w:pStyle w:val="null3"/>
            </w:pPr>
            <w:r>
              <w:rPr>
                <w:sz w:val="21"/>
              </w:rPr>
              <w:t>1.8、样本检测重复性：Ct值CV≤0.5%</w:t>
            </w:r>
          </w:p>
          <w:p>
            <w:pPr>
              <w:pStyle w:val="null3"/>
            </w:pPr>
            <w:r>
              <w:rPr>
                <w:sz w:val="21"/>
              </w:rPr>
              <w:t>1.9、样本线性：/r/≥0.999</w:t>
            </w:r>
          </w:p>
          <w:p>
            <w:pPr>
              <w:pStyle w:val="null3"/>
            </w:pPr>
            <w:r>
              <w:rPr>
                <w:sz w:val="21"/>
              </w:rPr>
              <w:t>▲1.10、操控方式：</w:t>
            </w:r>
          </w:p>
          <w:p>
            <w:pPr>
              <w:pStyle w:val="null3"/>
            </w:pPr>
            <w:r>
              <w:rPr>
                <w:sz w:val="21"/>
              </w:rPr>
              <w:t>单机运行</w:t>
            </w:r>
            <w:r>
              <w:rPr>
                <w:sz w:val="21"/>
              </w:rPr>
              <w:t>∶利用仪器≥10英寸触摸屏及软件系统可新建实验并运行;</w:t>
            </w:r>
          </w:p>
          <w:p>
            <w:pPr>
              <w:pStyle w:val="null3"/>
            </w:pPr>
            <w:r>
              <w:rPr>
                <w:sz w:val="21"/>
              </w:rPr>
              <w:t>网络运行（</w:t>
            </w:r>
            <w:r>
              <w:rPr>
                <w:sz w:val="21"/>
              </w:rPr>
              <w:t>1）PC直连∶仪器通过点对点网络与PC连接后，利用电脑上的应用软件实现实验设置、运行监控、数据分析等操作（2）局域网接入∶通过对仪器的网络参数进行设置，可将仪器接入本地局域网内，从而实现局域网内的任何一台电脑对仪器的运行监控、数据同步及分析等操作</w:t>
            </w:r>
          </w:p>
          <w:p>
            <w:pPr>
              <w:pStyle w:val="null3"/>
            </w:pPr>
            <w:r>
              <w:rPr>
                <w:sz w:val="21"/>
              </w:rPr>
              <w:t>▲1.11、自动样本舱：样本舱可由触摸屏控制自动弹出/关闭，弹出状态时可轻触样本舱自动关闭</w:t>
            </w:r>
          </w:p>
          <w:p>
            <w:pPr>
              <w:pStyle w:val="null3"/>
            </w:pPr>
            <w:r>
              <w:rPr>
                <w:sz w:val="21"/>
              </w:rPr>
              <w:t>1.12、断电保护：具有断电后再供电时实验自动恢复运行的功能，无需等待PC及软件打开</w:t>
            </w:r>
          </w:p>
          <w:p>
            <w:pPr>
              <w:pStyle w:val="null3"/>
            </w:pPr>
            <w:r>
              <w:rPr>
                <w:sz w:val="21"/>
              </w:rPr>
              <w:t>1.13、数据传导：可通过U盘导入导出实验数据</w:t>
            </w:r>
          </w:p>
          <w:p>
            <w:pPr>
              <w:pStyle w:val="null3"/>
            </w:pPr>
            <w:r>
              <w:rPr>
                <w:sz w:val="21"/>
              </w:rPr>
              <w:t>▲1.14、存储：可储存超过1000次实验数据文件</w:t>
            </w:r>
          </w:p>
          <w:p>
            <w:pPr>
              <w:pStyle w:val="null3"/>
            </w:pPr>
            <w:r>
              <w:rPr>
                <w:sz w:val="21"/>
              </w:rPr>
              <w:t>2、光学系统</w:t>
            </w:r>
          </w:p>
          <w:p>
            <w:pPr>
              <w:pStyle w:val="null3"/>
            </w:pPr>
            <w:r>
              <w:rPr>
                <w:sz w:val="21"/>
              </w:rPr>
              <w:t>2.1、光源：高亮长寿命免维护LED光源</w:t>
            </w:r>
          </w:p>
          <w:p>
            <w:pPr>
              <w:pStyle w:val="null3"/>
            </w:pPr>
            <w:r>
              <w:rPr>
                <w:sz w:val="21"/>
              </w:rPr>
              <w:t>2.2、检测器：光电二极管（PD）</w:t>
            </w:r>
          </w:p>
          <w:p>
            <w:pPr>
              <w:pStyle w:val="null3"/>
            </w:pPr>
            <w:r>
              <w:rPr>
                <w:sz w:val="21"/>
              </w:rPr>
              <w:t>2.3、检测位置：顶部激发，顶部扫描</w:t>
            </w:r>
          </w:p>
          <w:p>
            <w:pPr>
              <w:pStyle w:val="null3"/>
            </w:pPr>
            <w:r>
              <w:rPr>
                <w:sz w:val="21"/>
              </w:rPr>
              <w:t>2.4、检测方式：不低于4个荧光通道同时逐孔扫描，无荧光边缘效应</w:t>
            </w:r>
          </w:p>
          <w:p>
            <w:pPr>
              <w:pStyle w:val="null3"/>
            </w:pPr>
            <w:r>
              <w:rPr>
                <w:sz w:val="21"/>
              </w:rPr>
              <w:t>▲2.5、检测时长：不高于7秒内完成至少4个荧光通道至少96个孔位的全部检测</w:t>
            </w:r>
          </w:p>
          <w:p>
            <w:pPr>
              <w:pStyle w:val="null3"/>
            </w:pPr>
            <w:r>
              <w:rPr>
                <w:sz w:val="21"/>
              </w:rPr>
              <w:t>2.6、激发波长：通道1:465nm，通道2:527nm，通道3:580nm，通道4:632nm</w:t>
            </w:r>
          </w:p>
          <w:p>
            <w:pPr>
              <w:pStyle w:val="null3"/>
            </w:pPr>
            <w:r>
              <w:rPr>
                <w:sz w:val="21"/>
              </w:rPr>
              <w:t>2.7、检测波长：通道1:510nm，通道2:563nm，通道3:616nm，通道4:664nm</w:t>
            </w:r>
          </w:p>
          <w:p>
            <w:pPr>
              <w:pStyle w:val="null3"/>
            </w:pPr>
            <w:r>
              <w:rPr>
                <w:sz w:val="21"/>
              </w:rPr>
              <w:t>2.8、荧光线性/r/：≥0.990</w:t>
            </w:r>
          </w:p>
          <w:p>
            <w:pPr>
              <w:pStyle w:val="null3"/>
            </w:pPr>
            <w:r>
              <w:rPr>
                <w:sz w:val="21"/>
              </w:rPr>
              <w:t>2.9、荧光检测动态范围：荧光检测动态范围可根据试剂调整</w:t>
            </w:r>
          </w:p>
          <w:p>
            <w:pPr>
              <w:pStyle w:val="null3"/>
              <w:ind w:firstLine="420"/>
              <w:jc w:val="both"/>
            </w:pPr>
            <w:r>
              <w:rPr>
                <w:sz w:val="21"/>
              </w:rPr>
              <w:t>3、温控系统</w:t>
            </w:r>
          </w:p>
          <w:p>
            <w:pPr>
              <w:pStyle w:val="null3"/>
            </w:pPr>
            <w:r>
              <w:rPr>
                <w:sz w:val="21"/>
              </w:rPr>
              <w:t>3.1、热盖温度：40.0℃~110.0℃</w:t>
            </w:r>
          </w:p>
          <w:p>
            <w:pPr>
              <w:pStyle w:val="null3"/>
            </w:pPr>
            <w:r>
              <w:rPr>
                <w:sz w:val="21"/>
              </w:rPr>
              <w:t>3.2、模块温度：0℃~100.0℃</w:t>
            </w:r>
          </w:p>
          <w:p>
            <w:pPr>
              <w:pStyle w:val="null3"/>
            </w:pPr>
            <w:r>
              <w:rPr>
                <w:sz w:val="21"/>
              </w:rPr>
              <w:t>3.3、模块控温原理：Peltier效应，半导体制冷技术</w:t>
            </w:r>
          </w:p>
          <w:p>
            <w:pPr>
              <w:pStyle w:val="null3"/>
            </w:pPr>
            <w:r>
              <w:rPr>
                <w:sz w:val="21"/>
              </w:rPr>
              <w:t>3.4、升/降温速率：升温速率≥6.1℃/s，降温速率≥5.0℃/s</w:t>
            </w:r>
          </w:p>
          <w:p>
            <w:pPr>
              <w:pStyle w:val="null3"/>
            </w:pPr>
            <w:r>
              <w:rPr>
                <w:sz w:val="21"/>
              </w:rPr>
              <w:t>3.5、温度均匀性：±0.1℃</w:t>
            </w:r>
          </w:p>
          <w:p>
            <w:pPr>
              <w:pStyle w:val="null3"/>
            </w:pPr>
            <w:r>
              <w:rPr>
                <w:sz w:val="21"/>
              </w:rPr>
              <w:t>3.6、温度准确性：≤±0.1℃</w:t>
            </w:r>
          </w:p>
          <w:p>
            <w:pPr>
              <w:pStyle w:val="null3"/>
            </w:pPr>
            <w:r>
              <w:rPr>
                <w:sz w:val="21"/>
              </w:rPr>
              <w:t>3.7、温度梯度：支持</w:t>
            </w:r>
          </w:p>
          <w:p>
            <w:pPr>
              <w:pStyle w:val="null3"/>
            </w:pPr>
            <w:r>
              <w:rPr>
                <w:sz w:val="21"/>
              </w:rPr>
              <w:t>4、其他</w:t>
            </w:r>
          </w:p>
          <w:p>
            <w:pPr>
              <w:pStyle w:val="null3"/>
            </w:pPr>
            <w:r>
              <w:rPr>
                <w:sz w:val="21"/>
              </w:rPr>
              <w:t>4.1、分析功能：定性分析、绝对定量分析、相对定量分析、终点荧光分析、溶解曲线分析、SNP分析等</w:t>
            </w:r>
          </w:p>
          <w:p>
            <w:pPr>
              <w:pStyle w:val="null3"/>
            </w:pPr>
            <w:r>
              <w:rPr>
                <w:sz w:val="21"/>
              </w:rPr>
              <w:t>4.2、报告自定义功能：预存多种行业实验报告模板，全开放式报表功能，用户可自定义报告内容及形式</w:t>
            </w:r>
          </w:p>
          <w:p>
            <w:pPr>
              <w:pStyle w:val="null3"/>
            </w:pPr>
            <w:r>
              <w:rPr>
                <w:sz w:val="21"/>
              </w:rPr>
              <w:t>4.3、权限管理功能：管理员账号可对普通账号的“手动设置阈值”、“运行设置”、“运行实验”、“分析数据”等功能进行限定，实现对普通账号的仪器使用权限进行管理</w:t>
            </w:r>
          </w:p>
          <w:p>
            <w:pPr>
              <w:pStyle w:val="null3"/>
            </w:pPr>
            <w:r>
              <w:rPr>
                <w:sz w:val="21"/>
              </w:rPr>
              <w:t>4.4、资源共享功能：仪器与PC互联后，双方可通过上传、下载等操作实现实验数据同步共享</w:t>
            </w:r>
          </w:p>
          <w:p>
            <w:pPr>
              <w:pStyle w:val="null3"/>
            </w:pPr>
            <w:r>
              <w:rPr>
                <w:sz w:val="21"/>
              </w:rPr>
              <w:t>4.5、运输锁功能：自动检测运输锁状态，并进行锁定/解锁设置</w:t>
            </w:r>
          </w:p>
          <w:p>
            <w:pPr>
              <w:pStyle w:val="null3"/>
            </w:pPr>
            <w:r>
              <w:rPr>
                <w:sz w:val="21"/>
              </w:rPr>
              <w:t>4.6、故障管理：智能判断故障的类型并进行故障管理</w:t>
            </w:r>
          </w:p>
          <w:p>
            <w:pPr>
              <w:pStyle w:val="null3"/>
            </w:pPr>
            <w:r>
              <w:rPr>
                <w:sz w:val="21"/>
              </w:rPr>
              <w:t>4.7、LIS功能：可导出包括但不限于CSV、Excel、TXT等格式，开放数据端口，同步支持与LIS系统互联</w:t>
            </w:r>
          </w:p>
          <w:p>
            <w:pPr>
              <w:pStyle w:val="null3"/>
            </w:pPr>
            <w:r>
              <w:rPr>
                <w:sz w:val="21"/>
              </w:rPr>
              <w:t>4.8、操作系统：Win 7、Win10或以上</w:t>
            </w:r>
          </w:p>
          <w:p>
            <w:pPr>
              <w:pStyle w:val="null3"/>
              <w:jc w:val="both"/>
            </w:pPr>
            <w:r>
              <w:rPr>
                <w:sz w:val="21"/>
              </w:rPr>
              <w:t>4.9、接口类型：至少1个以太网口、1个前置USB、2个后置USB</w:t>
            </w:r>
          </w:p>
        </w:tc>
      </w:tr>
      <w:tr>
        <w:tc>
          <w:tcPr>
            <w:tcW w:type="dxa" w:w="2076"/>
          </w:tcPr>
          <w:p/>
        </w:tc>
        <w:tc>
          <w:tcPr>
            <w:tcW w:type="dxa" w:w="415"/>
          </w:tcPr>
          <w:p>
            <w:pPr>
              <w:pStyle w:val="null3"/>
            </w:pPr>
            <w:r>
              <w:rPr/>
              <w:t>9</w:t>
            </w:r>
          </w:p>
        </w:tc>
        <w:tc>
          <w:tcPr>
            <w:tcW w:type="dxa" w:w="5814"/>
          </w:tcPr>
          <w:p>
            <w:pPr>
              <w:pStyle w:val="null3"/>
              <w:jc w:val="both"/>
            </w:pPr>
            <w:r>
              <w:rPr>
                <w:sz w:val="21"/>
              </w:rPr>
              <w:t>九、</w:t>
            </w:r>
            <w:r>
              <w:rPr>
                <w:sz w:val="21"/>
              </w:rPr>
              <w:t>2-8度试剂冰箱技术参数</w:t>
            </w:r>
          </w:p>
          <w:p>
            <w:pPr>
              <w:pStyle w:val="null3"/>
              <w:jc w:val="both"/>
            </w:pPr>
            <w:r>
              <w:rPr>
                <w:sz w:val="21"/>
              </w:rPr>
              <w:t>1、样式：立式，双门双室。</w:t>
            </w:r>
          </w:p>
          <w:p>
            <w:pPr>
              <w:pStyle w:val="null3"/>
              <w:jc w:val="both"/>
            </w:pPr>
            <w:r>
              <w:rPr>
                <w:sz w:val="21"/>
              </w:rPr>
              <w:t>2、有效容积≥315L。</w:t>
            </w:r>
          </w:p>
          <w:p>
            <w:pPr>
              <w:pStyle w:val="null3"/>
              <w:jc w:val="both"/>
            </w:pPr>
            <w:r>
              <w:rPr>
                <w:sz w:val="21"/>
              </w:rPr>
              <w:t>3、其中冷藏室≥190L，冷冻室≥123L。</w:t>
            </w:r>
          </w:p>
          <w:p>
            <w:pPr>
              <w:pStyle w:val="null3"/>
              <w:jc w:val="both"/>
            </w:pPr>
            <w:r>
              <w:rPr>
                <w:sz w:val="21"/>
              </w:rPr>
              <w:t>▲4、LED显示界面，双数码管分别独立显示冷藏和冷冻室温度、各项报警、各项设定参数、环境温度。</w:t>
            </w:r>
          </w:p>
          <w:p>
            <w:pPr>
              <w:pStyle w:val="null3"/>
              <w:jc w:val="both"/>
            </w:pPr>
            <w:r>
              <w:rPr>
                <w:sz w:val="21"/>
              </w:rPr>
              <w:t>5、外部尺寸(宽*深*高mm)≤700*640*1950。</w:t>
            </w:r>
          </w:p>
          <w:p>
            <w:pPr>
              <w:pStyle w:val="null3"/>
              <w:jc w:val="both"/>
            </w:pPr>
            <w:r>
              <w:rPr>
                <w:sz w:val="21"/>
              </w:rPr>
              <w:t>6、内部尺寸(宽*深*高mm)：上室冷藏室≥600*500*650，下室冷冻室≥530*450*550。</w:t>
            </w:r>
          </w:p>
          <w:p>
            <w:pPr>
              <w:pStyle w:val="null3"/>
              <w:jc w:val="both"/>
            </w:pPr>
            <w:r>
              <w:rPr>
                <w:sz w:val="21"/>
              </w:rPr>
              <w:t>7、温度范围：上室：2~8℃，下室：-10~-25℃，显示精度0.1℃。</w:t>
            </w:r>
          </w:p>
          <w:p>
            <w:pPr>
              <w:pStyle w:val="null3"/>
              <w:jc w:val="both"/>
            </w:pPr>
            <w:r>
              <w:rPr>
                <w:sz w:val="21"/>
              </w:rPr>
              <w:t>▲8、冰箱调节精度不高于0.1℃。</w:t>
            </w:r>
          </w:p>
          <w:p>
            <w:pPr>
              <w:pStyle w:val="null3"/>
              <w:jc w:val="both"/>
            </w:pPr>
            <w:r>
              <w:rPr>
                <w:sz w:val="21"/>
              </w:rPr>
              <w:t>9、箱壳材质：PCM钢板。</w:t>
            </w:r>
          </w:p>
          <w:p>
            <w:pPr>
              <w:pStyle w:val="null3"/>
              <w:jc w:val="both"/>
            </w:pPr>
            <w:r>
              <w:rPr>
                <w:sz w:val="21"/>
              </w:rPr>
              <w:t>10、内胆材质：PCM钢板。</w:t>
            </w:r>
          </w:p>
          <w:p>
            <w:pPr>
              <w:pStyle w:val="null3"/>
              <w:jc w:val="left"/>
            </w:pPr>
            <w:r>
              <w:rPr>
                <w:sz w:val="21"/>
              </w:rPr>
              <w:t>▲11、冰箱采用LBA发泡隔热材料，冷藏室发泡层厚度≤45mm，冷冻室发泡层厚度≤75mm，验收时提供实拍尺寸图。</w:t>
            </w:r>
          </w:p>
          <w:p>
            <w:pPr>
              <w:pStyle w:val="null3"/>
              <w:jc w:val="left"/>
            </w:pPr>
            <w:r>
              <w:rPr>
                <w:sz w:val="21"/>
              </w:rPr>
              <w:t>12、冷藏室≥3个搁架，冷冻室≥3个抽屉。</w:t>
            </w:r>
          </w:p>
          <w:p>
            <w:pPr>
              <w:pStyle w:val="null3"/>
              <w:jc w:val="left"/>
            </w:pPr>
            <w:r>
              <w:rPr>
                <w:sz w:val="21"/>
              </w:rPr>
              <w:t>13、冷冻室每个抽屉尺寸≥530*410*160mm。</w:t>
            </w:r>
          </w:p>
          <w:p>
            <w:pPr>
              <w:pStyle w:val="null3"/>
              <w:jc w:val="both"/>
            </w:pPr>
            <w:r>
              <w:rPr>
                <w:sz w:val="21"/>
              </w:rPr>
              <w:t>14、标配机械锁，一锁锁双门，另外可选配两把外挂锁，分别锁上下门。</w:t>
            </w:r>
          </w:p>
          <w:p>
            <w:pPr>
              <w:pStyle w:val="null3"/>
              <w:jc w:val="left"/>
            </w:pPr>
            <w:r>
              <w:rPr>
                <w:sz w:val="21"/>
              </w:rPr>
              <w:t>15、配备2个定向轮+2个万向轮，其中2个万向轮带锁止，灵活，可移动、可调节。</w:t>
            </w:r>
          </w:p>
          <w:p>
            <w:pPr>
              <w:pStyle w:val="null3"/>
              <w:jc w:val="left"/>
            </w:pPr>
            <w:r>
              <w:rPr>
                <w:sz w:val="21"/>
              </w:rPr>
              <w:t>16、采用压缩机。</w:t>
            </w:r>
          </w:p>
          <w:p>
            <w:pPr>
              <w:pStyle w:val="null3"/>
              <w:jc w:val="left"/>
            </w:pPr>
            <w:r>
              <w:rPr>
                <w:sz w:val="21"/>
              </w:rPr>
              <w:t>▲17、冷藏室依据 YY/T 0086-2020 规定的方法进行测试，冷冻室依据 GB/T 20154 规定的方法进行测试，耗电量实测值≤1.1kWh/24h，验收时提供具有CMA资质或CNAS资质的第三方检测报告。</w:t>
            </w:r>
          </w:p>
          <w:p>
            <w:pPr>
              <w:pStyle w:val="null3"/>
              <w:jc w:val="both"/>
            </w:pPr>
            <w:r>
              <w:rPr>
                <w:sz w:val="21"/>
              </w:rPr>
              <w:t>18、采用无氟环保碳氢制冷剂。</w:t>
            </w:r>
          </w:p>
          <w:p>
            <w:pPr>
              <w:pStyle w:val="null3"/>
              <w:jc w:val="left"/>
            </w:pPr>
            <w:r>
              <w:rPr>
                <w:sz w:val="21"/>
              </w:rPr>
              <w:t>▲19、采用双压机独立双系统：冷藏室和冷冻室可独立控制、运行，其中一个出现故障不影响另外一个正常运行使用，两个空间都可以根据实际需要单独关闭和开启。</w:t>
            </w:r>
          </w:p>
          <w:p>
            <w:pPr>
              <w:pStyle w:val="null3"/>
              <w:jc w:val="left"/>
            </w:pPr>
            <w:r>
              <w:rPr>
                <w:sz w:val="21"/>
              </w:rPr>
              <w:t>20、冷藏室依据 YY/T 0086-2020 规定的方法进行测试，冷藏室温度波动度≤1.6℃，验收时提供具有CMA资质或CNAS资质的第三方检测报告。</w:t>
            </w:r>
          </w:p>
          <w:p>
            <w:pPr>
              <w:pStyle w:val="null3"/>
              <w:jc w:val="left"/>
            </w:pPr>
            <w:r>
              <w:rPr>
                <w:sz w:val="21"/>
              </w:rPr>
              <w:t>21、冷冻室依据 YY/T 1757-2021 规定的方法进行测试，冷冻室温度波动度≤2℃，验收时提供具有CMA资质或CNAS资质的第三方检测报告。</w:t>
            </w:r>
          </w:p>
          <w:p>
            <w:pPr>
              <w:pStyle w:val="null3"/>
              <w:jc w:val="left"/>
            </w:pPr>
            <w:r>
              <w:rPr>
                <w:sz w:val="21"/>
              </w:rPr>
              <w:t>22、在环境温度 32℃的条件下，冷藏室依据 YY/T 0086-2020规定的方法进行测试，温度均匀性≤2℃，验收时提供具有CMA资质或CNAS资质的第三方检测报告。</w:t>
            </w:r>
          </w:p>
          <w:p>
            <w:pPr>
              <w:pStyle w:val="null3"/>
              <w:jc w:val="left"/>
            </w:pPr>
            <w:r>
              <w:rPr>
                <w:sz w:val="21"/>
              </w:rPr>
              <w:t>23、冷冻室依据 YY/T 1757-2021规定的方法进行测试，温度均匀度≤2℃，验收时提供具有CMA资质或CNAS资质的第三方检测报告。</w:t>
            </w:r>
          </w:p>
          <w:p>
            <w:pPr>
              <w:pStyle w:val="null3"/>
              <w:jc w:val="left"/>
            </w:pPr>
            <w:r>
              <w:rPr>
                <w:sz w:val="21"/>
              </w:rPr>
              <w:t>24、在环境温度 25℃的条件下，冷藏室依据 YY/T 0086-2020 规定的方法进行测试，冷藏室开门一分钟之后所有测点的瞬时温度应回到8℃以下≤14min，验收时提供具有CMA资质或CNAS资质的第三方检测报告。</w:t>
            </w:r>
          </w:p>
          <w:p>
            <w:pPr>
              <w:pStyle w:val="null3"/>
              <w:jc w:val="left"/>
            </w:pPr>
            <w:r>
              <w:rPr>
                <w:sz w:val="21"/>
              </w:rPr>
              <w:t>25、冷冻室依据 YY/T 1757-2021 规定的方法进行测试，冷冻室开门一分钟后特性点温度达到-22℃时间≤2min，验收时提供具有CMA资质或CNAS资质的第三方检测报告。</w:t>
            </w:r>
          </w:p>
          <w:p>
            <w:pPr>
              <w:pStyle w:val="null3"/>
              <w:jc w:val="both"/>
            </w:pPr>
            <w:r>
              <w:rPr>
                <w:sz w:val="21"/>
              </w:rPr>
              <w:t>26、完善的声光报警功能：可进行冷藏室开门报警、高温报警、低温报警、环温报警、传感器故障报警、等故障报警。</w:t>
            </w:r>
          </w:p>
          <w:p>
            <w:pPr>
              <w:pStyle w:val="null3"/>
              <w:jc w:val="both"/>
            </w:pPr>
            <w:r>
              <w:rPr>
                <w:sz w:val="21"/>
              </w:rPr>
              <w:t>27、选配远程报警接口，可外接远程报警功能。</w:t>
            </w:r>
          </w:p>
          <w:p>
            <w:pPr>
              <w:pStyle w:val="null3"/>
              <w:jc w:val="both"/>
            </w:pPr>
            <w:r>
              <w:rPr>
                <w:sz w:val="21"/>
              </w:rPr>
              <w:t>▲28、依据 GB/T 20154-2014 规定的检测方法进行检测，噪声声功率级≤44db(A)，验收时提供具有CMA资质或CNAS资质的第三方检测报告。</w:t>
            </w:r>
          </w:p>
        </w:tc>
      </w:tr>
      <w:tr>
        <w:tc>
          <w:tcPr>
            <w:tcW w:type="dxa" w:w="2076"/>
          </w:tcPr>
          <w:p/>
        </w:tc>
        <w:tc>
          <w:tcPr>
            <w:tcW w:type="dxa" w:w="415"/>
          </w:tcPr>
          <w:p>
            <w:pPr>
              <w:pStyle w:val="null3"/>
            </w:pPr>
            <w:r>
              <w:rPr/>
              <w:t>10</w:t>
            </w:r>
          </w:p>
        </w:tc>
        <w:tc>
          <w:tcPr>
            <w:tcW w:type="dxa" w:w="5814"/>
          </w:tcPr>
          <w:p>
            <w:pPr>
              <w:pStyle w:val="null3"/>
              <w:jc w:val="both"/>
            </w:pPr>
            <w:r>
              <w:rPr>
                <w:sz w:val="21"/>
              </w:rPr>
              <w:t>十、低温保存箱（</w:t>
            </w:r>
            <w:r>
              <w:rPr>
                <w:sz w:val="21"/>
              </w:rPr>
              <w:t>-20度）技术参数</w:t>
            </w:r>
          </w:p>
          <w:p>
            <w:pPr>
              <w:pStyle w:val="null3"/>
              <w:jc w:val="both"/>
            </w:pPr>
            <w:r>
              <w:rPr>
                <w:sz w:val="21"/>
              </w:rPr>
              <w:t>1、样式：立式，单门。</w:t>
            </w:r>
          </w:p>
          <w:p>
            <w:pPr>
              <w:pStyle w:val="null3"/>
              <w:jc w:val="both"/>
            </w:pPr>
            <w:r>
              <w:rPr>
                <w:sz w:val="21"/>
              </w:rPr>
              <w:t>2、容积≥290L。</w:t>
            </w:r>
          </w:p>
          <w:p>
            <w:pPr>
              <w:pStyle w:val="null3"/>
              <w:jc w:val="both"/>
            </w:pPr>
            <w:r>
              <w:rPr>
                <w:sz w:val="21"/>
              </w:rPr>
              <w:t>3、LCD显示界面，可以显示箱内实时温度数据。</w:t>
            </w:r>
          </w:p>
          <w:p>
            <w:pPr>
              <w:pStyle w:val="null3"/>
              <w:jc w:val="both"/>
            </w:pPr>
            <w:r>
              <w:rPr>
                <w:sz w:val="21"/>
              </w:rPr>
              <w:t>4、内部尺寸(宽*深*高mm）≤550*450*1300</w:t>
            </w:r>
          </w:p>
          <w:p>
            <w:pPr>
              <w:pStyle w:val="null3"/>
              <w:jc w:val="both"/>
            </w:pPr>
            <w:r>
              <w:rPr>
                <w:sz w:val="21"/>
              </w:rPr>
              <w:t>5、外部尺寸(宽*深*高mm)≤750*700*1930。</w:t>
            </w:r>
          </w:p>
          <w:p>
            <w:pPr>
              <w:pStyle w:val="null3"/>
              <w:jc w:val="both"/>
            </w:pPr>
            <w:r>
              <w:rPr>
                <w:sz w:val="21"/>
              </w:rPr>
              <w:t>6、箱体适用范围在-10℃～-25℃之间，控温精度不高于0.1℃。</w:t>
            </w:r>
          </w:p>
          <w:p>
            <w:pPr>
              <w:pStyle w:val="null3"/>
              <w:jc w:val="both"/>
            </w:pPr>
            <w:r>
              <w:rPr>
                <w:sz w:val="21"/>
              </w:rPr>
              <w:t>7、冰箱调节精度不高于0.1℃。</w:t>
            </w:r>
          </w:p>
          <w:p>
            <w:pPr>
              <w:pStyle w:val="null3"/>
              <w:jc w:val="both"/>
            </w:pPr>
            <w:r>
              <w:rPr>
                <w:sz w:val="21"/>
              </w:rPr>
              <w:t>8、箱壳材质：PCM钢板。</w:t>
            </w:r>
          </w:p>
          <w:p>
            <w:pPr>
              <w:pStyle w:val="null3"/>
              <w:jc w:val="both"/>
            </w:pPr>
            <w:r>
              <w:rPr>
                <w:sz w:val="21"/>
              </w:rPr>
              <w:t>9、内胆材质：PCM钢板。</w:t>
            </w:r>
          </w:p>
          <w:p>
            <w:pPr>
              <w:pStyle w:val="null3"/>
              <w:jc w:val="both"/>
            </w:pPr>
            <w:r>
              <w:rPr>
                <w:sz w:val="21"/>
              </w:rPr>
              <w:t>▲10、冰箱采用LBA发泡隔热材料，发泡层厚度≤80mm，验收时提供实拍尺寸图。</w:t>
            </w:r>
          </w:p>
          <w:p>
            <w:pPr>
              <w:pStyle w:val="null3"/>
              <w:jc w:val="both"/>
            </w:pPr>
            <w:r>
              <w:rPr>
                <w:sz w:val="21"/>
              </w:rPr>
              <w:t>▲11、标配≥7层抽屉，每层抽屉尺寸≥530mm*410mm*160mm。</w:t>
            </w:r>
          </w:p>
          <w:p>
            <w:pPr>
              <w:pStyle w:val="null3"/>
              <w:jc w:val="both"/>
            </w:pPr>
            <w:r>
              <w:rPr>
                <w:sz w:val="21"/>
              </w:rPr>
              <w:t>▲12、标配铝合金助力明把手，验收时提供助力把手演示视频。</w:t>
            </w:r>
          </w:p>
          <w:p>
            <w:pPr>
              <w:pStyle w:val="null3"/>
              <w:jc w:val="both"/>
            </w:pPr>
            <w:r>
              <w:rPr>
                <w:sz w:val="21"/>
              </w:rPr>
              <w:t>13、冰箱自带转锁设计，配置2把钥匙，可选配外挂锁。</w:t>
            </w:r>
          </w:p>
          <w:p>
            <w:pPr>
              <w:pStyle w:val="null3"/>
              <w:jc w:val="both"/>
            </w:pPr>
            <w:r>
              <w:rPr>
                <w:sz w:val="21"/>
              </w:rPr>
              <w:t>14、四个万向轮+两个调节脚。</w:t>
            </w:r>
          </w:p>
          <w:p>
            <w:pPr>
              <w:pStyle w:val="null3"/>
              <w:jc w:val="both"/>
            </w:pPr>
            <w:r>
              <w:rPr>
                <w:sz w:val="21"/>
              </w:rPr>
              <w:t>15、采用压缩机。</w:t>
            </w:r>
          </w:p>
          <w:p>
            <w:pPr>
              <w:pStyle w:val="null3"/>
              <w:jc w:val="both"/>
            </w:pPr>
            <w:r>
              <w:rPr>
                <w:sz w:val="21"/>
              </w:rPr>
              <w:t>▲16、整机运行功率≤120W。</w:t>
            </w:r>
          </w:p>
          <w:p>
            <w:pPr>
              <w:pStyle w:val="null3"/>
              <w:jc w:val="both"/>
            </w:pPr>
            <w:r>
              <w:rPr>
                <w:sz w:val="21"/>
              </w:rPr>
              <w:t>▲17、25℃环温时耗电量≤1.2 kWh/24h。</w:t>
            </w:r>
          </w:p>
          <w:p>
            <w:pPr>
              <w:pStyle w:val="null3"/>
              <w:jc w:val="both"/>
            </w:pPr>
            <w:r>
              <w:rPr>
                <w:sz w:val="21"/>
              </w:rPr>
              <w:t>18、采用无氟环保碳氢制冷剂。</w:t>
            </w:r>
          </w:p>
          <w:p>
            <w:pPr>
              <w:pStyle w:val="null3"/>
              <w:jc w:val="both"/>
            </w:pPr>
            <w:r>
              <w:rPr>
                <w:sz w:val="21"/>
              </w:rPr>
              <w:t>19、箱内温度均匀≤4℃。</w:t>
            </w:r>
          </w:p>
          <w:p>
            <w:pPr>
              <w:pStyle w:val="null3"/>
              <w:jc w:val="both"/>
            </w:pPr>
            <w:r>
              <w:rPr>
                <w:sz w:val="21"/>
              </w:rPr>
              <w:t>20、采用丝管式蒸发器。</w:t>
            </w:r>
          </w:p>
          <w:p>
            <w:pPr>
              <w:pStyle w:val="null3"/>
              <w:jc w:val="both"/>
            </w:pPr>
            <w:r>
              <w:rPr>
                <w:sz w:val="21"/>
              </w:rPr>
              <w:t>21、不低于两种报警方式：声、光报警；多种报警功能：包含但不限于高温、低温、环温、断电、开门、传感器故障等。</w:t>
            </w:r>
          </w:p>
          <w:p>
            <w:pPr>
              <w:pStyle w:val="null3"/>
              <w:jc w:val="both"/>
            </w:pPr>
            <w:r>
              <w:rPr>
                <w:sz w:val="21"/>
              </w:rPr>
              <w:t>22、低噪音，稳定运行噪音小于50db（A）。</w:t>
            </w:r>
          </w:p>
          <w:p>
            <w:pPr>
              <w:pStyle w:val="null3"/>
              <w:jc w:val="both"/>
            </w:pPr>
            <w:r>
              <w:rPr>
                <w:sz w:val="21"/>
              </w:rPr>
              <w:t>23、标配蓄电池，断电后可继续提供报警功能，并实时显示箱内温度变化。</w:t>
            </w:r>
          </w:p>
          <w:p>
            <w:pPr>
              <w:pStyle w:val="null3"/>
              <w:jc w:val="both"/>
            </w:pPr>
            <w:r>
              <w:rPr>
                <w:sz w:val="21"/>
              </w:rPr>
              <w:t>24、通过双层门封条，多层气囊密封设计。</w:t>
            </w:r>
          </w:p>
          <w:p>
            <w:pPr>
              <w:pStyle w:val="null3"/>
              <w:jc w:val="both"/>
            </w:pPr>
            <w:r>
              <w:rPr>
                <w:sz w:val="21"/>
              </w:rPr>
              <w:t>▲25、标配USB接口，可存储≥10年数据。</w:t>
            </w:r>
          </w:p>
          <w:p>
            <w:pPr>
              <w:pStyle w:val="null3"/>
              <w:jc w:val="both"/>
            </w:pPr>
            <w:r>
              <w:rPr>
                <w:sz w:val="21"/>
              </w:rPr>
              <w:t>26、配远程报警接口。</w:t>
            </w:r>
          </w:p>
        </w:tc>
      </w:tr>
      <w:tr>
        <w:tc>
          <w:tcPr>
            <w:tcW w:type="dxa" w:w="2076"/>
          </w:tcPr>
          <w:p/>
        </w:tc>
        <w:tc>
          <w:tcPr>
            <w:tcW w:type="dxa" w:w="415"/>
          </w:tcPr>
          <w:p>
            <w:pPr>
              <w:pStyle w:val="null3"/>
            </w:pPr>
            <w:r>
              <w:rPr/>
              <w:t>11</w:t>
            </w:r>
          </w:p>
        </w:tc>
        <w:tc>
          <w:tcPr>
            <w:tcW w:type="dxa" w:w="5814"/>
          </w:tcPr>
          <w:p>
            <w:pPr>
              <w:pStyle w:val="null3"/>
              <w:jc w:val="both"/>
            </w:pPr>
            <w:r>
              <w:rPr>
                <w:sz w:val="21"/>
              </w:rPr>
              <w:t>十一、低温保存箱（</w:t>
            </w:r>
            <w:r>
              <w:rPr>
                <w:sz w:val="21"/>
              </w:rPr>
              <w:t>-80度）技术参数</w:t>
            </w:r>
          </w:p>
          <w:p>
            <w:pPr>
              <w:pStyle w:val="null3"/>
              <w:jc w:val="both"/>
            </w:pPr>
            <w:r>
              <w:rPr>
                <w:sz w:val="21"/>
              </w:rPr>
              <w:t>1、样式：立式，单门。</w:t>
            </w:r>
          </w:p>
          <w:p>
            <w:pPr>
              <w:pStyle w:val="null3"/>
              <w:jc w:val="both"/>
            </w:pPr>
            <w:r>
              <w:rPr>
                <w:sz w:val="21"/>
              </w:rPr>
              <w:t>2、容积≥350L。</w:t>
            </w:r>
          </w:p>
          <w:p>
            <w:pPr>
              <w:pStyle w:val="null3"/>
              <w:jc w:val="both"/>
            </w:pPr>
            <w:r>
              <w:rPr>
                <w:sz w:val="21"/>
              </w:rPr>
              <w:t>3、2ml样本量≥24000。</w:t>
            </w:r>
          </w:p>
          <w:p>
            <w:pPr>
              <w:pStyle w:val="null3"/>
              <w:jc w:val="both"/>
            </w:pPr>
            <w:r>
              <w:rPr>
                <w:sz w:val="21"/>
              </w:rPr>
              <w:t>▲4、场地拥挤，机器占地面积应＜0.8㎡。</w:t>
            </w:r>
          </w:p>
          <w:p>
            <w:pPr>
              <w:pStyle w:val="null3"/>
              <w:jc w:val="both"/>
            </w:pPr>
            <w:r>
              <w:rPr>
                <w:sz w:val="21"/>
              </w:rPr>
              <w:t>▲5、最小进门尺寸不高于720mm。</w:t>
            </w:r>
          </w:p>
          <w:p>
            <w:pPr>
              <w:pStyle w:val="null3"/>
              <w:jc w:val="both"/>
            </w:pPr>
            <w:r>
              <w:rPr>
                <w:sz w:val="21"/>
              </w:rPr>
              <w:t>6、内部尺寸(宽*深*高mm)≥450*580*1320。</w:t>
            </w:r>
          </w:p>
          <w:p>
            <w:pPr>
              <w:pStyle w:val="null3"/>
              <w:jc w:val="both"/>
            </w:pPr>
            <w:r>
              <w:rPr>
                <w:sz w:val="21"/>
              </w:rPr>
              <w:t>7、箱体适用范围在-40℃～-86℃之间，控温精度不高于0.1℃。</w:t>
            </w:r>
          </w:p>
          <w:p>
            <w:pPr>
              <w:pStyle w:val="null3"/>
              <w:jc w:val="both"/>
            </w:pPr>
            <w:r>
              <w:rPr>
                <w:sz w:val="21"/>
              </w:rPr>
              <w:t>8、冰箱调节精度不高于0.1℃。</w:t>
            </w:r>
          </w:p>
          <w:p>
            <w:pPr>
              <w:pStyle w:val="null3"/>
              <w:jc w:val="both"/>
            </w:pPr>
            <w:r>
              <w:rPr>
                <w:sz w:val="21"/>
              </w:rPr>
              <w:t>9、箱体采用冷轧喷涂钢板，内胆PCM钢板。</w:t>
            </w:r>
          </w:p>
          <w:p>
            <w:pPr>
              <w:pStyle w:val="null3"/>
              <w:jc w:val="both"/>
            </w:pPr>
            <w:r>
              <w:rPr>
                <w:sz w:val="21"/>
              </w:rPr>
              <w:t>10、箱内标配不低于3层304不锈钢搁架。</w:t>
            </w:r>
          </w:p>
          <w:p>
            <w:pPr>
              <w:pStyle w:val="null3"/>
              <w:jc w:val="both"/>
            </w:pPr>
            <w:r>
              <w:rPr>
                <w:sz w:val="21"/>
              </w:rPr>
              <w:t>▲11、冰箱采用LBA发泡+VIP保温隔热材料，发泡层厚度≤90mm，验收时提供实拍测量图。</w:t>
            </w:r>
          </w:p>
          <w:p>
            <w:pPr>
              <w:pStyle w:val="null3"/>
              <w:jc w:val="both"/>
            </w:pPr>
            <w:r>
              <w:rPr>
                <w:sz w:val="21"/>
              </w:rPr>
              <w:t>12、标配≥2个发泡内门，每个内门都配有压紧式把手。</w:t>
            </w:r>
          </w:p>
          <w:p>
            <w:pPr>
              <w:pStyle w:val="null3"/>
              <w:jc w:val="both"/>
            </w:pPr>
            <w:r>
              <w:rPr>
                <w:sz w:val="21"/>
              </w:rPr>
              <w:t>13、外门标配≥4道门封，内门≥1道门封，门封采用硅胶材料，最低耐温-100℃。</w:t>
            </w:r>
          </w:p>
          <w:p>
            <w:pPr>
              <w:pStyle w:val="null3"/>
              <w:jc w:val="both"/>
            </w:pPr>
            <w:r>
              <w:rPr>
                <w:sz w:val="21"/>
              </w:rPr>
              <w:t>14、标配机械锁，可加挂锁。</w:t>
            </w:r>
          </w:p>
          <w:p>
            <w:pPr>
              <w:pStyle w:val="null3"/>
              <w:spacing w:after="120"/>
              <w:jc w:val="both"/>
            </w:pPr>
            <w:r>
              <w:rPr>
                <w:sz w:val="21"/>
              </w:rPr>
              <w:t>15、标配≥2英寸LED按键屏，显示箱内温度，设定温度，环境温度，能设定高低温报警等。</w:t>
            </w:r>
          </w:p>
          <w:p>
            <w:pPr>
              <w:pStyle w:val="null3"/>
              <w:spacing w:after="120"/>
              <w:jc w:val="both"/>
            </w:pPr>
            <w:r>
              <w:rPr>
                <w:sz w:val="21"/>
              </w:rPr>
              <w:t>16、具有数据下载功能，可以通过USB接口下载箱内温度、温度报警记录等。</w:t>
            </w:r>
          </w:p>
          <w:p>
            <w:pPr>
              <w:pStyle w:val="null3"/>
              <w:spacing w:after="120"/>
              <w:jc w:val="both"/>
            </w:pPr>
            <w:r>
              <w:rPr>
                <w:sz w:val="21"/>
              </w:rPr>
              <w:t>17、多重保护系统：开机延时保护、停机间隔保护、压机高温保护、压力过高保护、显示大屏密码保护、断电记忆数据保护。</w:t>
            </w:r>
          </w:p>
          <w:p>
            <w:pPr>
              <w:pStyle w:val="null3"/>
              <w:jc w:val="both"/>
            </w:pPr>
            <w:r>
              <w:rPr>
                <w:sz w:val="21"/>
              </w:rPr>
              <w:t>18、采用压缩机和直流风机。</w:t>
            </w:r>
          </w:p>
          <w:p>
            <w:pPr>
              <w:pStyle w:val="null3"/>
              <w:spacing w:after="120"/>
              <w:jc w:val="both"/>
            </w:pPr>
            <w:r>
              <w:rPr>
                <w:sz w:val="21"/>
              </w:rPr>
              <w:t>19、采用单机复叠制冷系统，高效制冷，按 GB/T 20154-2014 规定的检测方法，箱内特性点处的温度降至-81℃ 温度时所需时间≤4.6h，验收时提供具有CMA资质或CNAS资质的第三方检测报告。</w:t>
            </w:r>
          </w:p>
          <w:p>
            <w:pPr>
              <w:pStyle w:val="null3"/>
              <w:jc w:val="left"/>
            </w:pPr>
            <w:r>
              <w:rPr>
                <w:sz w:val="21"/>
              </w:rPr>
              <w:t>20、环温25℃，稳定状态下断电，箱内特性点温度从-81℃回升到-50℃的时间≥2.4h，验收时提供具有CMA资质或CNAS资质的第三方检测报告。</w:t>
            </w:r>
          </w:p>
          <w:p>
            <w:pPr>
              <w:pStyle w:val="null3"/>
              <w:spacing w:after="120"/>
              <w:jc w:val="both"/>
            </w:pPr>
            <w:r>
              <w:rPr>
                <w:sz w:val="21"/>
              </w:rPr>
              <w:t>21、根据GB/T 20154-2014规定的检测方法进行检测，在箱内每层布置5个测试点，箱内共布置20个测试点，测得温度均匀度≤2℃，验收时提供具有CMA资质或CNAS资质的第三方检测报告。</w:t>
            </w:r>
          </w:p>
          <w:p>
            <w:pPr>
              <w:pStyle w:val="null3"/>
              <w:spacing w:after="120"/>
              <w:jc w:val="both"/>
            </w:pPr>
            <w:r>
              <w:rPr>
                <w:sz w:val="21"/>
              </w:rPr>
              <w:t>22、根据YY/T 1757-2021规定的检测方法进行检测，实际测得箱内的温度波动度≤4℃，验收时提供具有CMA资质或CNAS资质的第三方检测报告。</w:t>
            </w:r>
          </w:p>
          <w:p>
            <w:pPr>
              <w:pStyle w:val="null3"/>
              <w:jc w:val="both"/>
            </w:pPr>
            <w:r>
              <w:rPr>
                <w:sz w:val="21"/>
              </w:rPr>
              <w:t>23、多重报警系统（声光报警方式）：高低温报警、开门报警、断电报警、冷凝器高温报警、环温报警、电池电量低报警、通讯故障报警、传感器故障报警。</w:t>
            </w:r>
          </w:p>
          <w:p>
            <w:pPr>
              <w:pStyle w:val="null3"/>
              <w:jc w:val="both"/>
            </w:pPr>
            <w:r>
              <w:rPr>
                <w:sz w:val="21"/>
              </w:rPr>
              <w:t>24、整机采用多种绿色混合碳氢冷媒。</w:t>
            </w:r>
          </w:p>
          <w:p>
            <w:pPr>
              <w:pStyle w:val="null3"/>
              <w:jc w:val="both"/>
            </w:pPr>
            <w:r>
              <w:rPr>
                <w:sz w:val="21"/>
              </w:rPr>
              <w:t>25、标配USB接口，可存储≥10年的数据。</w:t>
            </w:r>
          </w:p>
          <w:p>
            <w:pPr>
              <w:pStyle w:val="null3"/>
              <w:jc w:val="both"/>
            </w:pPr>
            <w:r>
              <w:rPr>
                <w:sz w:val="21"/>
              </w:rPr>
              <w:t>26、标配远程报警接口。</w:t>
            </w:r>
          </w:p>
          <w:p>
            <w:pPr>
              <w:pStyle w:val="null3"/>
              <w:jc w:val="both"/>
            </w:pPr>
            <w:r>
              <w:rPr>
                <w:sz w:val="21"/>
              </w:rPr>
              <w:t>27、标配5V供电接口。</w:t>
            </w:r>
          </w:p>
          <w:p>
            <w:pPr>
              <w:pStyle w:val="null3"/>
              <w:jc w:val="both"/>
            </w:pPr>
            <w:r>
              <w:rPr>
                <w:sz w:val="21"/>
              </w:rPr>
              <w:t>28、标配门框自动防凝露功能。</w:t>
            </w:r>
          </w:p>
          <w:p>
            <w:pPr>
              <w:pStyle w:val="null3"/>
              <w:jc w:val="both"/>
            </w:pPr>
            <w:r>
              <w:rPr>
                <w:sz w:val="21"/>
              </w:rPr>
              <w:t>▲29、24小时耗电量≤9kWh/24h，验收时提供具有CMA资质或CNAS资质的第三方检测报告。</w:t>
            </w:r>
          </w:p>
          <w:p>
            <w:pPr>
              <w:pStyle w:val="null3"/>
              <w:jc w:val="both"/>
            </w:pPr>
            <w:r>
              <w:rPr>
                <w:sz w:val="21"/>
              </w:rPr>
              <w:t>▲30、整机低噪音运行，且专门配置减噪措施，噪音≤48db(A)，验收时提供具有CMA资质或CNAS资质的第三方检测报告。</w:t>
            </w:r>
          </w:p>
        </w:tc>
      </w:tr>
      <w:tr>
        <w:tc>
          <w:tcPr>
            <w:tcW w:type="dxa" w:w="2076"/>
          </w:tcPr>
          <w:p/>
        </w:tc>
        <w:tc>
          <w:tcPr>
            <w:tcW w:type="dxa" w:w="415"/>
          </w:tcPr>
          <w:p>
            <w:pPr>
              <w:pStyle w:val="null3"/>
            </w:pPr>
            <w:r>
              <w:rPr/>
              <w:t>12</w:t>
            </w:r>
          </w:p>
        </w:tc>
        <w:tc>
          <w:tcPr>
            <w:tcW w:type="dxa" w:w="5814"/>
          </w:tcPr>
          <w:p>
            <w:pPr>
              <w:pStyle w:val="null3"/>
              <w:jc w:val="both"/>
            </w:pPr>
            <w:r>
              <w:rPr>
                <w:sz w:val="21"/>
              </w:rPr>
              <w:t>十二、十万分之一天平技术参数</w:t>
            </w:r>
          </w:p>
          <w:p>
            <w:pPr>
              <w:pStyle w:val="null3"/>
              <w:jc w:val="left"/>
            </w:pPr>
            <w:r>
              <w:rPr>
                <w:sz w:val="21"/>
              </w:rPr>
              <w:t>1.</w:t>
            </w:r>
            <w:r>
              <w:rPr>
                <w:sz w:val="21"/>
              </w:rPr>
              <w:t>技术指标：</w:t>
            </w:r>
          </w:p>
          <w:p>
            <w:pPr>
              <w:pStyle w:val="null3"/>
              <w:jc w:val="left"/>
            </w:pPr>
            <w:r>
              <w:rPr>
                <w:sz w:val="21"/>
              </w:rPr>
              <w:t>1.1 量程/精度：100g/0.01mg+120g/0.1mg (双量程、双精度）</w:t>
            </w:r>
          </w:p>
          <w:p>
            <w:pPr>
              <w:pStyle w:val="null3"/>
              <w:jc w:val="left"/>
            </w:pPr>
            <w:r>
              <w:rPr>
                <w:sz w:val="21"/>
              </w:rPr>
              <w:t>1.2 重复性(mg)：±0.03/±0.1</w:t>
            </w:r>
          </w:p>
          <w:p>
            <w:pPr>
              <w:pStyle w:val="null3"/>
              <w:jc w:val="left"/>
            </w:pPr>
            <w:r>
              <w:rPr>
                <w:sz w:val="21"/>
              </w:rPr>
              <w:t>1.3 线性误差(mg)：±0.03/±0.2</w:t>
            </w:r>
          </w:p>
          <w:p>
            <w:pPr>
              <w:pStyle w:val="null3"/>
              <w:jc w:val="both"/>
            </w:pPr>
            <w:r>
              <w:rPr>
                <w:sz w:val="21"/>
              </w:rPr>
              <w:t>1.4 称盘尺寸(mm)：不高于Φ90</w:t>
            </w:r>
          </w:p>
          <w:p>
            <w:pPr>
              <w:pStyle w:val="null3"/>
              <w:jc w:val="both"/>
            </w:pPr>
            <w:r>
              <w:rPr>
                <w:sz w:val="21"/>
              </w:rPr>
              <w:t>1.5 外形尺寸(mm)：≤350×225×335</w:t>
            </w:r>
          </w:p>
          <w:p>
            <w:pPr>
              <w:pStyle w:val="null3"/>
              <w:jc w:val="left"/>
            </w:pPr>
            <w:r>
              <w:rPr>
                <w:sz w:val="21"/>
              </w:rPr>
              <w:t>2.主要性能特征：</w:t>
            </w:r>
          </w:p>
          <w:p>
            <w:pPr>
              <w:pStyle w:val="null3"/>
              <w:jc w:val="left"/>
            </w:pPr>
            <w:r>
              <w:rPr>
                <w:sz w:val="21"/>
              </w:rPr>
              <w:t>2.1 ▲使用单体模块电磁力传感器。</w:t>
            </w:r>
          </w:p>
          <w:p>
            <w:pPr>
              <w:pStyle w:val="null3"/>
              <w:jc w:val="left"/>
            </w:pPr>
            <w:r>
              <w:rPr>
                <w:sz w:val="21"/>
              </w:rPr>
              <w:t>2.2 ▲内置温度触发提示校准功能，温差可设定控制范围是0.1-3摄氏度。内置时间触发提示校准功能，时间可设置范围为1-300分钟。</w:t>
            </w:r>
          </w:p>
          <w:p>
            <w:pPr>
              <w:pStyle w:val="null3"/>
              <w:jc w:val="left"/>
            </w:pPr>
            <w:r>
              <w:rPr>
                <w:sz w:val="21"/>
              </w:rPr>
              <w:t>2.3 ▲七级防震干扰滤波及六级灵敏度感量级别、四级速率可调功能。　</w:t>
            </w:r>
          </w:p>
          <w:p>
            <w:pPr>
              <w:pStyle w:val="null3"/>
              <w:jc w:val="left"/>
            </w:pPr>
            <w:r>
              <w:rPr>
                <w:sz w:val="21"/>
              </w:rPr>
              <w:t>2.4下挂钩称重装置</w:t>
            </w:r>
          </w:p>
          <w:p>
            <w:pPr>
              <w:pStyle w:val="null3"/>
              <w:jc w:val="left"/>
            </w:pPr>
            <w:r>
              <w:rPr>
                <w:sz w:val="21"/>
              </w:rPr>
              <w:t>2.5 LCD大界面显示</w:t>
            </w:r>
          </w:p>
          <w:p>
            <w:pPr>
              <w:pStyle w:val="null3"/>
              <w:jc w:val="left"/>
            </w:pPr>
            <w:r>
              <w:rPr>
                <w:sz w:val="21"/>
              </w:rPr>
              <w:t>2.6称重稳定时间不低于3级可调</w:t>
            </w:r>
          </w:p>
          <w:p>
            <w:pPr>
              <w:pStyle w:val="null3"/>
              <w:jc w:val="left"/>
            </w:pPr>
            <w:r>
              <w:rPr>
                <w:sz w:val="21"/>
              </w:rPr>
              <w:t>2.7 内嵌实时动态温度补偿　</w:t>
            </w:r>
          </w:p>
          <w:p>
            <w:pPr>
              <w:pStyle w:val="null3"/>
              <w:jc w:val="left"/>
            </w:pPr>
            <w:r>
              <w:rPr>
                <w:sz w:val="21"/>
              </w:rPr>
              <w:t>2.8 具有克、克拉、盅司等20多种单位转换功能，并可锁定和屏蔽</w:t>
            </w:r>
          </w:p>
          <w:p>
            <w:pPr>
              <w:pStyle w:val="null3"/>
              <w:jc w:val="left"/>
            </w:pPr>
            <w:r>
              <w:rPr>
                <w:sz w:val="21"/>
              </w:rPr>
              <w:t>2.9 RS232/USB双通讯接口连接外围设备，多台天平联网同时连接电脑及打印机</w:t>
            </w:r>
          </w:p>
          <w:p>
            <w:pPr>
              <w:pStyle w:val="null3"/>
              <w:jc w:val="left"/>
            </w:pPr>
            <w:r>
              <w:rPr>
                <w:sz w:val="21"/>
              </w:rPr>
              <w:t>2.10 开关机自动锁定当前应用模式　</w:t>
            </w:r>
          </w:p>
          <w:p>
            <w:pPr>
              <w:pStyle w:val="null3"/>
              <w:jc w:val="left"/>
            </w:pPr>
            <w:r>
              <w:rPr>
                <w:sz w:val="21"/>
              </w:rPr>
              <w:t>2.11 ▲内置日期、时间可调功能，可设置密码，有二级管理权限。</w:t>
            </w:r>
          </w:p>
          <w:p>
            <w:pPr>
              <w:pStyle w:val="null3"/>
              <w:jc w:val="left"/>
            </w:pPr>
            <w:r>
              <w:rPr>
                <w:sz w:val="21"/>
              </w:rPr>
              <w:t>2.12 内置温度显示功能　</w:t>
            </w:r>
          </w:p>
          <w:p>
            <w:pPr>
              <w:pStyle w:val="null3"/>
              <w:jc w:val="left"/>
            </w:pPr>
            <w:r>
              <w:rPr>
                <w:sz w:val="21"/>
              </w:rPr>
              <w:t>2.13 安装插件，PC端天平数据可直读</w:t>
            </w:r>
          </w:p>
          <w:p>
            <w:pPr>
              <w:pStyle w:val="null3"/>
              <w:jc w:val="left"/>
            </w:pPr>
            <w:r>
              <w:rPr>
                <w:sz w:val="21"/>
              </w:rPr>
              <w:t>2.14手提式手柄，可以安全、轻松的搬运天平</w:t>
            </w:r>
          </w:p>
          <w:p>
            <w:pPr>
              <w:pStyle w:val="null3"/>
              <w:jc w:val="left"/>
            </w:pPr>
            <w:r>
              <w:rPr>
                <w:sz w:val="21"/>
              </w:rPr>
              <w:t>2.15配人性化随机配件箱</w:t>
            </w:r>
          </w:p>
          <w:p>
            <w:pPr>
              <w:pStyle w:val="null3"/>
              <w:jc w:val="left"/>
            </w:pPr>
            <w:r>
              <w:rPr>
                <w:sz w:val="21"/>
              </w:rPr>
              <w:t>2.16 内置≥9种应用程序：计数、称量百分比、动物（动态）、设定物体称量、成本结算（计价）上下限检重、毛、净、皮称量、峰值保持、累计、密度自动换算直读等功能</w:t>
            </w:r>
          </w:p>
          <w:p>
            <w:pPr>
              <w:pStyle w:val="null3"/>
              <w:jc w:val="left"/>
            </w:pPr>
            <w:r>
              <w:rPr>
                <w:sz w:val="21"/>
              </w:rPr>
              <w:t>3.详细配置：</w:t>
            </w:r>
          </w:p>
          <w:p>
            <w:pPr>
              <w:pStyle w:val="null3"/>
              <w:jc w:val="left"/>
            </w:pPr>
            <w:r>
              <w:rPr>
                <w:sz w:val="21"/>
              </w:rPr>
              <w:t>3.1 天平主机：1台</w:t>
            </w:r>
          </w:p>
          <w:p>
            <w:pPr>
              <w:pStyle w:val="null3"/>
              <w:jc w:val="left"/>
            </w:pPr>
            <w:r>
              <w:rPr>
                <w:sz w:val="21"/>
              </w:rPr>
              <w:t>3.2 托盘、屏蔽罩：1套</w:t>
            </w:r>
          </w:p>
          <w:p>
            <w:pPr>
              <w:pStyle w:val="null3"/>
              <w:jc w:val="left"/>
            </w:pPr>
            <w:r>
              <w:rPr>
                <w:sz w:val="21"/>
              </w:rPr>
              <w:t>3.3 说明书、合格证、保修卡：1套</w:t>
            </w:r>
          </w:p>
          <w:p>
            <w:pPr>
              <w:pStyle w:val="null3"/>
              <w:jc w:val="left"/>
            </w:pPr>
            <w:r>
              <w:rPr>
                <w:sz w:val="21"/>
              </w:rPr>
              <w:t>3.4 手套：1对</w:t>
            </w:r>
          </w:p>
          <w:p>
            <w:pPr>
              <w:pStyle w:val="null3"/>
              <w:jc w:val="left"/>
            </w:pPr>
            <w:r>
              <w:rPr>
                <w:sz w:val="21"/>
              </w:rPr>
              <w:t>3.5 外部测试砝码：1个（F1级）</w:t>
            </w:r>
          </w:p>
          <w:p>
            <w:pPr>
              <w:pStyle w:val="null3"/>
              <w:jc w:val="left"/>
            </w:pPr>
            <w:r>
              <w:rPr>
                <w:sz w:val="21"/>
              </w:rPr>
              <w:t>3.6 数据线：1条</w:t>
            </w:r>
          </w:p>
          <w:p>
            <w:pPr>
              <w:pStyle w:val="null3"/>
              <w:jc w:val="left"/>
            </w:pPr>
            <w:r>
              <w:rPr>
                <w:sz w:val="21"/>
              </w:rPr>
              <w:t>3.7 下称勾：1个</w:t>
            </w:r>
          </w:p>
          <w:p>
            <w:pPr>
              <w:pStyle w:val="null3"/>
              <w:jc w:val="left"/>
            </w:pPr>
            <w:r>
              <w:rPr>
                <w:sz w:val="21"/>
              </w:rPr>
              <w:t>3.8 电源：1个</w:t>
            </w:r>
          </w:p>
          <w:p>
            <w:pPr>
              <w:pStyle w:val="null3"/>
              <w:jc w:val="left"/>
            </w:pPr>
            <w:r>
              <w:rPr>
                <w:sz w:val="21"/>
              </w:rPr>
              <w:t>3.9 防静电防尘罩：1个</w:t>
            </w:r>
          </w:p>
        </w:tc>
      </w:tr>
      <w:tr>
        <w:tc>
          <w:tcPr>
            <w:tcW w:type="dxa" w:w="2076"/>
          </w:tcPr>
          <w:p/>
        </w:tc>
        <w:tc>
          <w:tcPr>
            <w:tcW w:type="dxa" w:w="415"/>
          </w:tcPr>
          <w:p>
            <w:pPr>
              <w:pStyle w:val="null3"/>
            </w:pPr>
            <w:r>
              <w:rPr/>
              <w:t>13</w:t>
            </w:r>
          </w:p>
        </w:tc>
        <w:tc>
          <w:tcPr>
            <w:tcW w:type="dxa" w:w="5814"/>
          </w:tcPr>
          <w:p>
            <w:pPr>
              <w:pStyle w:val="null3"/>
              <w:jc w:val="both"/>
            </w:pPr>
            <w:r>
              <w:rPr>
                <w:sz w:val="21"/>
              </w:rPr>
              <w:t>十三、全自动免疫组化仪技术参数</w:t>
            </w:r>
          </w:p>
          <w:p>
            <w:pPr>
              <w:pStyle w:val="null3"/>
              <w:spacing w:after="120"/>
              <w:jc w:val="both"/>
            </w:pPr>
            <w:r>
              <w:rPr>
                <w:sz w:val="21"/>
              </w:rPr>
              <w:t>1、全自动的免疫组化染色和原位杂交系统，免疫组化染色和原位杂交可以同时运行。</w:t>
            </w:r>
          </w:p>
          <w:p>
            <w:pPr>
              <w:pStyle w:val="null3"/>
              <w:spacing w:after="120"/>
              <w:jc w:val="both"/>
            </w:pPr>
            <w:r>
              <w:rPr>
                <w:sz w:val="21"/>
              </w:rPr>
              <w:t>▲2、系统一次性满载处理≤10张切片。</w:t>
            </w:r>
          </w:p>
          <w:p>
            <w:pPr>
              <w:pStyle w:val="null3"/>
              <w:spacing w:after="120"/>
              <w:jc w:val="both"/>
            </w:pPr>
            <w:r>
              <w:rPr>
                <w:sz w:val="21"/>
              </w:rPr>
              <w:t>3、试剂仪器全自动滴加，每张切片试剂加样量可≤80ul。</w:t>
            </w:r>
          </w:p>
          <w:p>
            <w:pPr>
              <w:pStyle w:val="null3"/>
              <w:spacing w:after="120"/>
              <w:jc w:val="both"/>
            </w:pPr>
            <w:r>
              <w:rPr>
                <w:sz w:val="21"/>
              </w:rPr>
              <w:t>4、有≥30个一抗试剂位。</w:t>
            </w:r>
          </w:p>
          <w:p>
            <w:pPr>
              <w:pStyle w:val="null3"/>
              <w:spacing w:after="120"/>
              <w:jc w:val="both"/>
            </w:pPr>
            <w:r>
              <w:rPr>
                <w:sz w:val="21"/>
              </w:rPr>
              <w:t>▲5、仪器尺寸≤510mm(长)*710mm(宽)*810mm(高)，占地面积≤0.4平方米。</w:t>
            </w:r>
          </w:p>
          <w:p>
            <w:pPr>
              <w:pStyle w:val="null3"/>
              <w:spacing w:after="120"/>
              <w:jc w:val="both"/>
            </w:pPr>
            <w:r>
              <w:rPr>
                <w:sz w:val="21"/>
              </w:rPr>
              <w:t>6、具备每张切片独立精准温度控制功能，可提供不同的反应条件。可实时查看试剂和切片运行状态。</w:t>
            </w:r>
          </w:p>
          <w:p>
            <w:pPr>
              <w:pStyle w:val="null3"/>
              <w:spacing w:after="120"/>
              <w:jc w:val="both"/>
            </w:pPr>
            <w:r>
              <w:rPr>
                <w:sz w:val="21"/>
              </w:rPr>
              <w:t>7、可预约运行时间与结束时间。</w:t>
            </w:r>
          </w:p>
          <w:p>
            <w:pPr>
              <w:pStyle w:val="null3"/>
              <w:spacing w:after="120"/>
              <w:jc w:val="both"/>
            </w:pPr>
            <w:r>
              <w:rPr>
                <w:sz w:val="21"/>
              </w:rPr>
              <w:t>▲8、实验过程中，可通过微信小程序全程自动监测，实时监测运行状态，具体远程监控、远程报警及远程维护功能，实时掌控仪器运行状态，预警用户。</w:t>
            </w:r>
          </w:p>
          <w:p>
            <w:pPr>
              <w:pStyle w:val="null3"/>
              <w:spacing w:after="120"/>
              <w:jc w:val="both"/>
            </w:pPr>
            <w:r>
              <w:rPr>
                <w:sz w:val="21"/>
              </w:rPr>
              <w:t>9、具有远程报警系统，可以实时监控仪器运行状态。</w:t>
            </w:r>
          </w:p>
          <w:p>
            <w:pPr>
              <w:pStyle w:val="null3"/>
              <w:spacing w:after="120"/>
              <w:jc w:val="both"/>
            </w:pPr>
            <w:r>
              <w:rPr>
                <w:sz w:val="21"/>
              </w:rPr>
              <w:t>10、具备条码扫描系统，全自动识别样本及试剂。</w:t>
            </w:r>
          </w:p>
          <w:p>
            <w:pPr>
              <w:pStyle w:val="null3"/>
              <w:spacing w:after="120"/>
              <w:jc w:val="both"/>
            </w:pPr>
            <w:r>
              <w:rPr>
                <w:sz w:val="21"/>
              </w:rPr>
              <w:t>11、具有自动探测试剂液面及废液容量功能，系统采用有毒与无毒废液分开排放。</w:t>
            </w:r>
          </w:p>
          <w:p>
            <w:pPr>
              <w:pStyle w:val="null3"/>
              <w:spacing w:after="120"/>
              <w:jc w:val="both"/>
            </w:pPr>
            <w:r>
              <w:rPr>
                <w:sz w:val="21"/>
              </w:rPr>
              <w:t>12、仪器一抗试剂位具备冷藏功能。</w:t>
            </w:r>
          </w:p>
          <w:p>
            <w:pPr>
              <w:pStyle w:val="null3"/>
              <w:spacing w:after="120"/>
              <w:jc w:val="both"/>
            </w:pPr>
            <w:r>
              <w:rPr>
                <w:sz w:val="21"/>
              </w:rPr>
              <w:t>13、实验过程中无需预约即可随时添加大容量试剂和一抗试剂。</w:t>
            </w:r>
          </w:p>
          <w:p>
            <w:pPr>
              <w:pStyle w:val="null3"/>
              <w:spacing w:after="120"/>
              <w:jc w:val="both"/>
            </w:pPr>
            <w:r>
              <w:rPr>
                <w:sz w:val="21"/>
              </w:rPr>
              <w:t>14、具备中英文操作系统。</w:t>
            </w:r>
          </w:p>
          <w:p>
            <w:pPr>
              <w:pStyle w:val="null3"/>
              <w:spacing w:after="120"/>
              <w:jc w:val="both"/>
            </w:pPr>
            <w:r>
              <w:rPr>
                <w:sz w:val="21"/>
              </w:rPr>
              <w:t>15、试剂瓶残余量：采用高灵敏度液面检测，试剂瓶残余量≤100ul。</w:t>
            </w:r>
          </w:p>
          <w:p>
            <w:pPr>
              <w:pStyle w:val="null3"/>
              <w:jc w:val="both"/>
            </w:pPr>
            <w:r>
              <w:rPr>
                <w:sz w:val="21"/>
              </w:rPr>
              <w:t>16、仪器面板可显示机器状态以及染色剩余时间，反应仓、试剂仓具有靠近亮灯功能。</w:t>
            </w:r>
          </w:p>
        </w:tc>
      </w:tr>
      <w:tr>
        <w:tc>
          <w:tcPr>
            <w:tcW w:type="dxa" w:w="2076"/>
          </w:tcPr>
          <w:p/>
        </w:tc>
        <w:tc>
          <w:tcPr>
            <w:tcW w:type="dxa" w:w="415"/>
          </w:tcPr>
          <w:p>
            <w:pPr>
              <w:pStyle w:val="null3"/>
            </w:pPr>
            <w:r>
              <w:rPr/>
              <w:t>14</w:t>
            </w:r>
          </w:p>
        </w:tc>
        <w:tc>
          <w:tcPr>
            <w:tcW w:type="dxa" w:w="5814"/>
          </w:tcPr>
          <w:p>
            <w:pPr>
              <w:pStyle w:val="null3"/>
              <w:jc w:val="both"/>
            </w:pPr>
            <w:r>
              <w:rPr>
                <w:sz w:val="21"/>
              </w:rPr>
              <w:t>十四、全自动化学发光图像分析系统技术参数</w:t>
            </w:r>
          </w:p>
          <w:p>
            <w:pPr>
              <w:pStyle w:val="null3"/>
              <w:jc w:val="both"/>
            </w:pPr>
            <w:r>
              <w:rPr>
                <w:sz w:val="21"/>
              </w:rPr>
              <w:t>一、技术参数：</w:t>
            </w:r>
          </w:p>
          <w:p>
            <w:pPr>
              <w:pStyle w:val="null3"/>
              <w:ind w:left="420"/>
            </w:pPr>
            <w:r>
              <w:rPr>
                <w:sz w:val="21"/>
              </w:rPr>
              <w:t>1.</w:t>
            </w:r>
            <w:r>
              <w:rPr>
                <w:sz w:val="21"/>
              </w:rPr>
              <w:t>机箱：采用双层</w:t>
            </w:r>
            <w:r>
              <w:rPr>
                <w:sz w:val="21"/>
              </w:rPr>
              <w:t>PC/ABS材质暗箱，电脑实现全自动控制，确保完全密闭</w:t>
            </w:r>
          </w:p>
          <w:p>
            <w:pPr>
              <w:pStyle w:val="null3"/>
            </w:pPr>
            <w:r>
              <w:rPr>
                <w:sz w:val="21"/>
              </w:rPr>
              <w:t>2.</w:t>
            </w:r>
            <w:r>
              <w:rPr>
                <w:sz w:val="21"/>
              </w:rPr>
              <w:t>导轨式双位载物样品平台，兼容拍摄样品厚度</w:t>
            </w:r>
            <w:r>
              <w:rPr>
                <w:sz w:val="21"/>
              </w:rPr>
              <w:t>0.01～10cm之间任意厚度的样品</w:t>
            </w:r>
          </w:p>
          <w:p>
            <w:pPr>
              <w:pStyle w:val="null3"/>
            </w:pPr>
            <w:r>
              <w:rPr>
                <w:sz w:val="21"/>
              </w:rPr>
              <w:t>3.</w:t>
            </w:r>
            <w:r>
              <w:rPr>
                <w:sz w:val="21"/>
              </w:rPr>
              <w:t>▲高灵敏度制冷CCD相机：采用科研级深度制冷CCD相机，制冷方式：三级-半导体制冷，制冷温度：绝对温度-20℃，感光效率：≥75%，CCD相机暗电流：≤0.0005，读出噪声：≤5.5e-RMS</w:t>
            </w:r>
            <w:r>
              <w:rPr>
                <w:sz w:val="21"/>
              </w:rPr>
              <w:t>。</w:t>
            </w:r>
          </w:p>
          <w:p>
            <w:pPr>
              <w:pStyle w:val="null3"/>
              <w:ind w:left="420"/>
            </w:pPr>
            <w:r>
              <w:rPr>
                <w:sz w:val="21"/>
              </w:rPr>
              <w:t>4.</w:t>
            </w:r>
            <w:r>
              <w:rPr>
                <w:sz w:val="21"/>
              </w:rPr>
              <w:t>CCD芯片：ICX 695</w:t>
            </w:r>
          </w:p>
          <w:p>
            <w:pPr>
              <w:pStyle w:val="null3"/>
              <w:ind w:left="420"/>
            </w:pPr>
            <w:r>
              <w:rPr>
                <w:sz w:val="21"/>
              </w:rPr>
              <w:t>5.</w:t>
            </w:r>
            <w:r>
              <w:rPr>
                <w:sz w:val="21"/>
              </w:rPr>
              <w:t>像元尺寸：不低于</w:t>
            </w:r>
            <w:r>
              <w:rPr>
                <w:sz w:val="21"/>
              </w:rPr>
              <w:t>4.54µm×4.54µm（±1µm）</w:t>
            </w:r>
          </w:p>
          <w:p>
            <w:pPr>
              <w:pStyle w:val="null3"/>
              <w:ind w:left="420"/>
            </w:pPr>
            <w:r>
              <w:rPr>
                <w:sz w:val="21"/>
              </w:rPr>
              <w:t>6.</w:t>
            </w:r>
            <w:r>
              <w:rPr>
                <w:sz w:val="21"/>
              </w:rPr>
              <w:t>硬件像素：</w:t>
            </w:r>
            <w:r>
              <w:rPr>
                <w:sz w:val="21"/>
              </w:rPr>
              <w:t>≥600万像素（有效像数：≥2688×2200）</w:t>
            </w:r>
          </w:p>
          <w:p>
            <w:pPr>
              <w:pStyle w:val="null3"/>
              <w:ind w:left="420"/>
            </w:pPr>
            <w:r>
              <w:rPr>
                <w:sz w:val="21"/>
              </w:rPr>
              <w:t>7.</w:t>
            </w:r>
            <w:r>
              <w:rPr>
                <w:sz w:val="21"/>
              </w:rPr>
              <w:t>▲图像分辨率：至少包含300/600/1200DPI。</w:t>
            </w:r>
          </w:p>
          <w:p>
            <w:pPr>
              <w:pStyle w:val="null3"/>
              <w:ind w:left="420"/>
            </w:pPr>
            <w:r>
              <w:rPr>
                <w:sz w:val="21"/>
              </w:rPr>
              <w:t>8.</w:t>
            </w:r>
            <w:r>
              <w:rPr>
                <w:sz w:val="21"/>
              </w:rPr>
              <w:t>线性范围：</w:t>
            </w:r>
            <w:r>
              <w:rPr>
                <w:sz w:val="21"/>
              </w:rPr>
              <w:t>16 bit（0-65535灰阶）</w:t>
            </w:r>
          </w:p>
          <w:p>
            <w:pPr>
              <w:pStyle w:val="null3"/>
            </w:pPr>
            <w:r>
              <w:rPr>
                <w:sz w:val="21"/>
              </w:rPr>
              <w:t>9.</w:t>
            </w:r>
            <w:r>
              <w:rPr>
                <w:sz w:val="21"/>
              </w:rPr>
              <w:t>数据传输：</w:t>
            </w:r>
            <w:r>
              <w:rPr>
                <w:sz w:val="21"/>
              </w:rPr>
              <w:t>USB3.0图像传输线及专业级串口控制线，保证数据传输及控制更加稳定可控</w:t>
            </w:r>
          </w:p>
          <w:p>
            <w:pPr>
              <w:pStyle w:val="null3"/>
            </w:pPr>
            <w:r>
              <w:rPr>
                <w:sz w:val="21"/>
              </w:rPr>
              <w:t>10.</w:t>
            </w:r>
            <w:r>
              <w:rPr>
                <w:sz w:val="21"/>
              </w:rPr>
              <w:t>▲镜头：F/0.8，高清晰大口径高通透电动镜头，电脑实现焦距调整，像素合并：1×1，2×2，4×4（可兼容6×6，8×8，12×12，16×16，24x24）</w:t>
            </w:r>
          </w:p>
          <w:p>
            <w:pPr>
              <w:pStyle w:val="null3"/>
              <w:ind w:left="420"/>
            </w:pPr>
            <w:r>
              <w:rPr>
                <w:sz w:val="21"/>
              </w:rPr>
              <w:t>11.</w:t>
            </w:r>
            <w:r>
              <w:rPr>
                <w:sz w:val="21"/>
              </w:rPr>
              <w:t>配备辅助光源：</w:t>
            </w:r>
            <w:r>
              <w:rPr>
                <w:sz w:val="21"/>
              </w:rPr>
              <w:t>LED反射灯（冷灯）×2</w:t>
            </w:r>
          </w:p>
          <w:p>
            <w:pPr>
              <w:pStyle w:val="null3"/>
            </w:pPr>
            <w:r>
              <w:rPr>
                <w:sz w:val="21"/>
              </w:rPr>
              <w:t>12.</w:t>
            </w:r>
            <w:r>
              <w:rPr>
                <w:sz w:val="21"/>
              </w:rPr>
              <w:t>▲</w:t>
            </w:r>
            <w:r>
              <w:rPr>
                <w:sz w:val="21"/>
              </w:rPr>
              <w:t>标配</w:t>
            </w:r>
            <w:r>
              <w:rPr>
                <w:sz w:val="21"/>
              </w:rPr>
              <w:t>302nm（±10nm）紫外透射光源平台（提供实物照片证明），紫外透射光源具备自动定时关闭功能，开门自动关闭紫外的功能，防止紫外线泄露</w:t>
            </w:r>
          </w:p>
          <w:p>
            <w:pPr>
              <w:pStyle w:val="null3"/>
              <w:ind w:left="420"/>
            </w:pPr>
            <w:r>
              <w:rPr>
                <w:sz w:val="21"/>
              </w:rPr>
              <w:t>13.</w:t>
            </w:r>
            <w:r>
              <w:rPr>
                <w:sz w:val="21"/>
              </w:rPr>
              <w:t>拍摄面积：</w:t>
            </w:r>
            <w:r>
              <w:rPr>
                <w:sz w:val="21"/>
              </w:rPr>
              <w:t>20cm×20cm（±1cm）</w:t>
            </w:r>
          </w:p>
          <w:p>
            <w:pPr>
              <w:pStyle w:val="null3"/>
            </w:pPr>
            <w:r>
              <w:rPr>
                <w:sz w:val="21"/>
              </w:rPr>
              <w:t>14.</w:t>
            </w:r>
            <w:r>
              <w:rPr>
                <w:sz w:val="21"/>
              </w:rPr>
              <w:t>全自动滤光片轮：全自动</w:t>
            </w:r>
            <w:r>
              <w:rPr>
                <w:sz w:val="21"/>
              </w:rPr>
              <w:t>5位滤光片轮，配备590nm（±1nm）滤光片，可一键式切换，方便各种实验操作</w:t>
            </w:r>
          </w:p>
          <w:p>
            <w:pPr>
              <w:pStyle w:val="null3"/>
            </w:pPr>
            <w:r>
              <w:rPr>
                <w:sz w:val="21"/>
              </w:rPr>
              <w:t>15.</w:t>
            </w:r>
            <w:r>
              <w:rPr>
                <w:sz w:val="21"/>
              </w:rPr>
              <w:t>▲图像采集及分析软件：可实现拍摄、灰度分析等功能，区域自动曝光:可自由选择曝光识别区域，实现精确自动曝光，单张自动曝光:无需手动设置曝光时间，系统自动识别样品强度并自动设置最佳单张曝光时间，获得单张图像；提供软件运行界面截图</w:t>
            </w:r>
          </w:p>
          <w:p>
            <w:pPr>
              <w:pStyle w:val="null3"/>
              <w:ind w:left="420"/>
            </w:pPr>
            <w:r>
              <w:rPr>
                <w:sz w:val="21"/>
              </w:rPr>
              <w:t>16.</w:t>
            </w:r>
            <w:r>
              <w:rPr>
                <w:sz w:val="21"/>
              </w:rPr>
              <w:t>系统可实现图像采集、灰度分析、</w:t>
            </w:r>
            <w:r>
              <w:rPr>
                <w:sz w:val="21"/>
              </w:rPr>
              <w:t>Marker叠加等功能独立操作</w:t>
            </w:r>
          </w:p>
          <w:p>
            <w:pPr>
              <w:pStyle w:val="null3"/>
            </w:pPr>
            <w:r>
              <w:rPr>
                <w:sz w:val="21"/>
              </w:rPr>
              <w:t>17.</w:t>
            </w:r>
            <w:r>
              <w:rPr>
                <w:sz w:val="21"/>
              </w:rPr>
              <w:t>图像分析软件具有图像旋转、裁剪、反色等处理功能，进行图像优化处理自动识别泳道条带、自动计算泳道中各条带的密度积分和峰值、计算分子量大小及条带的迁移率，分析数据能输出至</w:t>
            </w:r>
            <w:r>
              <w:rPr>
                <w:sz w:val="21"/>
              </w:rPr>
              <w:t>Excel及TXT文件</w:t>
            </w:r>
          </w:p>
          <w:p>
            <w:pPr>
              <w:pStyle w:val="null3"/>
            </w:pPr>
            <w:r>
              <w:rPr>
                <w:sz w:val="21"/>
              </w:rPr>
              <w:t>18.</w:t>
            </w:r>
            <w:r>
              <w:rPr>
                <w:sz w:val="21"/>
              </w:rPr>
              <w:t>序列保存</w:t>
            </w:r>
            <w:r>
              <w:rPr>
                <w:sz w:val="21"/>
              </w:rPr>
              <w:t>: 具有序列图像保存功能，无需单张图片分别存储，显示过饱和像素，保证精确定量</w:t>
            </w:r>
          </w:p>
          <w:p>
            <w:pPr>
              <w:pStyle w:val="null3"/>
            </w:pPr>
            <w:r>
              <w:rPr>
                <w:sz w:val="21"/>
              </w:rPr>
              <w:t>19.</w:t>
            </w:r>
            <w:r>
              <w:rPr>
                <w:sz w:val="21"/>
              </w:rPr>
              <w:t>应用范围：核酸、蛋白样品检测：适用于</w:t>
            </w:r>
            <w:r>
              <w:rPr>
                <w:sz w:val="21"/>
              </w:rPr>
              <w:t>DNA、RNA、蛋白等凝胶成像；免染成像技术：实现蛋白胶免染成像，无需进行考马斯亮蓝染色即可快速检测蛋白电泳效果；化学发光检测：Western blot、Southern blot、Northern blot、Dot blot等发光实验，其他应用：各种杂交膜，蛋白转印膜，培养皿菌落计数，酶标板，点杂交，蛋白芯片，电化学，自发光检测</w:t>
            </w:r>
          </w:p>
          <w:p>
            <w:pPr>
              <w:pStyle w:val="null3"/>
              <w:jc w:val="both"/>
            </w:pPr>
            <w:r>
              <w:rPr>
                <w:sz w:val="21"/>
              </w:rPr>
              <w:t>▲二、配置清单：</w:t>
            </w:r>
          </w:p>
          <w:p>
            <w:pPr>
              <w:pStyle w:val="null3"/>
            </w:pPr>
            <w:r>
              <w:rPr>
                <w:sz w:val="21"/>
              </w:rPr>
              <w:t>1.</w:t>
            </w:r>
            <w:r>
              <w:rPr>
                <w:sz w:val="21"/>
              </w:rPr>
              <w:t>全自动化学发光图像分析系统主机（包含科研级深度制冷</w:t>
            </w:r>
            <w:r>
              <w:rPr>
                <w:sz w:val="21"/>
              </w:rPr>
              <w:t>CCD相机≥1个，专业级电动变焦镜头≥1个，暗箱装置≥1个，LED白光灯（冷灯）≥1个，302nm（±10nm）紫外透射光源平台≥1个） 1台</w:t>
            </w:r>
          </w:p>
          <w:p>
            <w:pPr>
              <w:pStyle w:val="null3"/>
              <w:ind w:left="420"/>
            </w:pPr>
            <w:r>
              <w:rPr>
                <w:sz w:val="21"/>
              </w:rPr>
              <w:t>2.</w:t>
            </w:r>
            <w:r>
              <w:rPr>
                <w:sz w:val="21"/>
              </w:rPr>
              <w:t>图像拍摄软件及图像分析软件</w:t>
            </w:r>
            <w:r>
              <w:rPr>
                <w:sz w:val="21"/>
              </w:rPr>
              <w:t>1份</w:t>
            </w:r>
          </w:p>
          <w:p>
            <w:pPr>
              <w:pStyle w:val="null3"/>
              <w:ind w:left="420"/>
            </w:pPr>
            <w:r>
              <w:rPr>
                <w:sz w:val="21"/>
              </w:rPr>
              <w:t>3.</w:t>
            </w:r>
            <w:r>
              <w:rPr>
                <w:sz w:val="21"/>
              </w:rPr>
              <w:t>软件安装</w:t>
            </w:r>
            <w:r>
              <w:rPr>
                <w:sz w:val="21"/>
              </w:rPr>
              <w:t>U盘1个</w:t>
            </w:r>
          </w:p>
          <w:p>
            <w:pPr>
              <w:pStyle w:val="null3"/>
              <w:ind w:left="420"/>
            </w:pPr>
            <w:r>
              <w:rPr>
                <w:sz w:val="21"/>
              </w:rPr>
              <w:t>4.</w:t>
            </w:r>
            <w:r>
              <w:rPr>
                <w:sz w:val="21"/>
              </w:rPr>
              <w:t>图像工作站</w:t>
            </w:r>
            <w:r>
              <w:rPr>
                <w:sz w:val="21"/>
              </w:rPr>
              <w:t>1套</w:t>
            </w:r>
          </w:p>
          <w:p>
            <w:pPr>
              <w:pStyle w:val="null3"/>
              <w:ind w:left="420"/>
            </w:pPr>
            <w:r>
              <w:rPr>
                <w:sz w:val="21"/>
              </w:rPr>
              <w:t>5.</w:t>
            </w:r>
            <w:r>
              <w:rPr>
                <w:sz w:val="21"/>
              </w:rPr>
              <w:t>白光</w:t>
            </w:r>
            <w:r>
              <w:rPr>
                <w:sz w:val="21"/>
              </w:rPr>
              <w:t>/紫外样品板1块</w:t>
            </w:r>
          </w:p>
        </w:tc>
      </w:tr>
      <w:tr>
        <w:tc>
          <w:tcPr>
            <w:tcW w:type="dxa" w:w="2076"/>
          </w:tcPr>
          <w:p/>
        </w:tc>
        <w:tc>
          <w:tcPr>
            <w:tcW w:type="dxa" w:w="415"/>
          </w:tcPr>
          <w:p>
            <w:pPr>
              <w:pStyle w:val="null3"/>
            </w:pPr>
            <w:r>
              <w:rPr/>
              <w:t>15</w:t>
            </w:r>
          </w:p>
        </w:tc>
        <w:tc>
          <w:tcPr>
            <w:tcW w:type="dxa" w:w="5814"/>
          </w:tcPr>
          <w:p>
            <w:pPr>
              <w:pStyle w:val="null3"/>
              <w:jc w:val="left"/>
            </w:pPr>
            <w:r>
              <w:rPr>
                <w:sz w:val="21"/>
              </w:rPr>
              <w:t>十五、正置荧光生物显微镜技术参数</w:t>
            </w:r>
          </w:p>
          <w:p>
            <w:pPr>
              <w:pStyle w:val="null3"/>
              <w:jc w:val="left"/>
            </w:pPr>
            <w:r>
              <w:rPr>
                <w:sz w:val="21"/>
              </w:rPr>
              <w:t>1、研究级正置荧光显微镜，可作明场、荧光的观察，可扩展升级相差、暗场观察方式；</w:t>
            </w:r>
          </w:p>
          <w:p>
            <w:pPr>
              <w:pStyle w:val="null3"/>
              <w:jc w:val="left"/>
            </w:pPr>
            <w:r>
              <w:rPr>
                <w:sz w:val="21"/>
              </w:rPr>
              <w:t>2、光学系统：无限远校正光学系统，齐焦距离必须为国际标准45mm；</w:t>
            </w:r>
          </w:p>
          <w:p>
            <w:pPr>
              <w:pStyle w:val="null3"/>
              <w:jc w:val="left"/>
            </w:pPr>
            <w:r>
              <w:rPr>
                <w:sz w:val="21"/>
              </w:rPr>
              <w:t>3、调焦：载物台垂直运动方式距离不小于25mm，带聚焦粗调上限停止位置，粗调旋钮扭矩可调，最小微调刻度单位≤1微米</w:t>
            </w:r>
          </w:p>
          <w:p>
            <w:pPr>
              <w:pStyle w:val="null3"/>
              <w:jc w:val="left"/>
            </w:pPr>
            <w:r>
              <w:rPr>
                <w:sz w:val="21"/>
              </w:rPr>
              <w:t>4、观察镜筒：宽视野三目镜筒，倾角为30°，可支持视野数26.5以上的目镜；</w:t>
            </w:r>
          </w:p>
          <w:p>
            <w:pPr>
              <w:pStyle w:val="null3"/>
              <w:jc w:val="left"/>
            </w:pPr>
            <w:r>
              <w:rPr>
                <w:sz w:val="21"/>
              </w:rPr>
              <w:t>5、照明装置：内置透射光柯勒照明器，长效白光LED光源，寿命≥20000小时。具有光强管理（LIM）功能，能够在转换不同物镜时，根据预设光强进行自动光亮度调节。</w:t>
            </w:r>
          </w:p>
          <w:p>
            <w:pPr>
              <w:pStyle w:val="null3"/>
              <w:jc w:val="left"/>
            </w:pPr>
            <w:r>
              <w:rPr>
                <w:sz w:val="21"/>
              </w:rPr>
              <w:t>▲6、</w:t>
            </w:r>
            <w:r>
              <w:rPr>
                <w:sz w:val="21"/>
              </w:rPr>
              <w:t>荧光照明装置：四通道长效</w:t>
            </w:r>
            <w:r>
              <w:rPr>
                <w:sz w:val="21"/>
              </w:rPr>
              <w:t>LED荧光光源，光谱覆盖350nm-700nm波长范围，光源寿命≥20000小时，无需预热，即开即关，亮度可调，不同波段自由切换；</w:t>
            </w:r>
          </w:p>
          <w:p>
            <w:pPr>
              <w:pStyle w:val="null3"/>
              <w:jc w:val="left"/>
            </w:pPr>
            <w:r>
              <w:rPr>
                <w:sz w:val="21"/>
              </w:rPr>
              <w:t>7、荧光附件：不低于6孔荧光激发转盘，配套进口高品质带通滤色片组：</w:t>
            </w:r>
          </w:p>
          <w:p>
            <w:pPr>
              <w:pStyle w:val="null3"/>
              <w:ind w:firstLine="420"/>
              <w:jc w:val="left"/>
            </w:pPr>
            <w:r>
              <w:rPr>
                <w:sz w:val="21"/>
              </w:rPr>
              <w:t xml:space="preserve">    </w:t>
            </w:r>
            <w:r>
              <w:rPr>
                <w:sz w:val="21"/>
              </w:rPr>
              <w:t>MFL-U EX：375/30nm；DM：415nm；EM：460/50nm</w:t>
            </w:r>
          </w:p>
          <w:p>
            <w:pPr>
              <w:pStyle w:val="null3"/>
              <w:ind w:firstLine="420"/>
              <w:jc w:val="left"/>
            </w:pPr>
            <w:r>
              <w:rPr>
                <w:sz w:val="21"/>
              </w:rPr>
              <w:t xml:space="preserve">    </w:t>
            </w:r>
            <w:r>
              <w:rPr>
                <w:sz w:val="21"/>
              </w:rPr>
              <w:t>MFL-B EX：480/30nm；DM：505nm；EM：535/40nm</w:t>
            </w:r>
          </w:p>
          <w:p>
            <w:pPr>
              <w:pStyle w:val="null3"/>
              <w:ind w:firstLine="420"/>
              <w:jc w:val="left"/>
            </w:pPr>
            <w:r>
              <w:rPr>
                <w:sz w:val="21"/>
              </w:rPr>
              <w:t xml:space="preserve">    </w:t>
            </w:r>
            <w:r>
              <w:rPr>
                <w:sz w:val="21"/>
              </w:rPr>
              <w:t>MFL-G EX：540/25nm；DM：565nm；EM：605/55nm</w:t>
            </w:r>
          </w:p>
          <w:p>
            <w:pPr>
              <w:pStyle w:val="null3"/>
              <w:jc w:val="left"/>
            </w:pPr>
            <w:r>
              <w:rPr>
                <w:sz w:val="21"/>
              </w:rPr>
              <w:t>▲8、物镜：半复消色差荧光物镜，平场视野≥25mm；</w:t>
            </w:r>
          </w:p>
          <w:p>
            <w:pPr>
              <w:pStyle w:val="null3"/>
              <w:ind w:firstLine="420"/>
              <w:jc w:val="left"/>
            </w:pPr>
            <w:r>
              <w:rPr>
                <w:sz w:val="21"/>
              </w:rPr>
              <w:t>4X（N.A. 0.13，W.D. 17.15）</w:t>
            </w:r>
          </w:p>
          <w:p>
            <w:pPr>
              <w:pStyle w:val="null3"/>
              <w:ind w:firstLine="420"/>
              <w:jc w:val="left"/>
            </w:pPr>
            <w:r>
              <w:rPr>
                <w:sz w:val="21"/>
              </w:rPr>
              <w:t>10X（N.A. 0.3，W.D. 7.68）</w:t>
            </w:r>
          </w:p>
          <w:p>
            <w:pPr>
              <w:pStyle w:val="null3"/>
              <w:ind w:firstLine="420"/>
              <w:jc w:val="left"/>
            </w:pPr>
            <w:r>
              <w:rPr>
                <w:sz w:val="21"/>
              </w:rPr>
              <w:t>20X（N.A. 0.5，W.D. 2.1）</w:t>
            </w:r>
          </w:p>
          <w:p>
            <w:pPr>
              <w:pStyle w:val="null3"/>
              <w:ind w:firstLine="420"/>
              <w:jc w:val="left"/>
            </w:pPr>
            <w:r>
              <w:rPr>
                <w:sz w:val="21"/>
              </w:rPr>
              <w:t>40X（N.A. 0.75，W.D. 0.78）</w:t>
            </w:r>
          </w:p>
          <w:p>
            <w:pPr>
              <w:pStyle w:val="null3"/>
              <w:ind w:firstLine="420"/>
              <w:jc w:val="left"/>
            </w:pPr>
            <w:r>
              <w:rPr>
                <w:sz w:val="21"/>
              </w:rPr>
              <w:t>100X（N.A. 1.3，W.D. 0.15 oil）</w:t>
            </w:r>
          </w:p>
          <w:p>
            <w:pPr>
              <w:pStyle w:val="null3"/>
              <w:jc w:val="left"/>
            </w:pPr>
            <w:r>
              <w:rPr>
                <w:sz w:val="21"/>
              </w:rPr>
              <w:t>9、载物台：右手低位置同轴驱动选钮的高抗磨损性陶瓷覆盖层载物台。</w:t>
            </w:r>
          </w:p>
          <w:p>
            <w:pPr>
              <w:pStyle w:val="null3"/>
              <w:jc w:val="left"/>
            </w:pPr>
            <w:r>
              <w:rPr>
                <w:sz w:val="21"/>
              </w:rPr>
              <w:t>10、目镜：10X宽视野目镜，视野数≥25；</w:t>
            </w:r>
          </w:p>
          <w:p>
            <w:pPr>
              <w:pStyle w:val="null3"/>
              <w:jc w:val="left"/>
            </w:pPr>
            <w:r>
              <w:rPr>
                <w:sz w:val="21"/>
              </w:rPr>
              <w:t>▲11、物镜转换器：五孔编码物镜转盘，可与特定软件和相机连接后能够保存物镜信息，随物镜转换能够自动校准标尺。</w:t>
            </w:r>
          </w:p>
          <w:p>
            <w:pPr>
              <w:pStyle w:val="null3"/>
              <w:jc w:val="left"/>
            </w:pPr>
            <w:r>
              <w:rPr>
                <w:sz w:val="21"/>
              </w:rPr>
              <w:t>12、聚光镜：转盘式万用聚光镜，N.A.≥1.1。</w:t>
            </w:r>
          </w:p>
          <w:p>
            <w:pPr>
              <w:pStyle w:val="null3"/>
              <w:jc w:val="left"/>
            </w:pPr>
            <w:r>
              <w:rPr>
                <w:sz w:val="21"/>
              </w:rPr>
              <w:t>传感器：</w:t>
            </w:r>
            <w:r>
              <w:rPr>
                <w:sz w:val="21"/>
              </w:rPr>
              <w:t>1/1.6英寸背照式芯片，免驱。</w:t>
            </w:r>
          </w:p>
          <w:p>
            <w:pPr>
              <w:pStyle w:val="null3"/>
              <w:jc w:val="left"/>
            </w:pPr>
            <w:r>
              <w:rPr>
                <w:sz w:val="21"/>
              </w:rPr>
              <w:t>13、分辨率：不低于3500×3500dpi，1200万真实物理像素。</w:t>
            </w:r>
          </w:p>
          <w:p>
            <w:pPr>
              <w:pStyle w:val="null3"/>
              <w:jc w:val="left"/>
            </w:pPr>
            <w:r>
              <w:rPr>
                <w:sz w:val="21"/>
              </w:rPr>
              <w:t>14、像素：不低于2.0μm x 2.0μm，曝光控制：100微秒到15秒。</w:t>
            </w:r>
          </w:p>
          <w:p>
            <w:pPr>
              <w:pStyle w:val="null3"/>
              <w:jc w:val="left"/>
            </w:pPr>
            <w:r>
              <w:rPr>
                <w:sz w:val="21"/>
              </w:rPr>
              <w:t>15、光谱响应：可覆盖380nm-1100nm，帧频率:27fps@3536×3536，60fps@1768×1768</w:t>
            </w:r>
          </w:p>
          <w:p>
            <w:pPr>
              <w:pStyle w:val="null3"/>
              <w:jc w:val="left"/>
            </w:pPr>
            <w:r>
              <w:rPr>
                <w:sz w:val="21"/>
              </w:rPr>
              <w:t>16、数据接口：USB3.0高速 5GB/S，逐行扫描，连续输出，软触发，电子卷帘快门，64M图像缓存；SDK二次开发，强大兼容能力。</w:t>
            </w:r>
          </w:p>
          <w:p>
            <w:pPr>
              <w:pStyle w:val="null3"/>
              <w:jc w:val="left"/>
            </w:pPr>
            <w:r>
              <w:rPr>
                <w:sz w:val="21"/>
              </w:rPr>
              <w:t>17、支持TWAIN和DirectShow接口，优异的多相机性能，支持单 PC 上 4 相机全速工作。</w:t>
            </w:r>
          </w:p>
          <w:p>
            <w:pPr>
              <w:pStyle w:val="null3"/>
              <w:jc w:val="left"/>
            </w:pPr>
            <w:r>
              <w:rPr>
                <w:sz w:val="21"/>
              </w:rPr>
              <w:t>配套软件参数</w:t>
            </w:r>
          </w:p>
          <w:p>
            <w:pPr>
              <w:pStyle w:val="null3"/>
              <w:jc w:val="left"/>
            </w:pPr>
            <w:r>
              <w:rPr>
                <w:sz w:val="21"/>
              </w:rPr>
              <w:t>18、本软件整合了图像处理软件动态图像采集处理以及静态图像处理的主要功能，并且在荧光合成和处理，动态图像测量，色彩校正方面具备强大的可操作性。</w:t>
            </w:r>
          </w:p>
          <w:p>
            <w:pPr>
              <w:pStyle w:val="null3"/>
              <w:jc w:val="left"/>
            </w:pPr>
            <w:r>
              <w:rPr>
                <w:sz w:val="21"/>
              </w:rPr>
              <w:t>▲19、软件包含用户管理、权限分配及审计追踪功能，完全符合GMP和ISO9001质量管理体系使用要求。本软件系统可以多种格式，多种时长方案对动态图像进行即时拍摄，定时拍照，实时拍照和录像，并可通过Directshow接口兼容其他相机，多重拍摄。</w:t>
            </w:r>
          </w:p>
          <w:p>
            <w:pPr>
              <w:pStyle w:val="null3"/>
              <w:jc w:val="left"/>
            </w:pPr>
            <w:r>
              <w:rPr>
                <w:sz w:val="21"/>
              </w:rPr>
              <w:t>20、功能模块包括图像处理、颜色控制、荧光处理（实时荧光合成）、直方图、图像设置、静态图像处理、测量八个功能模块可对静态动态图像进行参数设置，测量绘制，可支持多方面图像处理。在色彩校正等方面也可进行调节，提高了颜色校正的可靠性、还原准确性。</w:t>
            </w:r>
          </w:p>
          <w:p>
            <w:pPr>
              <w:pStyle w:val="null3"/>
              <w:jc w:val="left"/>
            </w:pPr>
            <w:r>
              <w:rPr>
                <w:sz w:val="21"/>
              </w:rPr>
              <w:t>▲21、支持能量曲线测量（实时显示所选定线段上所有点强度），实时单点RGB值以及灰度值获取，实时预览帧率显示，直方图均衡化。反射率测量。</w:t>
            </w:r>
          </w:p>
          <w:p>
            <w:pPr>
              <w:pStyle w:val="null3"/>
            </w:pPr>
            <w:r>
              <w:rPr>
                <w:sz w:val="21"/>
              </w:rPr>
              <w:t>22、主要配置及配件</w:t>
            </w:r>
          </w:p>
          <w:p>
            <w:pPr>
              <w:pStyle w:val="null3"/>
              <w:jc w:val="left"/>
            </w:pPr>
            <w:r>
              <w:rPr>
                <w:sz w:val="21"/>
              </w:rPr>
              <w:t>1、显微镜主机1套（包含物镜、聚光镜、明场光源）；</w:t>
            </w:r>
          </w:p>
          <w:p>
            <w:pPr>
              <w:pStyle w:val="null3"/>
              <w:jc w:val="left"/>
            </w:pPr>
            <w:r>
              <w:rPr>
                <w:sz w:val="21"/>
              </w:rPr>
              <w:t>2、数字摄像头1套（包含成像系统）；</w:t>
            </w:r>
          </w:p>
          <w:p>
            <w:pPr>
              <w:pStyle w:val="null3"/>
              <w:jc w:val="left"/>
            </w:pPr>
            <w:r>
              <w:rPr>
                <w:sz w:val="21"/>
              </w:rPr>
              <w:t>3、荧光附件1套；</w:t>
            </w:r>
          </w:p>
          <w:p>
            <w:pPr>
              <w:pStyle w:val="null3"/>
              <w:jc w:val="left"/>
            </w:pPr>
            <w:r>
              <w:rPr>
                <w:sz w:val="21"/>
              </w:rPr>
              <w:t>4、荧光LED光源1套</w:t>
            </w:r>
          </w:p>
          <w:p>
            <w:pPr>
              <w:pStyle w:val="null3"/>
              <w:jc w:val="both"/>
            </w:pPr>
            <w:r>
              <w:rPr>
                <w:sz w:val="21"/>
              </w:rPr>
              <w:t>5、工作站1套</w:t>
            </w:r>
          </w:p>
        </w:tc>
      </w:tr>
      <w:tr>
        <w:tc>
          <w:tcPr>
            <w:tcW w:type="dxa" w:w="2076"/>
          </w:tcPr>
          <w:p/>
        </w:tc>
        <w:tc>
          <w:tcPr>
            <w:tcW w:type="dxa" w:w="415"/>
          </w:tcPr>
          <w:p>
            <w:pPr>
              <w:pStyle w:val="null3"/>
            </w:pPr>
            <w:r>
              <w:rPr/>
              <w:t>16</w:t>
            </w:r>
          </w:p>
        </w:tc>
        <w:tc>
          <w:tcPr>
            <w:tcW w:type="dxa" w:w="5814"/>
          </w:tcPr>
          <w:p>
            <w:pPr>
              <w:pStyle w:val="null3"/>
              <w:jc w:val="both"/>
            </w:pPr>
            <w:r>
              <w:rPr>
                <w:sz w:val="21"/>
              </w:rPr>
              <w:t>十六、全自动封片机技术参数</w:t>
            </w:r>
          </w:p>
          <w:p>
            <w:pPr>
              <w:pStyle w:val="null3"/>
              <w:jc w:val="both"/>
            </w:pPr>
            <w:r>
              <w:rPr>
                <w:sz w:val="21"/>
              </w:rPr>
              <w:t>1、机器功能：全自动玻璃盖玻片封片机。</w:t>
            </w:r>
          </w:p>
          <w:p>
            <w:pPr>
              <w:pStyle w:val="null3"/>
              <w:jc w:val="both"/>
            </w:pPr>
            <w:r>
              <w:rPr>
                <w:sz w:val="21"/>
              </w:rPr>
              <w:t>▲2、操作界面：彩色触摸屏≥10英寸，全中文系统触屏显示操作，主界面上显示封片进程、耗材余量、废液量等信息。</w:t>
            </w:r>
          </w:p>
          <w:p>
            <w:pPr>
              <w:pStyle w:val="null3"/>
              <w:jc w:val="both"/>
            </w:pPr>
            <w:r>
              <w:rPr>
                <w:sz w:val="21"/>
              </w:rPr>
              <w:t>3、兼容性：可兼容市面上≥4种品牌的玻片架、盖玻片、固封剂，对耗材选用无限制，可完全开放耗材。</w:t>
            </w:r>
          </w:p>
          <w:p>
            <w:pPr>
              <w:pStyle w:val="null3"/>
              <w:jc w:val="both"/>
            </w:pPr>
            <w:r>
              <w:rPr>
                <w:sz w:val="21"/>
              </w:rPr>
              <w:t>4、玻片规格：载玻片尺寸:不高于25×75mm；盖片尺寸：不高于24×50mm。</w:t>
            </w:r>
          </w:p>
          <w:p>
            <w:pPr>
              <w:pStyle w:val="null3"/>
              <w:jc w:val="both"/>
            </w:pPr>
            <w:r>
              <w:rPr>
                <w:sz w:val="21"/>
              </w:rPr>
              <w:t>5、最大输出存储容量：≥90片。</w:t>
            </w:r>
          </w:p>
          <w:p>
            <w:pPr>
              <w:pStyle w:val="null3"/>
              <w:jc w:val="both"/>
            </w:pPr>
            <w:r>
              <w:rPr>
                <w:sz w:val="21"/>
              </w:rPr>
              <w:t>▲6、盖玻片装载：盖玻片装载采用金属装载盒，可自由拔出装载盒，方便添加盖玻片，盖玻片单次上载量：≥200片。</w:t>
            </w:r>
          </w:p>
          <w:p>
            <w:pPr>
              <w:pStyle w:val="null3"/>
              <w:jc w:val="both"/>
            </w:pPr>
            <w:r>
              <w:rPr>
                <w:sz w:val="21"/>
              </w:rPr>
              <w:t>7、盖玻片数量提示：智能实时检测盖玻片剩余数量，并通过语音进行报警提醒。</w:t>
            </w:r>
          </w:p>
          <w:p>
            <w:pPr>
              <w:pStyle w:val="null3"/>
              <w:jc w:val="both"/>
            </w:pPr>
            <w:r>
              <w:rPr>
                <w:sz w:val="21"/>
              </w:rPr>
              <w:t>8、封片速度：每小时封片量≥500片。</w:t>
            </w:r>
          </w:p>
          <w:p>
            <w:pPr>
              <w:pStyle w:val="null3"/>
              <w:jc w:val="both"/>
            </w:pPr>
            <w:r>
              <w:rPr>
                <w:sz w:val="21"/>
              </w:rPr>
              <w:t>▲9、夹片方式：高精度机械臂，定位精度：≤0.1mm。采用机械夹爪夹取的方式竖直取片。</w:t>
            </w:r>
          </w:p>
          <w:p>
            <w:pPr>
              <w:pStyle w:val="null3"/>
              <w:jc w:val="both"/>
            </w:pPr>
            <w:r>
              <w:rPr>
                <w:sz w:val="21"/>
              </w:rPr>
              <w:t>10、玻片架进出通道：其中进样通道≥2个，出样通道≥2个。</w:t>
            </w:r>
          </w:p>
          <w:p>
            <w:pPr>
              <w:pStyle w:val="null3"/>
              <w:jc w:val="both"/>
            </w:pPr>
            <w:r>
              <w:rPr>
                <w:sz w:val="21"/>
              </w:rPr>
              <w:t>▲11、输出存储方式：直接从封片机上以读片板（晾片板）的形式存储已完成封片的载玻片。</w:t>
            </w:r>
          </w:p>
          <w:p>
            <w:pPr>
              <w:pStyle w:val="null3"/>
              <w:jc w:val="both"/>
            </w:pPr>
            <w:r>
              <w:rPr>
                <w:sz w:val="21"/>
              </w:rPr>
              <w:t>▲12、读片板一次放置≥6层。</w:t>
            </w:r>
          </w:p>
          <w:p>
            <w:pPr>
              <w:pStyle w:val="null3"/>
              <w:jc w:val="both"/>
            </w:pPr>
            <w:r>
              <w:rPr>
                <w:sz w:val="21"/>
              </w:rPr>
              <w:t>▲13、出胶系统：精准定位，防止溢胶，点胶容量：0~200uL可调。</w:t>
            </w:r>
          </w:p>
          <w:p>
            <w:pPr>
              <w:pStyle w:val="null3"/>
              <w:jc w:val="both"/>
            </w:pPr>
            <w:r>
              <w:rPr>
                <w:sz w:val="21"/>
              </w:rPr>
              <w:t>▲14、针头自动浸泡：封片完成后，出胶针头自动浸泡在二甲苯浸泡槽中，且浸泡槽中二甲苯可实现自动灌注和排放；出胶管路自动清洗。</w:t>
            </w:r>
          </w:p>
          <w:p>
            <w:pPr>
              <w:pStyle w:val="null3"/>
              <w:jc w:val="both"/>
            </w:pPr>
            <w:r>
              <w:rPr>
                <w:sz w:val="21"/>
              </w:rPr>
              <w:t>▲15、针头自动排胶：封片机开机后自动排出管路中残胶，并收集到废液盒中。</w:t>
            </w:r>
          </w:p>
          <w:p>
            <w:pPr>
              <w:pStyle w:val="null3"/>
              <w:jc w:val="both"/>
            </w:pPr>
            <w:r>
              <w:rPr>
                <w:sz w:val="21"/>
              </w:rPr>
              <w:t>16、破损玻片自检：采用光学精密检测传感器。</w:t>
            </w:r>
          </w:p>
          <w:p>
            <w:pPr>
              <w:pStyle w:val="null3"/>
              <w:jc w:val="both"/>
            </w:pPr>
            <w:r>
              <w:rPr>
                <w:sz w:val="21"/>
              </w:rPr>
              <w:t>17、净化系统：操作窗口采用无色透明防护门，防护门可自由开关，具有活性炭空气净化系统和废气抽排系统。</w:t>
            </w:r>
          </w:p>
          <w:p>
            <w:pPr>
              <w:pStyle w:val="null3"/>
              <w:jc w:val="both"/>
            </w:pPr>
            <w:r>
              <w:rPr>
                <w:sz w:val="21"/>
              </w:rPr>
              <w:t>18、玻片排序方式≥2种，封完的玻片可以连续排列；也可按照玻片架进行排列。</w:t>
            </w:r>
          </w:p>
          <w:p>
            <w:pPr>
              <w:pStyle w:val="null3"/>
              <w:jc w:val="both"/>
            </w:pPr>
            <w:r>
              <w:rPr>
                <w:sz w:val="21"/>
              </w:rPr>
              <w:t>19、报警系统：具有≥3种报警方式（包括但不限于文字、声音、灯光等），主界面报警的同时，同步文字显示解决指引。</w:t>
            </w:r>
          </w:p>
          <w:p>
            <w:pPr>
              <w:pStyle w:val="null3"/>
              <w:jc w:val="both"/>
            </w:pPr>
            <w:r>
              <w:rPr>
                <w:sz w:val="21"/>
              </w:rPr>
              <w:t>▲20、传动模式：四位联动运行模式，流水线作业；可实现玻片夹取、滴胶、盖片、推送等动作同时进行。</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采购机构代理服务收费标准：中标服务费的收费标准和规定参照《中华人民共和国国家计划委员会关于印发&lt;招标代理服务收 费管理暂行办法&gt;的通知》（计价格〔2002〕1980号）的“货物类”标准计算，以本项目采购预算作为收费的计算依据再下浮44%，采购代理机构收款人、开户行及账号如下：收款人：广东广招招标采购有限公司开户行：中国工商银行广州市东城支行账号：3602031409200624988</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广东广招招标采购有限公司</w:t>
      </w:r>
      <w:r>
        <w:rPr/>
        <w:t>代收。具体操作要求详见</w:t>
      </w:r>
      <w:r>
        <w:rPr/>
        <w:t>广东广招招标采购有限公司</w:t>
      </w:r>
      <w:r>
        <w:rPr/>
        <w:t>有关指引，递交事宜请自行咨询</w:t>
      </w:r>
      <w:r>
        <w:rPr/>
        <w:t>广东广招招标采购有限公司</w:t>
      </w:r>
      <w:r>
        <w:rPr/>
        <w:t>；请各投标人在投标文件递交截止时间前按须知前附表规定的金额递交至</w:t>
      </w:r>
      <w:r>
        <w:rPr/>
        <w:t>广东广招招标采购有限公司</w:t>
      </w:r>
      <w:r>
        <w:rPr/>
        <w:t>，到账情况以开标时</w:t>
      </w:r>
      <w:r>
        <w:rPr/>
        <w:t>广东广招招标采购有限公司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广东广招招标采购有限公司网（http://www.gztpc.com）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广东广招招标采购有限公司网（http://www.gztpc.com）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020-37816286-821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广州市东风东路745号东山紫园商务大厦2003室</w:t>
      </w:r>
    </w:p>
    <w:p>
      <w:pPr>
        <w:pStyle w:val="null3"/>
        <w:ind w:firstLine="480"/>
      </w:pPr>
      <w:r>
        <w:rPr/>
        <w:t>邮编：</w:t>
      </w:r>
      <w:r>
        <w:rPr/>
        <w:t>510062</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采购包1(生物样本库配套设备)：综合评分法,是指投标文件满足招标文件全部实质性要求，且按照评审因素的量化指标评审得分最高的投标人为中标候选人的评标方法。（最低报价不是中标的唯一依据。）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广东广招招标采购有限公司</w:t>
      </w:r>
      <w:r>
        <w:rPr/>
        <w:t>统一对外发布。</w:t>
      </w:r>
    </w:p>
    <w:p>
      <w:pPr>
        <w:pStyle w:val="null3"/>
        <w:ind w:firstLine="480"/>
      </w:pPr>
      <w:r>
        <w:rPr/>
        <w:t>（2）对</w:t>
      </w:r>
      <w:r>
        <w:rPr/>
        <w:t>广东广招招标采购有限公司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采购包1（生物样本库配套设备）：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采购包1（生物样本库配套设备）：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如投标人为生产企业：所投产品为第二、三类医疗器械，提供监督管理部门签发的有效的《医疗器械生产许可证》复印件（如国家另有规定，则适用其规定）。</w:t>
            </w:r>
          </w:p>
        </w:tc>
        <w:tc>
          <w:tcPr>
            <w:tcW w:type="dxa" w:w="4238"/>
          </w:tcPr>
          <w:p>
            <w:pPr>
              <w:pStyle w:val="null3"/>
            </w:pPr>
            <w:r>
              <w:rPr/>
              <w:t>如投标人为生产企业：所投产品为第二、三类医疗器械，提供监督管理部门签发的有效的《医疗器械生产许可证》复印件（如国家另有规定，则适用其规定）。</w:t>
            </w:r>
          </w:p>
        </w:tc>
      </w:tr>
      <w:tr>
        <w:tc>
          <w:tcPr>
            <w:tcW w:type="dxa" w:w="890"/>
          </w:tcPr>
          <w:p>
            <w:pPr>
              <w:pStyle w:val="null3"/>
            </w:pPr>
            <w:r>
              <w:rPr/>
              <w:t>9</w:t>
            </w:r>
          </w:p>
        </w:tc>
        <w:tc>
          <w:tcPr>
            <w:tcW w:type="dxa" w:w="3178"/>
          </w:tcPr>
          <w:p>
            <w:pPr>
              <w:pStyle w:val="null3"/>
            </w:pPr>
            <w:r>
              <w:rPr/>
              <w:t>如投标人为经营企业：所投产品为第三类医疗器械，提供监督管理部门签发的有效的《医疗器械经营许可证》复印件（如国家另有规定，则适用其规定）。</w:t>
            </w:r>
          </w:p>
        </w:tc>
        <w:tc>
          <w:tcPr>
            <w:tcW w:type="dxa" w:w="4238"/>
          </w:tcPr>
          <w:p>
            <w:pPr>
              <w:pStyle w:val="null3"/>
            </w:pPr>
            <w:r>
              <w:rPr/>
              <w:t>如投标人为经营企业：所投产品为第三类医疗器械，提供监督管理部门签发的有效的《医疗器械经营许可证》复印件（如国家另有规定，则适用其规定）。</w:t>
            </w:r>
          </w:p>
        </w:tc>
      </w:tr>
      <w:tr>
        <w:tc>
          <w:tcPr>
            <w:tcW w:type="dxa" w:w="890"/>
          </w:tcPr>
          <w:p>
            <w:pPr>
              <w:pStyle w:val="null3"/>
            </w:pPr>
            <w:r>
              <w:rPr/>
              <w:t>10</w:t>
            </w:r>
          </w:p>
        </w:tc>
        <w:tc>
          <w:tcPr>
            <w:tcW w:type="dxa" w:w="3178"/>
          </w:tcPr>
          <w:p>
            <w:pPr>
              <w:pStyle w:val="null3"/>
            </w:pPr>
            <w:r>
              <w:rPr/>
              <w:t>如投标人所投产品是进口产品且不是制造商的须提供产品制造商颁授的有效代理证书或为本次投标提供产品的有效授权证明文件。</w:t>
            </w:r>
          </w:p>
        </w:tc>
        <w:tc>
          <w:tcPr>
            <w:tcW w:type="dxa" w:w="4238"/>
          </w:tcPr>
          <w:p>
            <w:pPr>
              <w:pStyle w:val="null3"/>
            </w:pPr>
            <w:r>
              <w:rPr/>
              <w:t>如投标人所投产品是进口产品且不是制造商的须提供产品制造商颁授的有效代理证书或为本次投标提供产品的有效授权证明文件。</w:t>
            </w:r>
          </w:p>
        </w:tc>
      </w:tr>
      <w:tr>
        <w:tc>
          <w:tcPr>
            <w:tcW w:type="dxa" w:w="890"/>
          </w:tcPr>
          <w:p>
            <w:pPr>
              <w:pStyle w:val="null3"/>
            </w:pPr>
            <w:r>
              <w:rPr/>
              <w:t>11</w:t>
            </w:r>
          </w:p>
        </w:tc>
        <w:tc>
          <w:tcPr>
            <w:tcW w:type="dxa" w:w="3178"/>
          </w:tcPr>
          <w:p>
            <w:pPr>
              <w:pStyle w:val="null3"/>
            </w:pPr>
            <w:r>
              <w:rPr/>
              <w:t>本项目不属于专门面向中小企业采购的项目。</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采购包1（生物样本库配套设备）：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投标总报价没有超过所投采购包最高限价（或采购预算）；</w:t>
            </w:r>
          </w:p>
        </w:tc>
        <w:tc>
          <w:tcPr>
            <w:tcW w:type="dxa" w:w="4238"/>
          </w:tcPr>
          <w:p>
            <w:pPr>
              <w:pStyle w:val="null3"/>
            </w:pPr>
            <w:r>
              <w:rPr/>
              <w:t>投标总报价没有超过所投采购包最高限价（或采购预算）；</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采购包1(生物样本库配套设备):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所投产品对采购需求中带▲号的重要技术参数的响应情况 (20.6分)</w:t>
            </w:r>
          </w:p>
        </w:tc>
        <w:tc>
          <w:tcPr>
            <w:tcW w:type="dxa" w:w="5076"/>
          </w:tcPr>
          <w:p>
            <w:pPr>
              <w:pStyle w:val="null3"/>
              <w:jc w:val="left"/>
            </w:pPr>
            <w:r>
              <w:rPr/>
              <w:t>重要技术条款的响应情况 根据各投标人所投产品对《第二章 采购需求》“具体技术(参数)要求”中标注“▲”的重要技术参数的响应情况进行评审（共103项，最高得20.6分）： 标注“▲”的重要技术参数完全满足或优于的，得20.6分，每有1项负偏离或不完全满足的扣0.2分。 备注：如采购需求中有明确要求提供证明材料的，则以采购需求要求的为准； 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所投产品对采购需求中一般技术参数的的响应情况 (14.4分)</w:t>
            </w:r>
          </w:p>
        </w:tc>
        <w:tc>
          <w:tcPr>
            <w:tcW w:type="dxa" w:w="5076"/>
          </w:tcPr>
          <w:p>
            <w:pPr>
              <w:pStyle w:val="null3"/>
              <w:jc w:val="left"/>
            </w:pPr>
            <w:r>
              <w:rPr/>
              <w:t>一般技术条款的响应情况：根据各投标人所投产品对《第二章 采购需求》“技术指标参数”中未标注“★”或“▲”的一般技术参数的响应情况进行评审（最高得14.4分）：一般技术参数条款完全满足或优于的，得14.4分；每有1项负偏离或不完全满足的扣0.1分，负偏离＞30项视为对一般技术参数条款的重大偏离统一得0分。 备注：如采购需求中无明确要求证明材料的，则投标人须提供投标产品的“彩页”或“白皮书”（如使用说明书为英文版，请同时提供中文版加盖投标人公章）或盖有厂家公章的技术参数（中文版）确认函告等作为技术证明文件。凡不符合上述要求的，将视为无效技术支持资料。</w:t>
            </w:r>
          </w:p>
        </w:tc>
      </w:tr>
      <w:tr>
        <w:tc>
          <w:tcPr>
            <w:tcW w:type="dxa" w:w="922"/>
            <w:gridSpan w:val="2"/>
            <w:vMerge/>
          </w:tcPr>
          <w:p/>
        </w:tc>
        <w:tc>
          <w:tcPr>
            <w:tcW w:type="dxa" w:w="2307"/>
          </w:tcPr>
          <w:p>
            <w:pPr>
              <w:pStyle w:val="null3"/>
              <w:jc w:val="left"/>
            </w:pPr>
            <w:r>
              <w:rPr/>
              <w:t>整体实施方案及技术措施 (5.0分)</w:t>
            </w:r>
          </w:p>
        </w:tc>
        <w:tc>
          <w:tcPr>
            <w:tcW w:type="dxa" w:w="5076"/>
          </w:tcPr>
          <w:p>
            <w:pPr>
              <w:pStyle w:val="null3"/>
              <w:jc w:val="left"/>
            </w:pPr>
            <w:r>
              <w:rPr/>
              <w:t>整体实施方案及技术措施方案包括但不限于以下内容： ①整体项目实施的时间安排 ②实施过程中的相关技术措施、方案、重点难点 ③应急事件风险管理 投标人针对本项目提出的整体实施方案具有完整性，且具体性、可行性等方面高，相关技术措施可操作性强得5分； 投标人针对本项目提出的整体实施方案具有一定的完整性，具体性、可行性，相关技术措施可操作性较强得3分； 投标人具有整体实施方案及相关技术措施，但内容不够完整、具体得1分； 不提供或不按要求提供不得分。</w:t>
            </w:r>
          </w:p>
        </w:tc>
      </w:tr>
      <w:tr>
        <w:tc>
          <w:tcPr>
            <w:tcW w:type="dxa" w:w="922"/>
            <w:gridSpan w:val="2"/>
            <w:vMerge/>
          </w:tcPr>
          <w:p/>
        </w:tc>
        <w:tc>
          <w:tcPr>
            <w:tcW w:type="dxa" w:w="2307"/>
          </w:tcPr>
          <w:p>
            <w:pPr>
              <w:pStyle w:val="null3"/>
              <w:jc w:val="left"/>
            </w:pPr>
            <w:r>
              <w:rPr/>
              <w:t>技术培训方案 (5.0分)</w:t>
            </w:r>
          </w:p>
        </w:tc>
        <w:tc>
          <w:tcPr>
            <w:tcW w:type="dxa" w:w="5076"/>
          </w:tcPr>
          <w:p>
            <w:pPr>
              <w:pStyle w:val="null3"/>
              <w:jc w:val="left"/>
            </w:pPr>
            <w:r>
              <w:rPr/>
              <w:t>技术培训方案包括但不限于以下内容： ①培训人员、时间的安排②培训的方式内容③培训的组织形式、程序、注意事项 内容详细完整、科学合理，可行性高的得5分； 内容较详细完整、较科学合理，可行性较高的得3分； 内容基本完整、基本科学合理，基本可行的得1分； 不提供或不按要求提供不得分。</w:t>
            </w:r>
          </w:p>
        </w:tc>
      </w:tr>
      <w:tr>
        <w:tc>
          <w:tcPr>
            <w:tcW w:type="dxa" w:w="922"/>
            <w:gridSpan w:val="2"/>
            <w:vMerge/>
          </w:tcPr>
          <w:p/>
        </w:tc>
        <w:tc>
          <w:tcPr>
            <w:tcW w:type="dxa" w:w="2307"/>
          </w:tcPr>
          <w:p>
            <w:pPr>
              <w:pStyle w:val="null3"/>
              <w:jc w:val="left"/>
            </w:pPr>
            <w:r>
              <w:rPr/>
              <w:t>质量保证措施 (5.0分)</w:t>
            </w:r>
          </w:p>
        </w:tc>
        <w:tc>
          <w:tcPr>
            <w:tcW w:type="dxa" w:w="5076"/>
          </w:tcPr>
          <w:p>
            <w:pPr>
              <w:pStyle w:val="null3"/>
              <w:jc w:val="left"/>
            </w:pPr>
            <w:r>
              <w:rPr/>
              <w:t>质量保证措施包括但不限于以下内容：①产品的来源 ②　包装、保存、运输各环节措施 ③质量目标、质量管理制度、质量保障措施及相关承诺； 质量管控措施内容详细完整、科学合理，可行性高的，得5分； 质量管控措施内容较详细完整、较科学合理，可行性较高的，得3分； 质量管控措施内容不够详细完整、不够科学合理，可行性较低的，得 1 分； 不提供或不按要求提供不得分。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供应商的同类项目业绩 (5.0分)</w:t>
            </w:r>
          </w:p>
        </w:tc>
        <w:tc>
          <w:tcPr>
            <w:tcW w:type="dxa" w:w="5076"/>
          </w:tcPr>
          <w:p>
            <w:pPr>
              <w:pStyle w:val="null3"/>
              <w:jc w:val="left"/>
            </w:pPr>
            <w:r>
              <w:rPr/>
              <w:t>投标人2022年1月1日至今具有所投同类设备（同类设备指本项目核心设备）的业绩，每提供一个得1分，最多计5分。 注：需提供完整的整份合同复印件并加盖公章，合同不完整或未加盖公章或提供非投标人本单位业绩视为无效，以合同签订时间为准。</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提供上述有效同类项目业绩的用户书面满意度评价或意见反馈情况：正面评价（业主书面优秀、满意或相当之类的正面评价）每份得0.4分；本项最高得2分。注：提供相关用户书面满意度评价或满意反馈情况（需用户单位盖章），复印件并加盖投标人公章。满意度评价（或意见反馈情况）要和业绩须是同一用户，不提供或不按要求提供不得分。</w:t>
            </w:r>
          </w:p>
        </w:tc>
      </w:tr>
      <w:tr>
        <w:tc>
          <w:tcPr>
            <w:tcW w:type="dxa" w:w="922"/>
            <w:gridSpan w:val="2"/>
            <w:vMerge/>
          </w:tcPr>
          <w:p/>
        </w:tc>
        <w:tc>
          <w:tcPr>
            <w:tcW w:type="dxa" w:w="2307"/>
          </w:tcPr>
          <w:p>
            <w:pPr>
              <w:pStyle w:val="null3"/>
              <w:jc w:val="left"/>
            </w:pPr>
            <w:r>
              <w:rPr/>
              <w:t>售后服务方案 (3.0分)</w:t>
            </w:r>
          </w:p>
        </w:tc>
        <w:tc>
          <w:tcPr>
            <w:tcW w:type="dxa" w:w="5076"/>
          </w:tcPr>
          <w:p>
            <w:pPr>
              <w:pStyle w:val="null3"/>
              <w:jc w:val="left"/>
            </w:pPr>
            <w:r>
              <w:rPr/>
              <w:t>投标人提供的售后服务方案包括但不限于以下内容： ①应急维修时间和人员安排；②售后服务的原则、范围、内容；③零配件供应、维护保养服务 售后服务方案内容详细完善，响应时间最快，可行性高，得3分； 售后服务方案内容详细完善，响应时间较快，可行性较高，得2分； 售后服务方案内容不够详细完善，可行性较低，响应时间较长得 1 分。 不提供或不按要求提供不得分。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48"/>
          <w:b/>
        </w:rPr>
        <w:t>合　同　书</w:t>
      </w:r>
    </w:p>
    <w:p>
      <w:pPr>
        <w:pStyle w:val="null3"/>
        <w:jc w:val="center"/>
      </w:pPr>
      <w:r>
        <w:br/>
      </w:r>
      <w:r>
        <w:br/>
      </w:r>
      <w:r>
        <w:br/>
      </w:r>
      <w:r>
        <w:br/>
      </w:r>
      <w:r>
        <w:br/>
      </w:r>
    </w:p>
    <w:p>
      <w:pPr>
        <w:pStyle w:val="null3"/>
        <w:jc w:val="both"/>
      </w:pPr>
      <w:r>
        <w:rPr>
          <w:sz w:val="28"/>
          <w:color w:val="222222"/>
        </w:rPr>
        <w:t>采购计划编号：</w:t>
      </w:r>
    </w:p>
    <w:p>
      <w:pPr>
        <w:pStyle w:val="null3"/>
        <w:spacing w:before="150" w:after="150"/>
        <w:jc w:val="both"/>
      </w:pPr>
      <w:r>
        <w:rPr>
          <w:sz w:val="28"/>
          <w:color w:val="222222"/>
        </w:rPr>
        <w:t>项目编号：</w:t>
      </w:r>
    </w:p>
    <w:p>
      <w:pPr>
        <w:pStyle w:val="null3"/>
        <w:spacing w:before="150" w:after="150"/>
        <w:jc w:val="both"/>
      </w:pPr>
      <w:r>
        <w:rPr>
          <w:sz w:val="28"/>
          <w:color w:val="222222"/>
        </w:rPr>
        <w:t>项目名称：</w:t>
      </w:r>
    </w:p>
    <w:p>
      <w:pPr>
        <w:pStyle w:val="null3"/>
        <w:jc w:val="center"/>
      </w:pPr>
      <w:r>
        <w:rPr>
          <w:sz w:val="24"/>
          <w:b/>
          <w:color w:val="000000"/>
        </w:rPr>
        <w:t>注：本合同仅为合同的参考文本，合同签订双方可根据项目的具体要求进行修订。</w:t>
      </w:r>
    </w:p>
    <w:p>
      <w:pPr>
        <w:pStyle w:val="null3"/>
        <w:jc w:val="both"/>
      </w:pPr>
      <w:r>
        <w:rPr/>
        <w:t xml:space="preserve"> </w:t>
      </w:r>
    </w:p>
    <w:p>
      <w:pPr>
        <w:pStyle w:val="null3"/>
        <w:jc w:val="both"/>
      </w:pPr>
      <w:r>
        <w:rPr>
          <w:sz w:val="21"/>
          <w:color w:val="000000"/>
        </w:rPr>
        <w:t>甲方：广州中医药大学第一附属医院</w:t>
      </w:r>
    </w:p>
    <w:p>
      <w:pPr>
        <w:pStyle w:val="null3"/>
        <w:jc w:val="both"/>
      </w:pPr>
      <w:r>
        <w:rPr>
          <w:sz w:val="21"/>
          <w:color w:val="000000"/>
        </w:rPr>
        <w:t>乙方：</w:t>
      </w:r>
    </w:p>
    <w:p>
      <w:pPr>
        <w:pStyle w:val="null3"/>
        <w:jc w:val="both"/>
      </w:pPr>
      <w:r>
        <w:rPr>
          <w:sz w:val="21"/>
          <w:color w:val="000000"/>
        </w:rPr>
        <w:t>根据中华人民共和国现行法律法规及</w:t>
      </w:r>
      <w:r>
        <w:rPr>
          <w:sz w:val="21"/>
          <w:color w:val="000000"/>
          <w:u w:val="single"/>
        </w:rPr>
        <w:t xml:space="preserve">      </w:t>
      </w:r>
      <w:r>
        <w:rPr>
          <w:sz w:val="21"/>
          <w:color w:val="000000"/>
          <w:u w:val="single"/>
        </w:rPr>
        <w:t>（招标编号：</w:t>
      </w:r>
      <w:r>
        <w:rPr>
          <w:sz w:val="21"/>
          <w:color w:val="000000"/>
          <w:u w:val="single"/>
        </w:rPr>
        <w:t xml:space="preserve">      </w:t>
      </w:r>
      <w:r>
        <w:rPr>
          <w:sz w:val="21"/>
          <w:color w:val="000000"/>
          <w:u w:val="single"/>
        </w:rPr>
        <w:t>）</w:t>
      </w:r>
      <w:r>
        <w:rPr>
          <w:sz w:val="21"/>
          <w:color w:val="000000"/>
          <w:u w:val="single"/>
        </w:rPr>
        <w:t xml:space="preserve">           </w:t>
      </w:r>
      <w:r>
        <w:rPr>
          <w:sz w:val="21"/>
          <w:color w:val="000000"/>
        </w:rPr>
        <w:t>项目的招标结果和招标文件的要求，甲、乙双方经协商确定，甲方向乙方订购设备及其服务，为明确双方责任和权利，特签订本合同，共同遵守。具体条款如下：</w:t>
      </w:r>
    </w:p>
    <w:p>
      <w:pPr>
        <w:pStyle w:val="null3"/>
        <w:ind w:firstLine="420"/>
        <w:jc w:val="both"/>
      </w:pPr>
      <w:r>
        <w:rPr>
          <w:sz w:val="21"/>
          <w:b/>
          <w:color w:val="000000"/>
        </w:rPr>
        <w:t>1</w:t>
      </w:r>
      <w:r>
        <w:rPr>
          <w:sz w:val="21"/>
          <w:b/>
          <w:color w:val="000000"/>
        </w:rPr>
        <w:t>、合同设备</w:t>
      </w:r>
    </w:p>
    <w:p>
      <w:pPr>
        <w:pStyle w:val="null3"/>
        <w:ind w:firstLine="420"/>
        <w:jc w:val="both"/>
      </w:pPr>
      <w:r>
        <w:rPr>
          <w:sz w:val="21"/>
          <w:color w:val="000000"/>
        </w:rPr>
        <w:t>乙方负责向甲方供应下表中所列设备及负责安装调试。</w:t>
      </w:r>
    </w:p>
    <w:tbl>
      <w:tblPr>
        <w:tblW w:w="0" w:type="auto"/>
        <w:tblBorders>
          <w:top w:val="single"/>
          <w:left w:val="single"/>
          <w:bottom w:val="single"/>
          <w:right w:val="single"/>
          <w:insideH w:val="single"/>
          <w:insideV w:val="single"/>
        </w:tblBorders>
      </w:tblPr>
      <w:tblGrid>
        <w:gridCol w:w="682"/>
        <w:gridCol w:w="442"/>
        <w:gridCol w:w="562"/>
        <w:gridCol w:w="885"/>
        <w:gridCol w:w="498"/>
        <w:gridCol w:w="332"/>
        <w:gridCol w:w="304"/>
        <w:gridCol w:w="664"/>
        <w:gridCol w:w="692"/>
      </w:tblGrid>
      <w:tr>
        <w:tc>
          <w:tcPr>
            <w:tcW w:type="dxa" w:w="6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设备名称</w:t>
            </w:r>
          </w:p>
        </w:tc>
        <w:tc>
          <w:tcPr>
            <w:tcW w:type="dxa" w:w="4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品牌</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医疗器械注册证号</w:t>
            </w:r>
            <w:r>
              <w:rPr>
                <w:sz w:val="21"/>
                <w:color w:val="000000"/>
              </w:rPr>
              <w:t>/</w:t>
            </w:r>
            <w:r>
              <w:rPr>
                <w:sz w:val="21"/>
                <w:color w:val="000000"/>
              </w:rPr>
              <w:t>备案号</w:t>
            </w:r>
          </w:p>
        </w:tc>
        <w:tc>
          <w:tcPr>
            <w:tcW w:type="dxa" w:w="4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w:t>
            </w:r>
            <w:r>
              <w:rPr>
                <w:sz w:val="21"/>
                <w:color w:val="000000"/>
              </w:rPr>
              <w:t>/</w:t>
            </w:r>
            <w:r>
              <w:rPr>
                <w:sz w:val="21"/>
                <w:color w:val="000000"/>
              </w:rPr>
              <w:t>厂家</w:t>
            </w:r>
          </w:p>
        </w:tc>
        <w:tc>
          <w:tcPr>
            <w:tcW w:type="dxa" w:w="3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r>
      <w:tr>
        <w:tc>
          <w:tcPr>
            <w:tcW w:type="dxa" w:w="682"/>
          </w:tcPr>
          <w:p>
            <w:pPr>
              <w:pStyle w:val="null3"/>
            </w:pPr>
            <w:r>
              <w:rPr/>
              <w:t xml:space="preserve"> </w:t>
            </w:r>
          </w:p>
        </w:tc>
        <w:tc>
          <w:tcPr>
            <w:tcW w:type="dxa" w:w="442"/>
          </w:tcPr>
          <w:p>
            <w:pPr>
              <w:pStyle w:val="null3"/>
            </w:pPr>
            <w:r>
              <w:rPr/>
              <w:t xml:space="preserve"> </w:t>
            </w:r>
          </w:p>
        </w:tc>
        <w:tc>
          <w:tcPr>
            <w:tcW w:type="dxa" w:w="562"/>
          </w:tcPr>
          <w:p>
            <w:pPr>
              <w:pStyle w:val="null3"/>
            </w:pPr>
            <w:r>
              <w:rPr/>
              <w:t xml:space="preserve"> </w:t>
            </w:r>
          </w:p>
        </w:tc>
        <w:tc>
          <w:tcPr>
            <w:tcW w:type="dxa" w:w="885"/>
          </w:tcPr>
          <w:p>
            <w:pPr>
              <w:pStyle w:val="null3"/>
            </w:pPr>
            <w:r>
              <w:rPr/>
              <w:t xml:space="preserve"> </w:t>
            </w:r>
          </w:p>
        </w:tc>
        <w:tc>
          <w:tcPr>
            <w:tcW w:type="dxa" w:w="498"/>
          </w:tcPr>
          <w:p>
            <w:pPr>
              <w:pStyle w:val="null3"/>
            </w:pPr>
            <w:r>
              <w:rPr/>
              <w:t xml:space="preserve"> </w:t>
            </w:r>
          </w:p>
        </w:tc>
        <w:tc>
          <w:tcPr>
            <w:tcW w:type="dxa" w:w="332"/>
          </w:tcPr>
          <w:p>
            <w:pPr>
              <w:pStyle w:val="null3"/>
            </w:pPr>
            <w:r>
              <w:rPr/>
              <w:t xml:space="preserve"> </w:t>
            </w:r>
          </w:p>
        </w:tc>
        <w:tc>
          <w:tcPr>
            <w:tcW w:type="dxa" w:w="304"/>
          </w:tcPr>
          <w:p>
            <w:pPr>
              <w:pStyle w:val="null3"/>
            </w:pPr>
            <w:r>
              <w:rPr/>
              <w:t xml:space="preserve"> </w:t>
            </w:r>
          </w:p>
        </w:tc>
        <w:tc>
          <w:tcPr>
            <w:tcW w:type="dxa" w:w="664"/>
          </w:tcPr>
          <w:p>
            <w:pPr>
              <w:pStyle w:val="null3"/>
            </w:pPr>
            <w:r>
              <w:rPr/>
              <w:t xml:space="preserve"> </w:t>
            </w:r>
          </w:p>
        </w:tc>
        <w:tc>
          <w:tcPr>
            <w:tcW w:type="dxa" w:w="692"/>
          </w:tcPr>
          <w:p>
            <w:pPr>
              <w:pStyle w:val="null3"/>
            </w:pPr>
            <w:r>
              <w:rPr/>
              <w:t xml:space="preserve"> </w:t>
            </w:r>
          </w:p>
        </w:tc>
      </w:tr>
    </w:tbl>
    <w:p>
      <w:pPr>
        <w:pStyle w:val="null3"/>
        <w:ind w:firstLine="420"/>
        <w:jc w:val="both"/>
      </w:pPr>
      <w:r>
        <w:rPr>
          <w:sz w:val="21"/>
          <w:color w:val="000000"/>
        </w:rPr>
        <w:t>备注：本合同设备详细的配置清单见合同附件</w:t>
      </w:r>
      <w:r>
        <w:rPr>
          <w:sz w:val="21"/>
          <w:color w:val="000000"/>
        </w:rPr>
        <w:t>1</w:t>
      </w:r>
      <w:r>
        <w:rPr>
          <w:sz w:val="21"/>
          <w:color w:val="000000"/>
        </w:rPr>
        <w:t>。</w:t>
      </w:r>
    </w:p>
    <w:p>
      <w:pPr>
        <w:pStyle w:val="null3"/>
        <w:ind w:firstLine="420"/>
        <w:jc w:val="both"/>
      </w:pPr>
      <w:r>
        <w:rPr>
          <w:sz w:val="21"/>
          <w:b/>
          <w:color w:val="000000"/>
        </w:rPr>
        <w:t>2</w:t>
      </w:r>
      <w:r>
        <w:rPr>
          <w:sz w:val="21"/>
          <w:b/>
          <w:color w:val="000000"/>
        </w:rPr>
        <w:t>、合同总价</w:t>
      </w:r>
    </w:p>
    <w:p>
      <w:pPr>
        <w:pStyle w:val="null3"/>
        <w:ind w:firstLine="420"/>
        <w:jc w:val="both"/>
      </w:pPr>
      <w:r>
        <w:rPr>
          <w:sz w:val="21"/>
          <w:color w:val="000000"/>
        </w:rPr>
        <w:t>总价为：人民币元整（大写），即</w:t>
      </w:r>
      <w:r>
        <w:rPr>
          <w:sz w:val="21"/>
          <w:color w:val="000000"/>
        </w:rPr>
        <w:t>RMB</w:t>
      </w:r>
      <w:r>
        <w:rPr>
          <w:sz w:val="21"/>
          <w:color w:val="000000"/>
        </w:rPr>
        <w:t>￥元，该合同总金额是设计、设备制造、包装、仓储、运输、装卸、安装、驻场服务、培训、软件及验收合格之前及保修期间包括备品备件发生的所有含税费用。本合同执行期间合同总金额不变。</w:t>
      </w:r>
    </w:p>
    <w:p>
      <w:pPr>
        <w:pStyle w:val="null3"/>
        <w:ind w:firstLine="420"/>
        <w:jc w:val="both"/>
      </w:pPr>
      <w:r>
        <w:rPr>
          <w:sz w:val="21"/>
          <w:b/>
          <w:color w:val="000000"/>
        </w:rPr>
        <w:t>3</w:t>
      </w:r>
      <w:r>
        <w:rPr>
          <w:sz w:val="21"/>
          <w:b/>
          <w:color w:val="000000"/>
        </w:rPr>
        <w:t>、合同组成</w:t>
      </w:r>
    </w:p>
    <w:p>
      <w:pPr>
        <w:pStyle w:val="null3"/>
        <w:ind w:firstLine="420"/>
        <w:jc w:val="both"/>
      </w:pPr>
      <w:r>
        <w:rPr>
          <w:sz w:val="21"/>
          <w:color w:val="000000"/>
        </w:rPr>
        <w:t>详细价格、技术说明及其它有关合同设备的特定信息由合同附件说明。所有附件及本项目的招投标文件、会议纪要、协议、澄清等均为本合同不可分割之一部分。</w:t>
      </w:r>
    </w:p>
    <w:p>
      <w:pPr>
        <w:pStyle w:val="null3"/>
        <w:ind w:firstLine="420"/>
        <w:jc w:val="both"/>
      </w:pPr>
      <w:r>
        <w:rPr>
          <w:sz w:val="21"/>
          <w:b/>
          <w:color w:val="000000"/>
        </w:rPr>
        <w:t>4</w:t>
      </w:r>
      <w:r>
        <w:rPr>
          <w:sz w:val="21"/>
          <w:b/>
          <w:color w:val="000000"/>
        </w:rPr>
        <w:t>、技术要求</w:t>
      </w:r>
    </w:p>
    <w:p>
      <w:pPr>
        <w:pStyle w:val="null3"/>
        <w:ind w:firstLine="420"/>
        <w:jc w:val="both"/>
      </w:pPr>
      <w:r>
        <w:rPr>
          <w:sz w:val="21"/>
        </w:rPr>
        <w:t>乙方所提供设备，必须符合国家有关规范和环保要求及甲方的技术要求，并提供设备的检测报告。甲方认为乙方提供的设备、配件和材料需复验的，乙方应按要求提供复验报告，经复验符合质量要求的，方可用于本项目，复验不符合质量要求的，应退货处理，其复验费和退货损失由乙方承担；同时，设备、配件和材料进场需接受甲方委派人员监督。</w:t>
      </w:r>
    </w:p>
    <w:p>
      <w:pPr>
        <w:pStyle w:val="null3"/>
        <w:ind w:firstLine="420"/>
        <w:jc w:val="both"/>
      </w:pPr>
      <w:r>
        <w:rPr>
          <w:sz w:val="21"/>
          <w:b/>
        </w:rPr>
        <w:t>5</w:t>
      </w:r>
      <w:r>
        <w:rPr>
          <w:sz w:val="21"/>
          <w:b/>
        </w:rPr>
        <w:t>、合同设备包装、交货、安装及验收</w:t>
      </w:r>
    </w:p>
    <w:p>
      <w:pPr>
        <w:pStyle w:val="null3"/>
        <w:jc w:val="both"/>
      </w:pPr>
      <w:r>
        <w:rPr>
          <w:sz w:val="21"/>
        </w:rPr>
        <w:t>5.1</w:t>
      </w:r>
      <w:r>
        <w:rPr>
          <w:sz w:val="21"/>
        </w:rPr>
        <w:t>合同设备的包装</w:t>
      </w:r>
    </w:p>
    <w:p>
      <w:pPr>
        <w:pStyle w:val="null3"/>
        <w:jc w:val="both"/>
      </w:pPr>
      <w:r>
        <w:rPr>
          <w:sz w:val="21"/>
        </w:rPr>
        <w:t xml:space="preserve">    </w:t>
      </w:r>
      <w:r>
        <w:rPr>
          <w:sz w:val="21"/>
        </w:rPr>
        <w:t>设备的包装均应有良好的防湿、防锈、防潮、防雨、防腐及防碰撞的措施。凡由于包装不良造成的损失和由此产生的费用均由乙方承担。</w:t>
      </w:r>
    </w:p>
    <w:p>
      <w:pPr>
        <w:pStyle w:val="null3"/>
        <w:jc w:val="both"/>
      </w:pPr>
      <w:r>
        <w:rPr>
          <w:sz w:val="21"/>
        </w:rPr>
        <w:t>5.2</w:t>
      </w:r>
      <w:r>
        <w:rPr>
          <w:sz w:val="21"/>
        </w:rPr>
        <w:t>合同设备的交货</w:t>
      </w:r>
    </w:p>
    <w:p>
      <w:pPr>
        <w:pStyle w:val="null3"/>
        <w:jc w:val="both"/>
      </w:pPr>
      <w:r>
        <w:rPr>
          <w:sz w:val="21"/>
        </w:rPr>
        <w:t xml:space="preserve">    </w:t>
      </w:r>
      <w:r>
        <w:rPr>
          <w:sz w:val="21"/>
        </w:rPr>
        <w:t xml:space="preserve">5.2.1 </w:t>
      </w:r>
      <w:r>
        <w:rPr>
          <w:sz w:val="21"/>
        </w:rPr>
        <w:t>乙方交货时间：交货期按照甲方通知</w:t>
      </w:r>
    </w:p>
    <w:p>
      <w:pPr>
        <w:pStyle w:val="null3"/>
        <w:jc w:val="both"/>
      </w:pPr>
      <w:r>
        <w:rPr>
          <w:sz w:val="21"/>
        </w:rPr>
        <w:t xml:space="preserve">    </w:t>
      </w:r>
      <w:r>
        <w:rPr>
          <w:sz w:val="21"/>
        </w:rPr>
        <w:t xml:space="preserve">5.2.2 </w:t>
      </w:r>
      <w:r>
        <w:rPr>
          <w:sz w:val="21"/>
        </w:rPr>
        <w:t>乙方交货地点：设备由乙方负责运送至广州中医药大学第一附属医院指定地点。</w:t>
      </w:r>
    </w:p>
    <w:p>
      <w:pPr>
        <w:pStyle w:val="null3"/>
        <w:jc w:val="both"/>
      </w:pPr>
      <w:r>
        <w:rPr>
          <w:sz w:val="21"/>
        </w:rPr>
        <w:t xml:space="preserve">    </w:t>
      </w:r>
      <w:r>
        <w:rPr>
          <w:sz w:val="21"/>
        </w:rPr>
        <w:t xml:space="preserve">5.2.3 </w:t>
      </w:r>
      <w:r>
        <w:rPr>
          <w:sz w:val="21"/>
        </w:rPr>
        <w:t>设备安装调试完成并经验收合格后为设备交付。</w:t>
      </w:r>
    </w:p>
    <w:p>
      <w:pPr>
        <w:pStyle w:val="null3"/>
        <w:jc w:val="both"/>
      </w:pPr>
      <w:r>
        <w:rPr>
          <w:sz w:val="21"/>
        </w:rPr>
        <w:t xml:space="preserve">5.3 </w:t>
      </w:r>
      <w:r>
        <w:rPr>
          <w:sz w:val="21"/>
        </w:rPr>
        <w:t>合同设备的安装</w:t>
      </w:r>
    </w:p>
    <w:p>
      <w:pPr>
        <w:pStyle w:val="null3"/>
        <w:jc w:val="both"/>
      </w:pPr>
      <w:r>
        <w:rPr>
          <w:sz w:val="21"/>
        </w:rPr>
        <w:t xml:space="preserve">    </w:t>
      </w:r>
      <w:r>
        <w:rPr>
          <w:sz w:val="21"/>
        </w:rPr>
        <w:t xml:space="preserve">5.3.1 </w:t>
      </w:r>
      <w:r>
        <w:rPr>
          <w:sz w:val="21"/>
        </w:rPr>
        <w:t>乙方负责合同项下设备的安装调试，验收合格之前的一切费用由乙方负责。</w:t>
      </w:r>
    </w:p>
    <w:p>
      <w:pPr>
        <w:pStyle w:val="null3"/>
        <w:jc w:val="both"/>
      </w:pPr>
      <w:r>
        <w:rPr>
          <w:sz w:val="21"/>
        </w:rPr>
        <w:t xml:space="preserve">    </w:t>
      </w:r>
      <w:r>
        <w:rPr>
          <w:sz w:val="21"/>
        </w:rPr>
        <w:t xml:space="preserve">5.3.2 </w:t>
      </w:r>
      <w:r>
        <w:rPr>
          <w:sz w:val="21"/>
        </w:rPr>
        <w:t>乙方安装时须对各安装场地内的其他设备、设施有良好保护措施。</w:t>
      </w:r>
    </w:p>
    <w:p>
      <w:pPr>
        <w:pStyle w:val="null3"/>
        <w:jc w:val="both"/>
      </w:pPr>
      <w:r>
        <w:rPr>
          <w:sz w:val="21"/>
        </w:rPr>
        <w:t xml:space="preserve">    </w:t>
      </w:r>
      <w:r>
        <w:rPr>
          <w:sz w:val="21"/>
        </w:rPr>
        <w:t xml:space="preserve">5.3.3 </w:t>
      </w:r>
      <w:r>
        <w:rPr>
          <w:sz w:val="21"/>
        </w:rPr>
        <w:t>乙方负责设备安装及调试，直至设备正常运行。最终验收在此之后进行。如设备不能通过验收，乙方应退货，退还甲方所有金额。</w:t>
      </w:r>
    </w:p>
    <w:p>
      <w:pPr>
        <w:pStyle w:val="null3"/>
        <w:jc w:val="both"/>
      </w:pPr>
      <w:r>
        <w:rPr>
          <w:sz w:val="21"/>
        </w:rPr>
        <w:t xml:space="preserve">5.4 </w:t>
      </w:r>
      <w:r>
        <w:rPr>
          <w:sz w:val="21"/>
        </w:rPr>
        <w:t>设备的验收</w:t>
      </w:r>
    </w:p>
    <w:p>
      <w:pPr>
        <w:pStyle w:val="null3"/>
        <w:jc w:val="both"/>
      </w:pPr>
      <w:r>
        <w:rPr>
          <w:sz w:val="21"/>
        </w:rPr>
        <w:t xml:space="preserve">    </w:t>
      </w:r>
      <w:r>
        <w:rPr>
          <w:sz w:val="21"/>
        </w:rPr>
        <w:t xml:space="preserve">5.4.1 </w:t>
      </w:r>
      <w:r>
        <w:rPr>
          <w:sz w:val="21"/>
        </w:rPr>
        <w:t>合同设备安装调试完成后</w:t>
      </w:r>
      <w:r>
        <w:rPr>
          <w:sz w:val="21"/>
        </w:rPr>
        <w:t xml:space="preserve">10 </w:t>
      </w:r>
      <w:r>
        <w:rPr>
          <w:sz w:val="21"/>
        </w:rPr>
        <w:t>个工作日内验收，验收应在甲乙双方共同参加下进行。</w:t>
      </w:r>
    </w:p>
    <w:p>
      <w:pPr>
        <w:pStyle w:val="null3"/>
        <w:jc w:val="both"/>
      </w:pPr>
      <w:r>
        <w:rPr>
          <w:sz w:val="21"/>
        </w:rPr>
        <w:t xml:space="preserve">    </w:t>
      </w:r>
      <w:r>
        <w:rPr>
          <w:sz w:val="21"/>
        </w:rPr>
        <w:t xml:space="preserve">5.4.2 </w:t>
      </w:r>
      <w:r>
        <w:rPr>
          <w:sz w:val="21"/>
        </w:rPr>
        <w:t>验收按国家有关的规定、规范进行。验收时如发现所交付的设备有短缺、次品、损坏或其它不符合本合同约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rPr>
        <w:t xml:space="preserve">    </w:t>
      </w:r>
      <w:r>
        <w:rPr>
          <w:sz w:val="21"/>
        </w:rPr>
        <w:t xml:space="preserve">5.4.3 </w:t>
      </w:r>
      <w:r>
        <w:rPr>
          <w:sz w:val="21"/>
        </w:rPr>
        <w:t>如果合同设备运输和安装过程中因事故造成货物短缺、损坏，乙方应及时安排换货，以保证合同设备安装的成功完成。换货的相关费用由乙方承担。</w:t>
      </w:r>
    </w:p>
    <w:p>
      <w:pPr>
        <w:pStyle w:val="null3"/>
        <w:jc w:val="both"/>
      </w:pPr>
      <w:r>
        <w:rPr>
          <w:sz w:val="21"/>
        </w:rPr>
        <w:t xml:space="preserve">5.5 </w:t>
      </w:r>
      <w:r>
        <w:rPr>
          <w:sz w:val="21"/>
        </w:rPr>
        <w:t>乙方保证合同项下提供的设备不侵犯任何第三方的专利、商标或版权等知识产权。否则，乙方须承担对第三方的知识产权的侵权责任并承担因此而发生的所有费用。</w:t>
      </w:r>
    </w:p>
    <w:p>
      <w:pPr>
        <w:pStyle w:val="null3"/>
        <w:jc w:val="both"/>
      </w:pPr>
      <w:r>
        <w:rPr>
          <w:sz w:val="21"/>
          <w:b/>
        </w:rPr>
        <w:t>6</w:t>
      </w:r>
      <w:r>
        <w:rPr>
          <w:sz w:val="21"/>
          <w:b/>
        </w:rPr>
        <w:t>、质量保证及售后服务</w:t>
      </w:r>
    </w:p>
    <w:p>
      <w:pPr>
        <w:pStyle w:val="null3"/>
        <w:jc w:val="both"/>
      </w:pPr>
      <w:r>
        <w:rPr>
          <w:sz w:val="21"/>
        </w:rPr>
        <w:t xml:space="preserve">6.1 </w:t>
      </w:r>
      <w:r>
        <w:rPr>
          <w:sz w:val="21"/>
        </w:rPr>
        <w:t>乙方保证合同设备是全新、未曾使用过的，随设备附有质量合格证或报关单、设备使用说明书等证明文件，其质量、规格及技术特征符合合同附件的要求。</w:t>
      </w:r>
    </w:p>
    <w:p>
      <w:pPr>
        <w:pStyle w:val="null3"/>
        <w:jc w:val="both"/>
      </w:pPr>
      <w:r>
        <w:rPr>
          <w:sz w:val="21"/>
        </w:rPr>
        <w:t xml:space="preserve">6.2 </w:t>
      </w:r>
      <w:r>
        <w:rPr>
          <w:sz w:val="21"/>
        </w:rPr>
        <w:t>合同设备保质保用期为本项目有关部门书面验收合格签字之日起整机保修【  】年。保质保用期内非因甲方的人为原因而出现产品质量及安装问题，由乙方负责包修、包换或包退，并承担因此而产生的一切费用。乙方应在收到甲方通知后按照甲方要求派员到现场维修</w:t>
      </w:r>
      <w:r>
        <w:rPr>
          <w:sz w:val="21"/>
        </w:rPr>
        <w:t>,</w:t>
      </w:r>
      <w:r>
        <w:rPr>
          <w:sz w:val="21"/>
        </w:rPr>
        <w:t>具体要求见合同附件</w:t>
      </w:r>
      <w:r>
        <w:rPr>
          <w:sz w:val="21"/>
        </w:rPr>
        <w:t>2</w:t>
      </w:r>
      <w:r>
        <w:rPr>
          <w:sz w:val="21"/>
        </w:rPr>
        <w:t>。</w:t>
      </w:r>
    </w:p>
    <w:p>
      <w:pPr>
        <w:pStyle w:val="null3"/>
        <w:jc w:val="both"/>
      </w:pPr>
      <w:r>
        <w:rPr>
          <w:sz w:val="21"/>
        </w:rPr>
        <w:t xml:space="preserve">    </w:t>
      </w:r>
      <w:r>
        <w:rPr>
          <w:sz w:val="21"/>
        </w:rPr>
        <w:t>下列情况乙方不负责保修：</w:t>
      </w:r>
    </w:p>
    <w:p>
      <w:pPr>
        <w:pStyle w:val="null3"/>
        <w:jc w:val="both"/>
      </w:pPr>
      <w:r>
        <w:rPr>
          <w:sz w:val="21"/>
        </w:rPr>
        <w:t xml:space="preserve">    </w:t>
      </w:r>
      <w:r>
        <w:rPr>
          <w:sz w:val="21"/>
        </w:rPr>
        <w:t>（</w:t>
      </w:r>
      <w:r>
        <w:rPr>
          <w:sz w:val="21"/>
        </w:rPr>
        <w:t>1</w:t>
      </w:r>
      <w:r>
        <w:rPr>
          <w:sz w:val="21"/>
        </w:rPr>
        <w:t>）不按照设备使用说明使用而引致设备故障损坏；</w:t>
      </w:r>
    </w:p>
    <w:p>
      <w:pPr>
        <w:pStyle w:val="null3"/>
        <w:jc w:val="both"/>
      </w:pPr>
      <w:r>
        <w:rPr>
          <w:sz w:val="21"/>
        </w:rPr>
        <w:t xml:space="preserve">    </w:t>
      </w:r>
      <w:r>
        <w:rPr>
          <w:sz w:val="21"/>
        </w:rPr>
        <w:t>（</w:t>
      </w:r>
      <w:r>
        <w:rPr>
          <w:sz w:val="21"/>
        </w:rPr>
        <w:t>2</w:t>
      </w:r>
      <w:r>
        <w:rPr>
          <w:sz w:val="21"/>
        </w:rPr>
        <w:t>）擅自改装设备；</w:t>
      </w:r>
    </w:p>
    <w:p>
      <w:pPr>
        <w:pStyle w:val="null3"/>
        <w:jc w:val="both"/>
      </w:pPr>
      <w:r>
        <w:rPr>
          <w:sz w:val="21"/>
        </w:rPr>
        <w:t xml:space="preserve">6.3 </w:t>
      </w:r>
      <w:r>
        <w:rPr>
          <w:sz w:val="21"/>
        </w:rPr>
        <w:t>因设备的质量问题而发生争议，由广东省质检部门进行质量鉴定。设备符合质量标准的，鉴定费用由甲方承担；设备不符合质量标准的，鉴定费用由乙方承担。</w:t>
      </w:r>
    </w:p>
    <w:p>
      <w:pPr>
        <w:pStyle w:val="null3"/>
        <w:jc w:val="both"/>
      </w:pPr>
      <w:r>
        <w:rPr>
          <w:sz w:val="21"/>
        </w:rPr>
        <w:t xml:space="preserve">6.4 </w:t>
      </w:r>
      <w:r>
        <w:rPr>
          <w:sz w:val="21"/>
        </w:rPr>
        <w:t>乙方无偿培训甲方操作及维修人员，主要内容为设备的基本结构、性能、主要部件的构造及修理，日常使用保养与管理，常见故障的排除，紧急情况的处理等，培训地点主要在设备安装现场或按甲方安排。培训次数为【  】次，培训目标为甲方操作及维修人员熟练掌握培训内容；如在约定的培训次数内不能达到培训目标，乙方应继续培训甲方维修人员，直到达到培训目标。</w:t>
      </w:r>
    </w:p>
    <w:p>
      <w:pPr>
        <w:pStyle w:val="null3"/>
        <w:jc w:val="both"/>
      </w:pPr>
      <w:r>
        <w:rPr>
          <w:sz w:val="21"/>
          <w:b/>
        </w:rPr>
        <w:t>7</w:t>
      </w:r>
      <w:r>
        <w:rPr>
          <w:sz w:val="21"/>
          <w:b/>
        </w:rPr>
        <w:t>、付款办法</w:t>
      </w:r>
    </w:p>
    <w:p>
      <w:pPr>
        <w:pStyle w:val="null3"/>
        <w:jc w:val="both"/>
      </w:pPr>
      <w:r>
        <w:rPr>
          <w:sz w:val="21"/>
        </w:rPr>
        <w:t xml:space="preserve">7.1  </w:t>
      </w:r>
      <w:r>
        <w:rPr>
          <w:sz w:val="21"/>
        </w:rPr>
        <w:t>履约保证金</w:t>
      </w:r>
    </w:p>
    <w:p>
      <w:pPr>
        <w:pStyle w:val="null3"/>
        <w:jc w:val="both"/>
      </w:pPr>
      <w:r>
        <w:rPr>
          <w:sz w:val="21"/>
        </w:rPr>
        <w:t>签订合同</w:t>
      </w:r>
      <w:r>
        <w:rPr>
          <w:sz w:val="21"/>
        </w:rPr>
        <w:t>5</w:t>
      </w:r>
      <w:r>
        <w:rPr>
          <w:sz w:val="21"/>
        </w:rPr>
        <w:t>个工作日内，乙方应向甲方缴纳合同总金额</w:t>
      </w:r>
      <w:r>
        <w:rPr>
          <w:sz w:val="21"/>
        </w:rPr>
        <w:t>5%</w:t>
      </w:r>
      <w:r>
        <w:rPr>
          <w:sz w:val="21"/>
        </w:rPr>
        <w:t>的履约保证金，待乙方履行合同义务后，甲方</w:t>
      </w:r>
      <w:r>
        <w:rPr>
          <w:sz w:val="21"/>
        </w:rPr>
        <w:t>30</w:t>
      </w:r>
      <w:r>
        <w:rPr>
          <w:sz w:val="21"/>
        </w:rPr>
        <w:t xml:space="preserve">天内一次性无息退还或保函在合同期满之日起 </w:t>
      </w:r>
      <w:r>
        <w:rPr>
          <w:sz w:val="21"/>
        </w:rPr>
        <w:t xml:space="preserve">30 </w:t>
      </w:r>
      <w:r>
        <w:rPr>
          <w:sz w:val="21"/>
        </w:rPr>
        <w:t>天内失效。若乙方在合同履行期间违约，甲方有权从履约保证金中扣除违约金，履约保证金不足以扣除的部分，甲方可向乙方进一步索赔。乙方不按合同规定提交履约保证金的，视为乙方违约，甲方有权单方面解除合同且不须承担任何违约责任。</w:t>
      </w:r>
    </w:p>
    <w:p>
      <w:pPr>
        <w:pStyle w:val="null3"/>
        <w:jc w:val="both"/>
      </w:pPr>
      <w:r>
        <w:rPr>
          <w:sz w:val="21"/>
        </w:rPr>
        <w:t>7.2</w:t>
      </w:r>
      <w:r>
        <w:rPr>
          <w:sz w:val="21"/>
        </w:rPr>
        <w:t xml:space="preserve">设备验收合格签字   </w:t>
      </w:r>
      <w:r>
        <w:rPr>
          <w:sz w:val="21"/>
        </w:rPr>
        <w:t>个月内全额付款（如</w:t>
      </w:r>
      <w:r>
        <w:rPr>
          <w:sz w:val="21"/>
        </w:rPr>
        <w:t>乙方</w:t>
      </w:r>
      <w:r>
        <w:rPr>
          <w:sz w:val="21"/>
        </w:rPr>
        <w:t>为中小企业则按照相关法规支付款项）</w:t>
      </w:r>
      <w:r>
        <w:rPr>
          <w:sz w:val="21"/>
        </w:rPr>
        <w:t>。乙方凭以下文件申请付款：</w:t>
      </w:r>
    </w:p>
    <w:p>
      <w:pPr>
        <w:pStyle w:val="null3"/>
        <w:jc w:val="both"/>
      </w:pPr>
      <w:r>
        <w:rPr>
          <w:sz w:val="21"/>
        </w:rPr>
        <w:t>（</w:t>
      </w:r>
      <w:r>
        <w:rPr>
          <w:sz w:val="21"/>
        </w:rPr>
        <w:t>1</w:t>
      </w:r>
      <w:r>
        <w:rPr>
          <w:sz w:val="21"/>
        </w:rPr>
        <w:t>）验收报告（必须有乙方、甲方使用科室及设备管理部的书面确认）；</w:t>
      </w:r>
    </w:p>
    <w:p>
      <w:pPr>
        <w:pStyle w:val="null3"/>
        <w:jc w:val="both"/>
      </w:pPr>
      <w:r>
        <w:rPr>
          <w:sz w:val="21"/>
        </w:rPr>
        <w:t>（</w:t>
      </w:r>
      <w:r>
        <w:rPr>
          <w:sz w:val="21"/>
        </w:rPr>
        <w:t>2</w:t>
      </w:r>
      <w:r>
        <w:rPr>
          <w:sz w:val="21"/>
        </w:rPr>
        <w:t>）乙方开具的正式增值税专用</w:t>
      </w:r>
      <w:r>
        <w:rPr>
          <w:sz w:val="21"/>
        </w:rPr>
        <w:t>/</w:t>
      </w:r>
      <w:r>
        <w:rPr>
          <w:sz w:val="21"/>
        </w:rPr>
        <w:t>普通发票；</w:t>
      </w:r>
    </w:p>
    <w:p>
      <w:pPr>
        <w:pStyle w:val="null3"/>
        <w:jc w:val="both"/>
      </w:pPr>
      <w:r>
        <w:rPr>
          <w:sz w:val="21"/>
        </w:rPr>
        <w:t>（</w:t>
      </w:r>
      <w:r>
        <w:rPr>
          <w:sz w:val="21"/>
        </w:rPr>
        <w:t>3</w:t>
      </w:r>
      <w:r>
        <w:rPr>
          <w:sz w:val="21"/>
        </w:rPr>
        <w:t>）合同复印件；</w:t>
      </w:r>
    </w:p>
    <w:p>
      <w:pPr>
        <w:pStyle w:val="null3"/>
        <w:jc w:val="both"/>
      </w:pPr>
      <w:r>
        <w:rPr>
          <w:sz w:val="21"/>
        </w:rPr>
        <w:t>如项目发生合同融资，采购人应当将合同款项支付到合同约定收款账户。</w:t>
      </w:r>
    </w:p>
    <w:p>
      <w:pPr>
        <w:pStyle w:val="null3"/>
        <w:jc w:val="both"/>
      </w:pPr>
      <w:r>
        <w:rPr>
          <w:sz w:val="21"/>
          <w:b/>
        </w:rPr>
        <w:t>8</w:t>
      </w:r>
      <w:r>
        <w:rPr>
          <w:sz w:val="21"/>
          <w:b/>
        </w:rPr>
        <w:t>、技术服务</w:t>
      </w:r>
    </w:p>
    <w:p>
      <w:pPr>
        <w:pStyle w:val="null3"/>
        <w:jc w:val="both"/>
      </w:pPr>
      <w:r>
        <w:rPr>
          <w:sz w:val="21"/>
        </w:rPr>
        <w:t xml:space="preserve">8.1 </w:t>
      </w:r>
      <w:r>
        <w:rPr>
          <w:sz w:val="21"/>
        </w:rPr>
        <w:t>设备交付正常运行后，乙方应定期回访，派员到甲方指定地点配合工作。</w:t>
      </w:r>
    </w:p>
    <w:p>
      <w:pPr>
        <w:pStyle w:val="null3"/>
        <w:jc w:val="both"/>
      </w:pPr>
      <w:r>
        <w:rPr>
          <w:sz w:val="21"/>
        </w:rPr>
        <w:t xml:space="preserve">8.2 </w:t>
      </w:r>
      <w:r>
        <w:rPr>
          <w:sz w:val="21"/>
        </w:rPr>
        <w:t>乙方按甲方提供的合同执行进度计划，再配合甲方及有关单位，以此做好合同执行进度上的配合工作。</w:t>
      </w:r>
    </w:p>
    <w:p>
      <w:pPr>
        <w:pStyle w:val="null3"/>
        <w:jc w:val="both"/>
      </w:pPr>
      <w:r>
        <w:rPr>
          <w:sz w:val="21"/>
          <w:b/>
        </w:rPr>
        <w:t>9</w:t>
      </w:r>
      <w:r>
        <w:rPr>
          <w:sz w:val="21"/>
          <w:b/>
        </w:rPr>
        <w:t>、不可抗力</w:t>
      </w:r>
    </w:p>
    <w:p>
      <w:pPr>
        <w:pStyle w:val="null3"/>
        <w:jc w:val="both"/>
      </w:pPr>
      <w:r>
        <w:rPr>
          <w:sz w:val="21"/>
        </w:rPr>
        <w:t xml:space="preserve">9.1 </w:t>
      </w:r>
      <w:r>
        <w:rPr>
          <w:sz w:val="21"/>
        </w:rPr>
        <w:t>不可抗力指战争、严重火灾、洪水、台风、地震等或其它双方认定的不可抗力事件。</w:t>
      </w:r>
    </w:p>
    <w:p>
      <w:pPr>
        <w:pStyle w:val="null3"/>
        <w:jc w:val="both"/>
      </w:pPr>
      <w:r>
        <w:rPr>
          <w:sz w:val="21"/>
        </w:rPr>
        <w:t xml:space="preserve">9.2 </w:t>
      </w:r>
      <w:r>
        <w:rPr>
          <w:sz w:val="21"/>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b/>
        </w:rPr>
        <w:t>10</w:t>
      </w:r>
      <w:r>
        <w:rPr>
          <w:sz w:val="21"/>
          <w:b/>
        </w:rPr>
        <w:t>、索赔</w:t>
      </w:r>
    </w:p>
    <w:p>
      <w:pPr>
        <w:pStyle w:val="null3"/>
        <w:jc w:val="both"/>
      </w:pPr>
      <w:r>
        <w:rPr>
          <w:sz w:val="21"/>
        </w:rPr>
        <w:t xml:space="preserve">10.1 </w:t>
      </w:r>
      <w:r>
        <w:rPr>
          <w:sz w:val="21"/>
        </w:rPr>
        <w:t>甲方对乙方交付的设备和提供服务有任何异议，甲方均有权根据有关政府部门的检验结果向乙方提出索赔。</w:t>
      </w:r>
    </w:p>
    <w:p>
      <w:pPr>
        <w:pStyle w:val="null3"/>
        <w:jc w:val="both"/>
      </w:pPr>
      <w:r>
        <w:rPr>
          <w:sz w:val="21"/>
        </w:rPr>
        <w:t xml:space="preserve">10.2 </w:t>
      </w:r>
      <w:r>
        <w:rPr>
          <w:sz w:val="21"/>
        </w:rPr>
        <w:t>在合同执行期间，如果乙方对甲方提出的索赔和异议负有责任，乙方应按照甲方提出的下列一种或多种方式解决索赔事宜：</w:t>
      </w:r>
    </w:p>
    <w:p>
      <w:pPr>
        <w:pStyle w:val="null3"/>
        <w:jc w:val="both"/>
      </w:pPr>
      <w:r>
        <w:rPr>
          <w:sz w:val="21"/>
        </w:rPr>
        <w:t xml:space="preserve">    </w:t>
      </w:r>
      <w:r>
        <w:rPr>
          <w:sz w:val="21"/>
        </w:rPr>
        <w:t>（</w:t>
      </w:r>
      <w:r>
        <w:rPr>
          <w:sz w:val="21"/>
        </w:rPr>
        <w:t>1</w:t>
      </w:r>
      <w:r>
        <w:rPr>
          <w:sz w:val="21"/>
        </w:rPr>
        <w:t>）甲方退货，乙方将合同约定的货款退还给甲方，并承担由此发生的一切损失和费用。</w:t>
      </w:r>
    </w:p>
    <w:p>
      <w:pPr>
        <w:pStyle w:val="null3"/>
        <w:jc w:val="both"/>
      </w:pPr>
      <w:r>
        <w:rPr>
          <w:sz w:val="21"/>
        </w:rPr>
        <w:t xml:space="preserve">    </w:t>
      </w:r>
      <w:r>
        <w:rPr>
          <w:sz w:val="21"/>
        </w:rPr>
        <w:t>（</w:t>
      </w:r>
      <w:r>
        <w:rPr>
          <w:sz w:val="21"/>
        </w:rPr>
        <w:t>2</w:t>
      </w:r>
      <w:r>
        <w:rPr>
          <w:sz w:val="21"/>
        </w:rPr>
        <w:t>） 根据货物低劣程度、损坏程度以及甲方所遭受损失的数额甲乙双方商定降低货物的价格。</w:t>
      </w:r>
    </w:p>
    <w:p>
      <w:pPr>
        <w:pStyle w:val="null3"/>
        <w:ind w:firstLine="420"/>
        <w:jc w:val="both"/>
      </w:pPr>
      <w:r>
        <w:rPr>
          <w:sz w:val="21"/>
        </w:rPr>
        <w:t>（</w:t>
      </w:r>
      <w:r>
        <w:rPr>
          <w:sz w:val="21"/>
        </w:rPr>
        <w:t>3</w:t>
      </w:r>
      <w:r>
        <w:rPr>
          <w:sz w:val="21"/>
        </w:rPr>
        <w:t>） 用符合规格、质量和性能要求的新零件、部件或货物来更换有缺陷的部分或修补缺陷的部分，乙方应承担一切费用和风险并负担甲方所发生的一切费用。同时，相应延长质量保证期。</w:t>
      </w:r>
    </w:p>
    <w:p>
      <w:pPr>
        <w:pStyle w:val="null3"/>
        <w:ind w:firstLine="420"/>
        <w:jc w:val="both"/>
      </w:pPr>
      <w:r>
        <w:rPr>
          <w:sz w:val="21"/>
        </w:rPr>
        <w:t>（</w:t>
      </w:r>
      <w:r>
        <w:rPr>
          <w:sz w:val="21"/>
        </w:rPr>
        <w:t>4</w:t>
      </w:r>
      <w:r>
        <w:rPr>
          <w:sz w:val="21"/>
        </w:rPr>
        <w:t>）甲方聘请第三方承接乙方应按约定提供的服务，乙方承担甲方由此产生的一切费用。</w:t>
      </w:r>
    </w:p>
    <w:p>
      <w:pPr>
        <w:pStyle w:val="null3"/>
        <w:jc w:val="both"/>
      </w:pPr>
      <w:r>
        <w:rPr>
          <w:sz w:val="21"/>
        </w:rPr>
        <w:t xml:space="preserve">10.3 </w:t>
      </w:r>
      <w:r>
        <w:rPr>
          <w:sz w:val="21"/>
        </w:rPr>
        <w:t>如果在甲方发出索赔通知后</w:t>
      </w:r>
      <w:r>
        <w:rPr>
          <w:sz w:val="21"/>
        </w:rPr>
        <w:t>30</w:t>
      </w:r>
      <w:r>
        <w:rPr>
          <w:sz w:val="21"/>
        </w:rPr>
        <w:t>天内，乙方未作答复或答复意见未获甲方认可的，上述索赔应视为已被乙方接受。甲方有权从合同款项中自行扣回索赔金额。如果这些金额不足以覆盖索赔金额，甲方有权向乙方提出不足部分的补偿。</w:t>
      </w:r>
    </w:p>
    <w:p>
      <w:pPr>
        <w:pStyle w:val="null3"/>
        <w:jc w:val="both"/>
      </w:pPr>
      <w:r>
        <w:rPr>
          <w:sz w:val="21"/>
          <w:b/>
        </w:rPr>
        <w:t>11</w:t>
      </w:r>
      <w:r>
        <w:rPr>
          <w:sz w:val="21"/>
          <w:b/>
        </w:rPr>
        <w:t>、违约与处罚</w:t>
      </w:r>
    </w:p>
    <w:p>
      <w:pPr>
        <w:pStyle w:val="null3"/>
        <w:jc w:val="both"/>
      </w:pPr>
      <w:r>
        <w:rPr>
          <w:sz w:val="21"/>
        </w:rPr>
        <w:t xml:space="preserve">11.1 </w:t>
      </w:r>
      <w:r>
        <w:rPr>
          <w:sz w:val="21"/>
        </w:rPr>
        <w:t>甲方应依合同约定时间内，向乙方支付货款，每拖延一天乙方可向甲方加收合同金额的</w:t>
      </w:r>
      <w:r>
        <w:rPr>
          <w:sz w:val="21"/>
        </w:rPr>
        <w:t>3</w:t>
      </w:r>
      <w:r>
        <w:rPr>
          <w:sz w:val="21"/>
        </w:rPr>
        <w:t>‰的违约金。</w:t>
      </w:r>
    </w:p>
    <w:p>
      <w:pPr>
        <w:pStyle w:val="null3"/>
        <w:jc w:val="both"/>
      </w:pPr>
      <w:r>
        <w:rPr>
          <w:sz w:val="21"/>
        </w:rPr>
        <w:t xml:space="preserve">11.2 </w:t>
      </w:r>
      <w:r>
        <w:rPr>
          <w:sz w:val="21"/>
        </w:rPr>
        <w:t>甲方无正当理由拒收设备的，甲方应向乙方支付合同金额的</w:t>
      </w:r>
      <w:r>
        <w:rPr>
          <w:sz w:val="21"/>
        </w:rPr>
        <w:t>5%</w:t>
      </w:r>
      <w:r>
        <w:rPr>
          <w:sz w:val="21"/>
        </w:rPr>
        <w:t>的违约金。</w:t>
      </w:r>
    </w:p>
    <w:p>
      <w:pPr>
        <w:pStyle w:val="null3"/>
        <w:jc w:val="both"/>
      </w:pPr>
      <w:r>
        <w:rPr>
          <w:sz w:val="21"/>
        </w:rPr>
        <w:t xml:space="preserve">11.3 </w:t>
      </w:r>
      <w:r>
        <w:rPr>
          <w:sz w:val="21"/>
        </w:rPr>
        <w:t>乙方未能按时交付设备，每拖延</w:t>
      </w:r>
      <w:r>
        <w:rPr>
          <w:sz w:val="21"/>
        </w:rPr>
        <w:t>1</w:t>
      </w:r>
      <w:r>
        <w:rPr>
          <w:sz w:val="21"/>
        </w:rPr>
        <w:t>天，须向甲方支付合同金额的</w:t>
      </w:r>
      <w:r>
        <w:rPr>
          <w:sz w:val="21"/>
        </w:rPr>
        <w:t>5</w:t>
      </w:r>
      <w:r>
        <w:rPr>
          <w:sz w:val="21"/>
        </w:rPr>
        <w:t>‰的违约金。拖延满</w:t>
      </w:r>
      <w:r>
        <w:rPr>
          <w:sz w:val="21"/>
        </w:rPr>
        <w:t>15</w:t>
      </w:r>
      <w:r>
        <w:rPr>
          <w:sz w:val="21"/>
        </w:rPr>
        <w:t>天，视为根本性违约，甲方有权解除合同。</w:t>
      </w:r>
    </w:p>
    <w:p>
      <w:pPr>
        <w:pStyle w:val="null3"/>
        <w:jc w:val="both"/>
      </w:pPr>
      <w:r>
        <w:rPr>
          <w:sz w:val="21"/>
        </w:rPr>
        <w:t xml:space="preserve">11.4 </w:t>
      </w:r>
      <w:r>
        <w:rPr>
          <w:sz w:val="21"/>
        </w:rPr>
        <w:t>乙方交付的设备或提供的服务不符合合同约定的，乙方应向甲方支付合同金额的</w:t>
      </w:r>
      <w:r>
        <w:rPr>
          <w:sz w:val="21"/>
        </w:rPr>
        <w:t>5%</w:t>
      </w:r>
      <w:r>
        <w:rPr>
          <w:sz w:val="21"/>
        </w:rPr>
        <w:t>的违约金，且视为根本性违约，甲方有权解除合同。</w:t>
      </w:r>
    </w:p>
    <w:p>
      <w:pPr>
        <w:pStyle w:val="null3"/>
        <w:jc w:val="both"/>
      </w:pPr>
      <w:r>
        <w:rPr>
          <w:sz w:val="21"/>
          <w:b/>
        </w:rPr>
        <w:t>12</w:t>
      </w:r>
      <w:r>
        <w:rPr>
          <w:sz w:val="21"/>
          <w:b/>
        </w:rPr>
        <w:t>、合同解除</w:t>
      </w:r>
    </w:p>
    <w:p>
      <w:pPr>
        <w:pStyle w:val="null3"/>
        <w:jc w:val="both"/>
      </w:pPr>
      <w:r>
        <w:rPr>
          <w:sz w:val="21"/>
        </w:rPr>
        <w:t xml:space="preserve">    </w:t>
      </w:r>
      <w:r>
        <w:rPr>
          <w:sz w:val="21"/>
        </w:rPr>
        <w:t>如果一方严重违反合同，合同自另一方按合同约定的联系地址寄出解除通知之日起解除。</w:t>
      </w:r>
    </w:p>
    <w:p>
      <w:pPr>
        <w:pStyle w:val="null3"/>
        <w:jc w:val="both"/>
      </w:pPr>
      <w:r>
        <w:rPr>
          <w:sz w:val="21"/>
          <w:b/>
        </w:rPr>
        <w:t>13</w:t>
      </w:r>
      <w:r>
        <w:rPr>
          <w:sz w:val="21"/>
          <w:b/>
        </w:rPr>
        <w:t>、争议解决</w:t>
      </w:r>
    </w:p>
    <w:p>
      <w:pPr>
        <w:pStyle w:val="null3"/>
        <w:jc w:val="both"/>
      </w:pPr>
      <w:r>
        <w:rPr>
          <w:sz w:val="21"/>
        </w:rPr>
        <w:t xml:space="preserve">    </w:t>
      </w:r>
      <w:r>
        <w:rPr>
          <w:sz w:val="21"/>
        </w:rPr>
        <w:t>签约双方在履约中发生争执和分歧，双方应通过友好协商解决，若经协商不能达成协议时，双方约定按以下第种方式解决争议：</w:t>
      </w:r>
    </w:p>
    <w:p>
      <w:pPr>
        <w:pStyle w:val="null3"/>
        <w:jc w:val="both"/>
      </w:pPr>
      <w:r>
        <w:rPr>
          <w:sz w:val="21"/>
        </w:rPr>
        <w:t xml:space="preserve">    </w:t>
      </w:r>
      <w:r>
        <w:rPr>
          <w:sz w:val="21"/>
        </w:rPr>
        <w:t>第</w:t>
      </w:r>
      <w:r>
        <w:rPr>
          <w:sz w:val="21"/>
        </w:rPr>
        <w:t>①种解决方式：向广州仲裁委员会申请仲裁；</w:t>
      </w:r>
    </w:p>
    <w:p>
      <w:pPr>
        <w:pStyle w:val="null3"/>
        <w:jc w:val="both"/>
      </w:pPr>
      <w:r>
        <w:rPr>
          <w:sz w:val="21"/>
        </w:rPr>
        <w:t xml:space="preserve">    </w:t>
      </w:r>
      <w:r>
        <w:rPr>
          <w:sz w:val="21"/>
        </w:rPr>
        <w:t>第</w:t>
      </w:r>
      <w:r>
        <w:rPr>
          <w:sz w:val="21"/>
        </w:rPr>
        <w:t>②种解决方式：向甲方所在地人民法院提起诉讼。受理期间，双方应继续执行合同其余部分。</w:t>
      </w:r>
    </w:p>
    <w:p>
      <w:pPr>
        <w:pStyle w:val="null3"/>
        <w:jc w:val="both"/>
      </w:pPr>
      <w:r>
        <w:rPr>
          <w:sz w:val="21"/>
          <w:b/>
        </w:rPr>
        <w:t>14</w:t>
      </w:r>
      <w:r>
        <w:rPr>
          <w:sz w:val="21"/>
          <w:b/>
        </w:rPr>
        <w:t>、其他</w:t>
      </w:r>
    </w:p>
    <w:p>
      <w:pPr>
        <w:pStyle w:val="null3"/>
        <w:jc w:val="both"/>
      </w:pPr>
      <w:r>
        <w:rPr>
          <w:sz w:val="21"/>
        </w:rPr>
        <w:t xml:space="preserve">14.1 </w:t>
      </w:r>
      <w:r>
        <w:rPr>
          <w:sz w:val="21"/>
        </w:rPr>
        <w:t>本合同正本肆份，具有同等法律效力，甲方执叁份，乙方执壹份。合同自双方签字盖章之日起即时生效。</w:t>
      </w:r>
    </w:p>
    <w:p>
      <w:pPr>
        <w:pStyle w:val="null3"/>
        <w:jc w:val="both"/>
      </w:pPr>
      <w:r>
        <w:rPr>
          <w:sz w:val="21"/>
        </w:rPr>
        <w:t xml:space="preserve">14.2 </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153"/>
        <w:gridCol w:w="2076"/>
        <w:gridCol w:w="2076"/>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法人代表签名：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签约代表签名：</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签约代表签名：</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地址：广州市机场路</w:t>
            </w:r>
            <w:r>
              <w:rPr>
                <w:sz w:val="21"/>
              </w:rPr>
              <w:t>16</w:t>
            </w:r>
            <w:r>
              <w:rPr>
                <w:sz w:val="21"/>
              </w:rPr>
              <w:t>号</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rPr>
              <w:t>020-36591288/36588744</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07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手机：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020-36590162</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开票地址：广州市机场路</w:t>
            </w:r>
            <w:r>
              <w:rPr>
                <w:sz w:val="21"/>
              </w:rPr>
              <w:t>16</w:t>
            </w:r>
            <w:r>
              <w:rPr>
                <w:sz w:val="21"/>
              </w:rPr>
              <w:t>号广州中医药大学第一附属医院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财务联系电话</w:t>
            </w:r>
            <w:r>
              <w:rPr>
                <w:sz w:val="21"/>
              </w:rPr>
              <w:t>:020-36591288/36591666</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收款信息</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开户银行名称：广发银行广州解放北路支行</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招标文件编号：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税号：</w:t>
            </w:r>
            <w:r>
              <w:rPr>
                <w:sz w:val="21"/>
              </w:rPr>
              <w:t>12440000455860170T</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收款单位名称：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银行账号：</w:t>
            </w:r>
            <w:r>
              <w:rPr>
                <w:sz w:val="21"/>
              </w:rPr>
              <w:t>101009516010000041</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单位名称：广州中医药大学第一附属医院</w:t>
            </w: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邮政编码：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开户银行编码：</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开户银行帐号：</w:t>
            </w:r>
          </w:p>
        </w:tc>
      </w:tr>
    </w:tbl>
    <w:p>
      <w:pPr>
        <w:pStyle w:val="null3"/>
        <w:jc w:val="right"/>
      </w:pPr>
      <w:r>
        <w:rPr>
          <w:sz w:val="21"/>
        </w:rPr>
        <w:t>乙方保证以上信息真实、准确，若有差错造成财政支付差错由乙方负责。</w:t>
      </w:r>
    </w:p>
    <w:p>
      <w:pPr>
        <w:pStyle w:val="null3"/>
      </w:pPr>
      <w:r>
        <w:rPr>
          <w:sz w:val="21"/>
          <w:b/>
        </w:rPr>
        <w:t>合同附件</w:t>
      </w:r>
      <w:r>
        <w:rPr>
          <w:sz w:val="21"/>
          <w:b/>
        </w:rPr>
        <w:t>1</w:t>
      </w:r>
    </w:p>
    <w:p>
      <w:pPr>
        <w:pStyle w:val="null3"/>
      </w:pPr>
      <w:r>
        <w:rPr>
          <w:sz w:val="21"/>
        </w:rPr>
        <w:t>配置清单</w:t>
      </w:r>
    </w:p>
    <w:tbl>
      <w:tblPr>
        <w:tblW w:w="0" w:type="auto"/>
        <w:tblBorders>
          <w:top w:val="single"/>
          <w:left w:val="single"/>
          <w:bottom w:val="single"/>
          <w:right w:val="single"/>
          <w:insideH w:val="single"/>
          <w:insideV w:val="single"/>
        </w:tblBorders>
      </w:tblPr>
      <w:tblGrid>
        <w:gridCol w:w="332"/>
        <w:gridCol w:w="793"/>
        <w:gridCol w:w="572"/>
        <w:gridCol w:w="562"/>
        <w:gridCol w:w="627"/>
        <w:gridCol w:w="747"/>
        <w:gridCol w:w="359"/>
        <w:gridCol w:w="729"/>
        <w:gridCol w:w="350"/>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r>
              <w:rPr>
                <w:sz w:val="21"/>
              </w:rPr>
              <w:t>/</w:t>
            </w:r>
            <w:r>
              <w:rPr>
                <w:sz w:val="21"/>
              </w:rPr>
              <w:t>生产厂家</w:t>
            </w:r>
          </w:p>
        </w:tc>
        <w:tc>
          <w:tcPr>
            <w:tcW w:type="dxa" w:w="5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型号</w:t>
            </w:r>
            <w:r>
              <w:rPr>
                <w:sz w:val="21"/>
              </w:rPr>
              <w:t>/</w:t>
            </w:r>
            <w:r>
              <w:rPr>
                <w:sz w:val="21"/>
              </w:rPr>
              <w:t>规格</w:t>
            </w:r>
          </w:p>
        </w:tc>
        <w:tc>
          <w:tcPr>
            <w:tcW w:type="dxa" w:w="6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医疗器械注册证号</w:t>
            </w:r>
            <w:r>
              <w:rPr>
                <w:sz w:val="21"/>
              </w:rPr>
              <w:t>/</w:t>
            </w:r>
            <w:r>
              <w:rPr>
                <w:sz w:val="21"/>
              </w:rPr>
              <w:t>备案号</w:t>
            </w:r>
          </w:p>
        </w:tc>
        <w:tc>
          <w:tcPr>
            <w:tcW w:type="dxa" w:w="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332"/>
          </w:tcPr>
          <w:p>
            <w:pPr>
              <w:pStyle w:val="null3"/>
            </w:pPr>
            <w:r>
              <w:rPr/>
              <w:t xml:space="preserve"> </w:t>
            </w:r>
          </w:p>
        </w:tc>
        <w:tc>
          <w:tcPr>
            <w:tcW w:type="dxa" w:w="793"/>
          </w:tcPr>
          <w:p>
            <w:pPr>
              <w:pStyle w:val="null3"/>
            </w:pPr>
            <w:r>
              <w:rPr/>
              <w:t xml:space="preserve"> </w:t>
            </w:r>
          </w:p>
        </w:tc>
        <w:tc>
          <w:tcPr>
            <w:tcW w:type="dxa" w:w="572"/>
          </w:tcPr>
          <w:p>
            <w:pPr>
              <w:pStyle w:val="null3"/>
            </w:pPr>
            <w:r>
              <w:rPr/>
              <w:t xml:space="preserve"> </w:t>
            </w:r>
          </w:p>
        </w:tc>
        <w:tc>
          <w:tcPr>
            <w:tcW w:type="dxa" w:w="562"/>
          </w:tcPr>
          <w:p>
            <w:pPr>
              <w:pStyle w:val="null3"/>
            </w:pPr>
            <w:r>
              <w:rPr/>
              <w:t xml:space="preserve"> </w:t>
            </w:r>
          </w:p>
        </w:tc>
        <w:tc>
          <w:tcPr>
            <w:tcW w:type="dxa" w:w="627"/>
          </w:tcPr>
          <w:p>
            <w:pPr>
              <w:pStyle w:val="null3"/>
            </w:pPr>
            <w:r>
              <w:rPr/>
              <w:t xml:space="preserve"> </w:t>
            </w:r>
          </w:p>
        </w:tc>
        <w:tc>
          <w:tcPr>
            <w:tcW w:type="dxa" w:w="747"/>
          </w:tcPr>
          <w:p>
            <w:pPr>
              <w:pStyle w:val="null3"/>
            </w:pPr>
            <w:r>
              <w:rPr/>
              <w:t xml:space="preserve"> </w:t>
            </w:r>
          </w:p>
        </w:tc>
        <w:tc>
          <w:tcPr>
            <w:tcW w:type="dxa" w:w="359"/>
          </w:tcPr>
          <w:p>
            <w:pPr>
              <w:pStyle w:val="null3"/>
            </w:pPr>
            <w:r>
              <w:rPr/>
              <w:t xml:space="preserve"> </w:t>
            </w:r>
          </w:p>
        </w:tc>
        <w:tc>
          <w:tcPr>
            <w:tcW w:type="dxa" w:w="729"/>
          </w:tcPr>
          <w:p>
            <w:pPr>
              <w:pStyle w:val="null3"/>
            </w:pPr>
            <w:r>
              <w:rPr/>
              <w:t xml:space="preserve"> </w:t>
            </w:r>
          </w:p>
        </w:tc>
        <w:tc>
          <w:tcPr>
            <w:tcW w:type="dxa" w:w="350"/>
          </w:tcPr>
          <w:p>
            <w:pPr>
              <w:pStyle w:val="null3"/>
            </w:pPr>
            <w:r>
              <w:rPr/>
              <w:t xml:space="preserve"> </w:t>
            </w:r>
          </w:p>
        </w:tc>
      </w:tr>
    </w:tbl>
    <w:p>
      <w:pPr>
        <w:pStyle w:val="null3"/>
      </w:pPr>
      <w:r>
        <w:rPr/>
        <w:t xml:space="preserve"> </w:t>
      </w:r>
    </w:p>
    <w:p>
      <w:pPr>
        <w:pStyle w:val="null3"/>
      </w:pPr>
      <w:r>
        <w:rPr>
          <w:sz w:val="21"/>
        </w:rPr>
        <w:t>合同附件</w:t>
      </w:r>
      <w:r>
        <w:rPr>
          <w:sz w:val="21"/>
        </w:rPr>
        <w:t>2</w:t>
      </w:r>
    </w:p>
    <w:p>
      <w:pPr>
        <w:pStyle w:val="null3"/>
        <w:jc w:val="center"/>
      </w:pPr>
      <w:r>
        <w:rPr>
          <w:sz w:val="21"/>
          <w:b/>
        </w:rPr>
        <w:t>售后服务承诺书</w:t>
      </w:r>
    </w:p>
    <w:p>
      <w:pPr>
        <w:pStyle w:val="null3"/>
        <w:ind w:firstLine="420"/>
      </w:pPr>
      <w:r>
        <w:rPr>
          <w:sz w:val="21"/>
        </w:rPr>
        <w:t>1</w:t>
      </w:r>
      <w:r>
        <w:rPr>
          <w:sz w:val="21"/>
        </w:rPr>
        <w:t>、整机保修年</w:t>
      </w:r>
      <w:r>
        <w:rPr>
          <w:sz w:val="21"/>
        </w:rPr>
        <w:t>(</w:t>
      </w:r>
      <w:r>
        <w:rPr>
          <w:sz w:val="21"/>
        </w:rPr>
        <w:t>从验收合格签字之日起，</w:t>
      </w:r>
      <w:r>
        <w:rPr>
          <w:sz w:val="21"/>
          <w:color w:val="000000"/>
        </w:rPr>
        <w:t>保修期内的</w:t>
      </w:r>
      <w:r>
        <w:rPr>
          <w:sz w:val="21"/>
          <w:b/>
          <w:color w:val="000000"/>
        </w:rPr>
        <w:t>费用均包含在本项目合同金额中，甲方不再额外支付</w:t>
      </w:r>
      <w:r>
        <w:rPr>
          <w:sz w:val="21"/>
        </w:rPr>
        <w:t>)</w:t>
      </w:r>
      <w:r>
        <w:rPr>
          <w:sz w:val="21"/>
        </w:rPr>
        <w:t>，终身维护。在保修期内对设备进行定期维护和保养，年度定期预防性维护保养次数不少于</w:t>
      </w:r>
      <w:r>
        <w:rPr>
          <w:sz w:val="21"/>
        </w:rPr>
        <w:t>4</w:t>
      </w:r>
      <w:r>
        <w:rPr>
          <w:sz w:val="21"/>
        </w:rPr>
        <w:t>次，并提供维修所需的配件及服务。</w:t>
      </w:r>
    </w:p>
    <w:p>
      <w:pPr>
        <w:pStyle w:val="null3"/>
        <w:ind w:firstLine="420"/>
      </w:pPr>
      <w:r>
        <w:rPr>
          <w:sz w:val="21"/>
        </w:rPr>
        <w:t>2</w:t>
      </w:r>
      <w:r>
        <w:rPr>
          <w:sz w:val="21"/>
        </w:rPr>
        <w:t>、接到设备出现故障通知，</w:t>
      </w:r>
      <w:r>
        <w:rPr>
          <w:sz w:val="21"/>
        </w:rPr>
        <w:t>1</w:t>
      </w:r>
      <w:r>
        <w:rPr>
          <w:sz w:val="21"/>
        </w:rPr>
        <w:t>小时内电话响应，</w:t>
      </w:r>
      <w:r>
        <w:rPr>
          <w:sz w:val="21"/>
        </w:rPr>
        <w:t>4</w:t>
      </w:r>
      <w:r>
        <w:rPr>
          <w:sz w:val="21"/>
        </w:rPr>
        <w:t>小时到达现场。</w:t>
      </w:r>
    </w:p>
    <w:p>
      <w:pPr>
        <w:pStyle w:val="null3"/>
        <w:ind w:firstLine="420"/>
      </w:pPr>
      <w:r>
        <w:rPr>
          <w:sz w:val="21"/>
        </w:rPr>
        <w:t>3</w:t>
      </w:r>
      <w:r>
        <w:rPr>
          <w:sz w:val="21"/>
        </w:rPr>
        <w:t>、保修期内，设备如因故障维修超过</w:t>
      </w:r>
      <w:r>
        <w:rPr>
          <w:sz w:val="21"/>
        </w:rPr>
        <w:t>2</w:t>
      </w:r>
      <w:r>
        <w:rPr>
          <w:sz w:val="21"/>
        </w:rPr>
        <w:t>天，厂家需要按</w:t>
      </w:r>
      <w:r>
        <w:rPr>
          <w:sz w:val="21"/>
        </w:rPr>
        <w:t>1:2</w:t>
      </w:r>
      <w:r>
        <w:rPr>
          <w:sz w:val="21"/>
        </w:rPr>
        <w:t>延长保修期（具体时间，按天数算）。</w:t>
      </w:r>
    </w:p>
    <w:p>
      <w:pPr>
        <w:pStyle w:val="null3"/>
        <w:ind w:firstLine="420"/>
      </w:pPr>
      <w:r>
        <w:rPr>
          <w:sz w:val="21"/>
        </w:rPr>
        <w:t>4</w:t>
      </w:r>
      <w:r>
        <w:rPr>
          <w:sz w:val="21"/>
        </w:rPr>
        <w:t>、保修期内设备的开机率≥</w:t>
      </w:r>
      <w:r>
        <w:rPr>
          <w:sz w:val="21"/>
        </w:rPr>
        <w:t>95</w:t>
      </w:r>
      <w:r>
        <w:rPr>
          <w:sz w:val="21"/>
        </w:rPr>
        <w:t>％（按全年</w:t>
      </w:r>
      <w:r>
        <w:rPr>
          <w:sz w:val="21"/>
        </w:rPr>
        <w:t>365</w:t>
      </w:r>
      <w:r>
        <w:rPr>
          <w:sz w:val="21"/>
        </w:rPr>
        <w:t>天计算）。如因设备故障导致开机率达不到</w:t>
      </w:r>
      <w:r>
        <w:rPr>
          <w:sz w:val="21"/>
        </w:rPr>
        <w:t>95%</w:t>
      </w:r>
      <w:r>
        <w:rPr>
          <w:sz w:val="21"/>
        </w:rPr>
        <w:t>即</w:t>
      </w:r>
      <w:r>
        <w:rPr>
          <w:sz w:val="21"/>
        </w:rPr>
        <w:t>347</w:t>
      </w:r>
      <w:r>
        <w:rPr>
          <w:sz w:val="21"/>
        </w:rPr>
        <w:t>天以上保修期按</w:t>
      </w:r>
      <w:r>
        <w:rPr>
          <w:sz w:val="21"/>
        </w:rPr>
        <w:t>1:2</w:t>
      </w:r>
      <w:r>
        <w:rPr>
          <w:sz w:val="21"/>
        </w:rPr>
        <w:t>（按天算）顺延。（如果因维修导致停机时间过长，其他补偿条款，双方友好协商）</w:t>
      </w:r>
    </w:p>
    <w:p>
      <w:pPr>
        <w:pStyle w:val="null3"/>
        <w:ind w:firstLine="420"/>
      </w:pPr>
      <w:r>
        <w:rPr>
          <w:sz w:val="21"/>
        </w:rPr>
        <w:t>5</w:t>
      </w:r>
      <w:r>
        <w:rPr>
          <w:sz w:val="21"/>
        </w:rPr>
        <w:t>、临床培训：提供现场临床培训。</w:t>
      </w:r>
    </w:p>
    <w:p>
      <w:pPr>
        <w:pStyle w:val="null3"/>
        <w:ind w:firstLine="420"/>
      </w:pPr>
      <w:r>
        <w:rPr>
          <w:sz w:val="21"/>
        </w:rPr>
        <w:t>6</w:t>
      </w:r>
      <w:r>
        <w:rPr>
          <w:sz w:val="21"/>
        </w:rPr>
        <w:t>、工程师培训：产品的工作原理，操作使用，维修保养。并提供该设备的操作手册（一套）、维修手册（一套）交设备管理部，提供专业安装和日常维修工具。</w:t>
      </w:r>
    </w:p>
    <w:p>
      <w:pPr>
        <w:pStyle w:val="null3"/>
        <w:ind w:firstLine="420"/>
      </w:pPr>
      <w:r>
        <w:rPr>
          <w:sz w:val="21"/>
        </w:rPr>
        <w:t>7</w:t>
      </w:r>
      <w:r>
        <w:rPr>
          <w:sz w:val="21"/>
        </w:rPr>
        <w:t>、提供的设备必须是原厂的全新设备。</w:t>
      </w:r>
    </w:p>
    <w:p>
      <w:pPr>
        <w:pStyle w:val="null3"/>
        <w:ind w:firstLine="420"/>
      </w:pPr>
      <w:r>
        <w:rPr>
          <w:sz w:val="21"/>
        </w:rPr>
        <w:t>8</w:t>
      </w:r>
      <w:r>
        <w:rPr>
          <w:sz w:val="21"/>
        </w:rPr>
        <w:t>、以上设备均要求售后服务为设备制造商负责。</w:t>
      </w:r>
    </w:p>
    <w:p>
      <w:pPr>
        <w:pStyle w:val="null3"/>
        <w:ind w:firstLine="420"/>
      </w:pPr>
      <w:r>
        <w:rPr>
          <w:sz w:val="21"/>
        </w:rPr>
        <w:t>9</w:t>
      </w:r>
      <w:r>
        <w:rPr>
          <w:sz w:val="21"/>
        </w:rPr>
        <w:t>、设备维保需在广州设有服务人员，可保证以最快捷的方式为用户提供设备维修配件需求。</w:t>
      </w:r>
    </w:p>
    <w:p>
      <w:pPr>
        <w:pStyle w:val="null3"/>
        <w:ind w:firstLine="420"/>
      </w:pPr>
      <w:r>
        <w:rPr>
          <w:sz w:val="21"/>
        </w:rPr>
        <w:t>售后联系方式</w:t>
      </w:r>
    </w:p>
    <w:tbl>
      <w:tblPr>
        <w:tblW w:w="0" w:type="auto"/>
        <w:tblInd w:type="dxa" w:w="825"/>
        <w:tblBorders>
          <w:top w:val="none" w:color="000000" w:sz="4"/>
          <w:left w:val="none" w:color="000000" w:sz="4"/>
          <w:bottom w:val="none" w:color="000000" w:sz="4"/>
          <w:right w:val="none" w:color="000000" w:sz="4"/>
          <w:insideH w:val="none"/>
          <w:insideV w:val="none"/>
        </w:tblBorders>
      </w:tblPr>
      <w:tblGrid>
        <w:gridCol w:w="1397"/>
        <w:gridCol w:w="3455"/>
        <w:gridCol w:w="3455"/>
      </w:tblGrid>
      <w:tr>
        <w:tc>
          <w:tcPr>
            <w:tcW w:type="dxa" w:w="1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厂家售后</w:t>
            </w:r>
          </w:p>
        </w:tc>
        <w:tc>
          <w:tcPr>
            <w:tcW w:type="dxa" w:w="34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代理公司售后</w:t>
            </w: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联系人</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电话</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地址</w:t>
            </w: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4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rPr>
        <w:t>10</w:t>
      </w:r>
      <w:r>
        <w:rPr>
          <w:sz w:val="21"/>
        </w:rPr>
        <w:t>、软件终身升级，并及时提供设备新功能和临床应用资料。</w:t>
      </w:r>
    </w:p>
    <w:p>
      <w:pPr>
        <w:pStyle w:val="null3"/>
        <w:ind w:firstLine="420"/>
      </w:pPr>
      <w:r>
        <w:rPr>
          <w:sz w:val="21"/>
        </w:rPr>
        <w:t>11</w:t>
      </w:r>
      <w:r>
        <w:rPr>
          <w:sz w:val="21"/>
        </w:rPr>
        <w:t xml:space="preserve">、保修期后维修时，如更换配件，只收取配件费，且配件费提供优惠价格，不得收取上门服务费及差旅费（需附配件价格清单）。维修好后 </w:t>
      </w:r>
      <w:r>
        <w:rPr>
          <w:sz w:val="21"/>
        </w:rPr>
        <w:t xml:space="preserve">6 </w:t>
      </w:r>
      <w:r>
        <w:rPr>
          <w:sz w:val="21"/>
        </w:rPr>
        <w:t>个月内，对仪器设备再次发生同样的故障并且需要更换同样零配件时，中标人承诺免费维修及更换零配件。</w:t>
      </w:r>
    </w:p>
    <w:p>
      <w:pPr>
        <w:pStyle w:val="null3"/>
        <w:ind w:firstLine="420"/>
      </w:pPr>
      <w:r>
        <w:rPr>
          <w:sz w:val="21"/>
        </w:rPr>
        <w:t>12</w:t>
      </w:r>
      <w:r>
        <w:rPr>
          <w:sz w:val="21"/>
        </w:rPr>
        <w:t>、保修期后，保修期后，如采购人需购买原厂保修，原厂整机全保修费用不高于中标金额的</w:t>
      </w:r>
      <w:r>
        <w:rPr>
          <w:sz w:val="21"/>
        </w:rPr>
        <w:t>5%/</w:t>
      </w:r>
      <w:r>
        <w:rPr>
          <w:sz w:val="21"/>
        </w:rPr>
        <w:t>年</w:t>
      </w:r>
      <w:r>
        <w:rPr>
          <w:sz w:val="21"/>
        </w:rPr>
        <w:t>/</w:t>
      </w:r>
      <w:r>
        <w:rPr>
          <w:sz w:val="21"/>
        </w:rPr>
        <w:t>套，年度定期预防性维护保养次数不少于</w:t>
      </w:r>
      <w:r>
        <w:rPr>
          <w:sz w:val="21"/>
        </w:rPr>
        <w:t>4</w:t>
      </w:r>
      <w:r>
        <w:rPr>
          <w:sz w:val="21"/>
        </w:rPr>
        <w:t>次。</w:t>
      </w:r>
    </w:p>
    <w:p>
      <w:pPr>
        <w:pStyle w:val="null3"/>
        <w:ind w:firstLine="420"/>
      </w:pPr>
      <w:r>
        <w:rPr>
          <w:sz w:val="21"/>
        </w:rPr>
        <w:t>13</w:t>
      </w:r>
      <w:r>
        <w:rPr>
          <w:sz w:val="21"/>
        </w:rPr>
        <w:t>、中标人负责送货上门，在招标人所提供的场地对设备进行安装、检验及调试，直至该产品的技术指标完全符合要求为止，在运输、安装、调试等服务过程中所发生的费用由中标人承担。</w:t>
      </w:r>
    </w:p>
    <w:p>
      <w:pPr>
        <w:pStyle w:val="null3"/>
        <w:ind w:firstLine="420"/>
      </w:pPr>
      <w:r>
        <w:rPr>
          <w:sz w:val="21"/>
        </w:rPr>
        <w:t>14</w:t>
      </w:r>
      <w:r>
        <w:rPr>
          <w:sz w:val="21"/>
        </w:rPr>
        <w:t>、开放（或者提供）维修密码（如有）。</w:t>
      </w:r>
    </w:p>
    <w:p>
      <w:pPr>
        <w:pStyle w:val="null3"/>
        <w:ind w:firstLine="420"/>
      </w:pPr>
      <w:r>
        <w:rPr>
          <w:sz w:val="21"/>
        </w:rPr>
        <w:t>15</w:t>
      </w:r>
      <w:r>
        <w:rPr>
          <w:sz w:val="21"/>
        </w:rPr>
        <w:t>、提供双向通讯接口并协助接入招标人正在使用的</w:t>
      </w:r>
      <w:r>
        <w:rPr>
          <w:sz w:val="21"/>
        </w:rPr>
        <w:t>LIS</w:t>
      </w:r>
      <w:r>
        <w:rPr>
          <w:sz w:val="21"/>
        </w:rPr>
        <w:t>等（或相关信息系统），所产生费用由中标人负责。</w:t>
      </w:r>
    </w:p>
    <w:p>
      <w:pPr>
        <w:pStyle w:val="null3"/>
        <w:ind w:firstLine="420"/>
      </w:pPr>
      <w:r>
        <w:rPr>
          <w:sz w:val="21"/>
        </w:rPr>
        <w:t>备注：</w:t>
      </w:r>
      <w:r>
        <w:rPr>
          <w:sz w:val="21"/>
        </w:rPr>
        <w:t>1</w:t>
      </w:r>
      <w:r>
        <w:rPr>
          <w:sz w:val="21"/>
        </w:rPr>
        <w:t>、打印纸质版时售后服务承诺书请盖公章（即本页）</w:t>
      </w:r>
    </w:p>
    <w:p>
      <w:pPr>
        <w:pStyle w:val="null3"/>
        <w:ind w:firstLine="420"/>
      </w:pPr>
      <w:r>
        <w:rPr>
          <w:sz w:val="21"/>
        </w:rPr>
        <w:t xml:space="preserve">  </w:t>
      </w:r>
      <w:r>
        <w:rPr>
          <w:sz w:val="21"/>
        </w:rPr>
        <w:t>2</w:t>
      </w:r>
      <w:r>
        <w:rPr>
          <w:sz w:val="21"/>
        </w:rPr>
        <w:t>、请附厂家盖鲜章的售后服务承诺书扫描件</w:t>
      </w:r>
    </w:p>
    <w:p>
      <w:pPr>
        <w:pStyle w:val="null3"/>
        <w:ind w:firstLine="420"/>
      </w:pPr>
      <w:r>
        <w:rPr>
          <w:sz w:val="21"/>
        </w:rPr>
        <w:t>请在此页插入厂家盖鲜章的售后服务承诺书扫描件</w:t>
      </w:r>
    </w:p>
    <w:p>
      <w:pPr>
        <w:pStyle w:val="null3"/>
        <w:jc w:val="both"/>
      </w:pPr>
      <w:r>
        <w:rPr/>
        <w:t xml:space="preserve"> </w:t>
      </w:r>
    </w:p>
    <w:p>
      <w:pPr>
        <w:pStyle w:val="null3"/>
        <w:jc w:val="center"/>
      </w:pPr>
      <w:r>
        <w:rPr>
          <w:sz w:val="21"/>
          <w:b/>
        </w:rPr>
        <w:t>廉洁协议书</w:t>
      </w:r>
    </w:p>
    <w:p>
      <w:pPr>
        <w:pStyle w:val="null3"/>
        <w:jc w:val="both"/>
      </w:pPr>
      <w:r>
        <w:rPr>
          <w:sz w:val="21"/>
        </w:rPr>
        <w:t>为杜绝医药购销等购销活动中不良行为的发生，保证医疗卫生机构及其工作人员廉洁行医、依法行政，倡导清廉的行业风气，更好地维护国家和人民利益，特制定本协议。</w:t>
      </w:r>
    </w:p>
    <w:p>
      <w:pPr>
        <w:pStyle w:val="null3"/>
        <w:ind w:firstLine="739"/>
      </w:pPr>
      <w:r>
        <w:rPr>
          <w:sz w:val="21"/>
        </w:rPr>
        <w:t>本协议涉及的项目合同是：。</w:t>
      </w:r>
    </w:p>
    <w:p>
      <w:pPr>
        <w:pStyle w:val="null3"/>
        <w:ind w:firstLine="420"/>
        <w:jc w:val="both"/>
      </w:pPr>
      <w:r>
        <w:rPr>
          <w:sz w:val="21"/>
        </w:rPr>
        <w:t>甲方：广州中医药大学第一附属医院</w:t>
      </w:r>
    </w:p>
    <w:p>
      <w:pPr>
        <w:pStyle w:val="null3"/>
        <w:ind w:firstLine="420"/>
        <w:jc w:val="both"/>
      </w:pPr>
      <w:r>
        <w:rPr>
          <w:sz w:val="21"/>
        </w:rPr>
        <w:t>乙方：</w:t>
      </w:r>
    </w:p>
    <w:p>
      <w:pPr>
        <w:pStyle w:val="null3"/>
        <w:jc w:val="both"/>
      </w:pPr>
      <w:r>
        <w:rPr>
          <w:sz w:val="21"/>
        </w:rPr>
        <w:t xml:space="preserve">    </w:t>
      </w:r>
      <w:r>
        <w:rPr>
          <w:sz w:val="21"/>
        </w:rPr>
        <w:t>一、甲方向乙方购买医疗器械、卫生材料、药品、试剂等物品，或乙方向甲方提供建筑、装修、修缮、环境保洁、绿化保养等服务，乙方不得以回</w:t>
      </w:r>
      <w:r>
        <w:rPr>
          <w:sz w:val="21"/>
        </w:rPr>
        <w:t>-</w:t>
      </w:r>
      <w:r>
        <w:rPr>
          <w:sz w:val="21"/>
        </w:rPr>
        <w:t>扣、提成、有价证券、现金、信用卡、购物卡、宴请、旅游、赞助活动等任何形式为甲方工作人员或科室谋取利益。</w:t>
      </w:r>
    </w:p>
    <w:p>
      <w:pPr>
        <w:pStyle w:val="null3"/>
        <w:ind w:firstLine="420"/>
        <w:jc w:val="both"/>
      </w:pPr>
      <w:r>
        <w:rPr>
          <w:sz w:val="21"/>
        </w:rPr>
        <w:t>二、甲方与乙方在发生经济业务活动时，甲方工作人员有暗示或索要回</w:t>
      </w:r>
      <w:r>
        <w:rPr>
          <w:sz w:val="21"/>
        </w:rPr>
        <w:t>-</w:t>
      </w:r>
      <w:r>
        <w:rPr>
          <w:sz w:val="21"/>
        </w:rPr>
        <w:t>扣、提成、有价证券、现金、信用卡、购物卡等，乙方应拒绝，并须如实向甲方纪检、监察部门反映。</w:t>
      </w:r>
    </w:p>
    <w:p>
      <w:pPr>
        <w:pStyle w:val="null3"/>
        <w:ind w:firstLine="420"/>
        <w:jc w:val="both"/>
      </w:pPr>
      <w:r>
        <w:rPr>
          <w:sz w:val="21"/>
        </w:rPr>
        <w:t>三、当甲乙双方具经济合同关系时</w:t>
      </w:r>
      <w:r>
        <w:rPr>
          <w:sz w:val="21"/>
        </w:rPr>
        <w:t>,</w:t>
      </w:r>
      <w:r>
        <w:rPr>
          <w:sz w:val="21"/>
        </w:rPr>
        <w:t>甲方工作人员不得私下无偿或象征性地付少量报酬向乙方借用交通工具或其他设备或使用乙方劳动力。</w:t>
      </w:r>
    </w:p>
    <w:p>
      <w:pPr>
        <w:pStyle w:val="null3"/>
        <w:ind w:firstLine="420"/>
        <w:jc w:val="both"/>
      </w:pPr>
      <w:r>
        <w:rPr>
          <w:sz w:val="21"/>
        </w:rPr>
        <w:t>四、甲方与乙方发生经济业务活动</w:t>
      </w:r>
      <w:r>
        <w:rPr>
          <w:sz w:val="21"/>
        </w:rPr>
        <w:t>,</w:t>
      </w:r>
      <w:r>
        <w:rPr>
          <w:sz w:val="21"/>
        </w:rPr>
        <w:t>乙方必须到甲方科室、办公室联系商谈，不得借故到甲方主管领导、部门负责人及相关工作人员家中访谈或向介绍人提供任何好处费。</w:t>
      </w:r>
    </w:p>
    <w:p>
      <w:pPr>
        <w:pStyle w:val="null3"/>
        <w:ind w:firstLine="420"/>
        <w:jc w:val="both"/>
      </w:pPr>
      <w:r>
        <w:rPr>
          <w:sz w:val="21"/>
        </w:rPr>
        <w:t>五、乙方必须遵守甲方有关招投标等规定，不得以任何理由徇私舞弊。</w:t>
      </w:r>
    </w:p>
    <w:p>
      <w:pPr>
        <w:pStyle w:val="null3"/>
        <w:ind w:firstLine="420"/>
        <w:jc w:val="both"/>
      </w:pPr>
      <w:r>
        <w:rPr>
          <w:sz w:val="21"/>
        </w:rPr>
        <w:t>六、甲乙双方应在共同遵守国家法律法规及以上条款的情况下，本着互惠互利、公平公正的交易原则</w:t>
      </w:r>
      <w:r>
        <w:rPr>
          <w:sz w:val="21"/>
        </w:rPr>
        <w:t>,</w:t>
      </w:r>
      <w:r>
        <w:rPr>
          <w:sz w:val="21"/>
        </w:rPr>
        <w:t>积极维护共同的经济利益。</w:t>
      </w:r>
    </w:p>
    <w:p>
      <w:pPr>
        <w:pStyle w:val="null3"/>
        <w:ind w:firstLine="420"/>
        <w:jc w:val="both"/>
      </w:pPr>
      <w:r>
        <w:rPr>
          <w:sz w:val="21"/>
        </w:rPr>
        <w:t>七、乙方如违反以上条款之任何一条，被发现或被投诉</w:t>
      </w:r>
      <w:r>
        <w:rPr>
          <w:sz w:val="21"/>
        </w:rPr>
        <w:t>,</w:t>
      </w:r>
      <w:r>
        <w:rPr>
          <w:sz w:val="21"/>
        </w:rPr>
        <w:t>经过查实</w:t>
      </w:r>
      <w:r>
        <w:rPr>
          <w:sz w:val="21"/>
        </w:rPr>
        <w:t>,</w:t>
      </w:r>
      <w:r>
        <w:rPr>
          <w:sz w:val="21"/>
        </w:rPr>
        <w:t>证据确凿</w:t>
      </w:r>
      <w:r>
        <w:rPr>
          <w:sz w:val="21"/>
        </w:rPr>
        <w:t>,</w:t>
      </w:r>
      <w:r>
        <w:rPr>
          <w:sz w:val="21"/>
        </w:rPr>
        <w:t>即构成乙方的违约</w:t>
      </w:r>
      <w:r>
        <w:rPr>
          <w:sz w:val="21"/>
        </w:rPr>
        <w:t>,</w:t>
      </w:r>
      <w:r>
        <w:rPr>
          <w:sz w:val="21"/>
        </w:rPr>
        <w:t>甲方有权立即终止与乙方的所有经济合同，并根据国家法律规定追究乙方的民事、行政直至刑事责任。</w:t>
      </w:r>
    </w:p>
    <w:p>
      <w:pPr>
        <w:pStyle w:val="null3"/>
        <w:ind w:firstLine="420"/>
        <w:jc w:val="both"/>
      </w:pPr>
      <w:r>
        <w:rPr>
          <w:sz w:val="21"/>
        </w:rPr>
        <w:t>八、对有以上违法、违纪行为的甲方工作人员</w:t>
      </w:r>
      <w:r>
        <w:rPr>
          <w:sz w:val="21"/>
        </w:rPr>
        <w:t>,</w:t>
      </w:r>
      <w:r>
        <w:rPr>
          <w:sz w:val="21"/>
        </w:rPr>
        <w:t>甲方将按国家有关法律、法规规定和甲方有关廉政的制度规定给予处罚</w:t>
      </w:r>
      <w:r>
        <w:rPr>
          <w:sz w:val="21"/>
        </w:rPr>
        <w:t>,</w:t>
      </w:r>
      <w:r>
        <w:rPr>
          <w:sz w:val="21"/>
        </w:rPr>
        <w:t>并把处罚情况通报乙方。</w:t>
      </w:r>
    </w:p>
    <w:p>
      <w:pPr>
        <w:pStyle w:val="null3"/>
        <w:ind w:firstLine="420"/>
        <w:jc w:val="both"/>
      </w:pPr>
      <w:r>
        <w:rPr>
          <w:sz w:val="21"/>
        </w:rPr>
        <w:t>九、此协议书作为经济合同的附件，与合同具有同样的效力。本协议一式三份，甲乙方各执一份，甲方纪检监察部门一份，从签订之日起生效。</w:t>
      </w:r>
    </w:p>
    <w:p>
      <w:pPr>
        <w:pStyle w:val="null3"/>
        <w:ind w:firstLine="576"/>
        <w:jc w:val="both"/>
      </w:pPr>
      <w:r>
        <w:rPr>
          <w:sz w:val="21"/>
          <w:b/>
        </w:rPr>
        <w:t>（甲方）签名及盖章：</w:t>
      </w:r>
      <w:r>
        <w:rPr>
          <w:sz w:val="21"/>
          <w:b/>
        </w:rPr>
        <w:t xml:space="preserve">                        </w:t>
      </w:r>
      <w:r>
        <w:rPr>
          <w:sz w:val="21"/>
          <w:b/>
        </w:rPr>
        <w:t>（乙方）签名及盖章：</w:t>
      </w:r>
    </w:p>
    <w:p>
      <w:pPr>
        <w:pStyle w:val="null3"/>
        <w:jc w:val="both"/>
      </w:pPr>
      <w:r>
        <w:rPr>
          <w:sz w:val="21"/>
          <w:b/>
        </w:rPr>
        <w:t>医院负责人：</w:t>
      </w:r>
      <w:r>
        <w:rPr>
          <w:sz w:val="21"/>
          <w:b/>
        </w:rPr>
        <w:t xml:space="preserve">                                                 </w:t>
      </w:r>
      <w:r>
        <w:rPr>
          <w:sz w:val="21"/>
          <w:b/>
        </w:rPr>
        <w:t>法人代表：</w:t>
      </w:r>
    </w:p>
    <w:p>
      <w:pPr>
        <w:pStyle w:val="null3"/>
        <w:jc w:val="both"/>
      </w:pPr>
      <w:r>
        <w:rPr>
          <w:sz w:val="21"/>
          <w:b/>
        </w:rPr>
        <w:t>部门负责人</w:t>
      </w:r>
      <w:r>
        <w:rPr>
          <w:sz w:val="21"/>
        </w:rPr>
        <w:t>（注明处</w:t>
      </w:r>
      <w:r>
        <w:rPr>
          <w:sz w:val="21"/>
        </w:rPr>
        <w:t>/</w:t>
      </w:r>
      <w:r>
        <w:rPr>
          <w:sz w:val="21"/>
        </w:rPr>
        <w:t>科室）</w:t>
      </w:r>
      <w:r>
        <w:rPr>
          <w:sz w:val="21"/>
          <w:b/>
        </w:rPr>
        <w:t>：</w:t>
      </w:r>
    </w:p>
    <w:p>
      <w:pPr>
        <w:pStyle w:val="null3"/>
        <w:jc w:val="both"/>
      </w:pPr>
      <w:r>
        <w:rPr>
          <w:sz w:val="21"/>
          <w:b/>
        </w:rPr>
        <w:t>经办人及项目相关人员：</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440001-2025-27334</w:t>
      </w:r>
    </w:p>
    <w:p>
      <w:pPr>
        <w:pStyle w:val="null3"/>
        <w:jc w:val="center"/>
        <w:outlineLvl w:val="3"/>
      </w:pPr>
      <w:r>
        <w:rPr>
          <w:sz w:val="24"/>
          <w:b/>
        </w:rPr>
        <w:t>采购项目编号：</w:t>
      </w:r>
      <w:r>
        <w:rPr>
          <w:sz w:val="24"/>
          <w:b/>
        </w:rPr>
        <w:t>0877-25GZTP1ZC0423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广东广招招标采购有限公司</w:t>
      </w:r>
    </w:p>
    <w:p>
      <w:pPr>
        <w:pStyle w:val="null3"/>
        <w:ind w:firstLine="480"/>
      </w:pPr>
      <w:r>
        <w:rPr/>
        <w:t xml:space="preserve"> 你方组织的</w:t>
      </w:r>
      <w:r>
        <w:rPr>
          <w:u w:val="single"/>
        </w:rPr>
        <w:t>“</w:t>
      </w:r>
      <w:r>
        <w:rPr>
          <w:u w:val="single"/>
        </w:rPr>
        <w:t>广州中医药大学第一附属医院生物样本库配套设备采购项目</w:t>
      </w:r>
      <w:r>
        <w:rPr>
          <w:u w:val="single"/>
        </w:rPr>
        <w:t>”</w:t>
      </w:r>
      <w:r>
        <w:rPr/>
        <w:t>项目的招标[采购项目编号为：</w:t>
      </w:r>
      <w:r>
        <w:rPr>
          <w:u w:val="single"/>
        </w:rPr>
        <w:t>0877-25GZTP1ZC0423</w:t>
      </w:r>
      <w:r>
        <w:rPr/>
        <w:t>]，我方愿参与投标。</w:t>
      </w:r>
    </w:p>
    <w:p>
      <w:pPr>
        <w:pStyle w:val="null3"/>
        <w:ind w:firstLine="480"/>
      </w:pPr>
      <w:r>
        <w:rPr/>
        <w:t>我方确认收到贵方提供的</w:t>
      </w:r>
      <w:r>
        <w:rPr>
          <w:u w:val="single"/>
        </w:rPr>
        <w:t>“</w:t>
      </w:r>
      <w:r>
        <w:rPr>
          <w:u w:val="single"/>
        </w:rPr>
        <w:t>广州中医药大学第一附属医院生物样本库配套设备采购项目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广州中医药大学第一附属医院生物样本库配套设备采购项目</w:t>
      </w:r>
      <w:r>
        <w:rPr/>
        <w:t>”项目采购[采购项目编号为</w:t>
      </w:r>
      <w:r>
        <w:rPr/>
        <w:t>0877-25GZTP1ZC0423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广东广招招标采购有限公司</w:t>
      </w:r>
    </w:p>
    <w:p>
      <w:pPr>
        <w:pStyle w:val="null3"/>
        <w:ind w:firstLine="480"/>
      </w:pPr>
      <w:r>
        <w:rPr/>
        <w:t xml:space="preserve"> 如果我方在贵采购代理机构组织的</w:t>
      </w:r>
      <w:r>
        <w:rPr/>
        <w:t>广州中医药大学第一附属医院生物样本库配套设备采购项目</w:t>
      </w:r>
      <w:r>
        <w:rPr/>
        <w:t>招标中获中标（采购项目编号：</w:t>
      </w:r>
      <w:r>
        <w:rPr/>
        <w:t>0877-25GZTP1ZC0423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广东广招招标采购有限公司</w:t>
      </w:r>
    </w:p>
    <w:p>
      <w:pPr>
        <w:pStyle w:val="null3"/>
        <w:ind w:firstLine="480"/>
      </w:pPr>
      <w:r>
        <w:rPr/>
        <w:t>我单位已登记并准备参与“</w:t>
      </w:r>
      <w:r>
        <w:rPr/>
        <w:t>广州中医药大学第一附属医院生物样本库配套设备采购项目</w:t>
      </w:r>
      <w:r>
        <w:rPr/>
        <w:t>”项目（采购项目编号：</w:t>
      </w:r>
      <w:r>
        <w:rPr/>
        <w:t>0877-25GZTP1ZC0423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