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C28" w:rsidRDefault="009F20ED" w:rsidP="00E83669">
      <w:pPr>
        <w:pStyle w:val="null3"/>
        <w:spacing w:beforeLines="50" w:afterLines="50"/>
        <w:jc w:val="center"/>
        <w:rPr>
          <w:rFonts w:hint="default"/>
          <w:b/>
          <w:sz w:val="28"/>
          <w:szCs w:val="28"/>
          <w:lang w:eastAsia="zh-CN"/>
        </w:rPr>
      </w:pPr>
      <w:r>
        <w:rPr>
          <w:b/>
          <w:sz w:val="28"/>
          <w:szCs w:val="28"/>
          <w:lang w:eastAsia="zh-CN"/>
        </w:rPr>
        <w:t>饮片加工企业的具体技术要求</w:t>
      </w:r>
    </w:p>
    <w:p w:rsidR="00422C28" w:rsidRDefault="009F20ED" w:rsidP="00E83669">
      <w:pPr>
        <w:pStyle w:val="null3"/>
        <w:spacing w:beforeLines="50" w:afterLines="50"/>
        <w:rPr>
          <w:rFonts w:hint="default"/>
        </w:rPr>
      </w:pPr>
      <w:r>
        <w:rPr>
          <w:b/>
          <w:sz w:val="21"/>
        </w:rPr>
        <w:t>一、中药饮片及代煎代送质量要求及责任：</w:t>
      </w:r>
    </w:p>
    <w:p w:rsidR="00422C28" w:rsidRDefault="009F20ED">
      <w:pPr>
        <w:pStyle w:val="null3"/>
        <w:ind w:firstLine="420"/>
        <w:rPr>
          <w:rFonts w:hint="default"/>
        </w:rPr>
      </w:pPr>
      <w:r>
        <w:rPr>
          <w:sz w:val="21"/>
        </w:rPr>
        <w:t>1.</w:t>
      </w:r>
      <w:r>
        <w:rPr>
          <w:sz w:val="21"/>
        </w:rPr>
        <w:t>中标人直接供应给采购人的中药饮片及中标人中药煎药中心用于代煎代送服务的中药饮片应符合《中华人民共和国药典》（最新版）、《广东省中药材标准》、《广东省中药炮制规范》或各省中药材标准和炮制规范的要求，并满足采购人的用药习惯。如服务期内上级部门颁发新规定，则按新规定执行，相关规定之间有冲突的，以最高标准的规定为准。</w:t>
      </w:r>
    </w:p>
    <w:p w:rsidR="00422C28" w:rsidRDefault="009F20ED">
      <w:pPr>
        <w:pStyle w:val="null3"/>
        <w:ind w:firstLine="420"/>
        <w:rPr>
          <w:rFonts w:hint="default"/>
        </w:rPr>
      </w:pPr>
      <w:r>
        <w:rPr>
          <w:sz w:val="21"/>
        </w:rPr>
        <w:t>2.</w:t>
      </w:r>
      <w:r>
        <w:rPr>
          <w:sz w:val="21"/>
        </w:rPr>
        <w:t>中标人供应的中药饮片在符合国家相关质量标准的前提下，应符合签订本项目合同时所约定的质量标准。</w:t>
      </w:r>
      <w:bookmarkStart w:id="0" w:name="_GoBack"/>
      <w:bookmarkEnd w:id="0"/>
    </w:p>
    <w:p w:rsidR="00422C28" w:rsidRDefault="009F20ED">
      <w:pPr>
        <w:pStyle w:val="null3"/>
        <w:ind w:firstLine="420"/>
        <w:rPr>
          <w:rFonts w:hint="default"/>
        </w:rPr>
      </w:pPr>
      <w:r>
        <w:rPr>
          <w:sz w:val="21"/>
        </w:rPr>
        <w:t>3.</w:t>
      </w:r>
      <w:r>
        <w:rPr>
          <w:sz w:val="21"/>
        </w:rPr>
        <w:t>中标人每次配送中药饮片时，须按每个品种每批次提供省市级药检报告或企业自检报告书；如采用非境内道地产区中药材炮制的中药饮片，还须提供该类药材由药品监管部门颁发的批准证明文件复印件；国家实行批准文号管理的中药饮片，须提供注册证书与货同行。</w:t>
      </w:r>
    </w:p>
    <w:p w:rsidR="00422C28" w:rsidRDefault="009F20ED">
      <w:pPr>
        <w:pStyle w:val="null3"/>
        <w:ind w:firstLine="420"/>
        <w:rPr>
          <w:rFonts w:hint="default"/>
        </w:rPr>
      </w:pPr>
      <w:r>
        <w:rPr>
          <w:sz w:val="21"/>
        </w:rPr>
        <w:t>4.</w:t>
      </w:r>
      <w:r>
        <w:rPr>
          <w:sz w:val="21"/>
        </w:rPr>
        <w:t>中标人供应的中药饮片必须按照国家中医药管理局要求实行色标管理，包装标签应包括品名、规格、产地、生产企业、产品批号、生产日期等。实施批准文号管理的中药饮片还必须注明药品批准文号；毒性中药饮片的包装还须增印毒性药品警示标记。</w:t>
      </w:r>
    </w:p>
    <w:p w:rsidR="00422C28" w:rsidRDefault="009F20ED">
      <w:pPr>
        <w:pStyle w:val="null3"/>
        <w:ind w:firstLine="420"/>
        <w:rPr>
          <w:rFonts w:hint="default"/>
        </w:rPr>
      </w:pPr>
      <w:r>
        <w:rPr>
          <w:sz w:val="21"/>
        </w:rPr>
        <w:t>5.</w:t>
      </w:r>
      <w:r>
        <w:rPr>
          <w:sz w:val="21"/>
        </w:rPr>
        <w:t>中标人提供的全部中药饮片均应按国家规定的标</w:t>
      </w:r>
      <w:r>
        <w:rPr>
          <w:sz w:val="21"/>
        </w:rPr>
        <w:t>准及保护措施进行包装，每一个包装箱内应附有一份详细装箱单。包装材料、标记和包装箱内外的单据应符合国家的有关要求。</w:t>
      </w:r>
    </w:p>
    <w:p w:rsidR="00422C28" w:rsidRDefault="009F20ED">
      <w:pPr>
        <w:pStyle w:val="null3"/>
        <w:ind w:firstLine="420"/>
        <w:rPr>
          <w:rFonts w:hint="default"/>
        </w:rPr>
      </w:pPr>
      <w:r>
        <w:rPr>
          <w:sz w:val="21"/>
        </w:rPr>
        <w:t>6.</w:t>
      </w:r>
      <w:r>
        <w:rPr>
          <w:sz w:val="21"/>
        </w:rPr>
        <w:t>毒性中药饮片、按麻醉药品管理的中药饮片、珍稀野生动物类药材等有特殊管理规定的中药饮片应符合国家有关规定。</w:t>
      </w:r>
    </w:p>
    <w:p w:rsidR="00422C28" w:rsidRDefault="009F20ED">
      <w:pPr>
        <w:pStyle w:val="null3"/>
        <w:ind w:firstLine="420"/>
        <w:rPr>
          <w:rFonts w:hint="default"/>
        </w:rPr>
      </w:pPr>
      <w:r>
        <w:rPr>
          <w:sz w:val="21"/>
        </w:rPr>
        <w:t>7.</w:t>
      </w:r>
      <w:r>
        <w:rPr>
          <w:sz w:val="21"/>
        </w:rPr>
        <w:t>中标人交付的中药饮片原则上不得超过生产日期</w:t>
      </w:r>
      <w:r>
        <w:rPr>
          <w:sz w:val="21"/>
        </w:rPr>
        <w:t>1</w:t>
      </w:r>
      <w:r>
        <w:rPr>
          <w:sz w:val="21"/>
        </w:rPr>
        <w:t>年，特殊情况须及时通知采购人，并经采购人验收合格后方可入库。</w:t>
      </w:r>
    </w:p>
    <w:p w:rsidR="00422C28" w:rsidRDefault="009F20ED">
      <w:pPr>
        <w:pStyle w:val="null3"/>
        <w:ind w:firstLine="420"/>
        <w:rPr>
          <w:rFonts w:hint="default"/>
        </w:rPr>
      </w:pPr>
      <w:r>
        <w:rPr>
          <w:sz w:val="21"/>
        </w:rPr>
        <w:t>8.</w:t>
      </w:r>
      <w:r>
        <w:rPr>
          <w:sz w:val="21"/>
        </w:rPr>
        <w:t>中标人应建设有药品调剂场所及中药煎煮中心，其规模布局等应符合国家相关的法律法规要求，且在合同签订时能即时运行。中标人在合作期间应加强投入，以保证药品煎煮的相关技术能追踪到最前</w:t>
      </w:r>
      <w:r>
        <w:rPr>
          <w:sz w:val="21"/>
        </w:rPr>
        <w:t>沿技术。</w:t>
      </w:r>
    </w:p>
    <w:p w:rsidR="00422C28" w:rsidRDefault="009F20ED">
      <w:pPr>
        <w:pStyle w:val="null3"/>
        <w:ind w:firstLine="420"/>
        <w:rPr>
          <w:rFonts w:hint="default"/>
          <w:sz w:val="21"/>
        </w:rPr>
      </w:pPr>
      <w:r>
        <w:rPr>
          <w:sz w:val="21"/>
        </w:rPr>
        <w:t>9.</w:t>
      </w:r>
      <w:r>
        <w:rPr>
          <w:sz w:val="21"/>
        </w:rPr>
        <w:t>中标人在代煎中药时必须符合国家卫健委、国家中医药管理局等的有关标准和质量要求，所使用的场地、设备、包装材料、环境卫生和煎药人员资质等须符合《医疗机构中药煎药室管理规范》的有关规定和《中药煎药机》（</w:t>
      </w:r>
      <w:r>
        <w:rPr>
          <w:sz w:val="21"/>
        </w:rPr>
        <w:t>GB/T 30219-2013</w:t>
      </w:r>
      <w:r>
        <w:rPr>
          <w:sz w:val="21"/>
        </w:rPr>
        <w:t>）、《中药汤剂包装机》（</w:t>
      </w:r>
      <w:r>
        <w:rPr>
          <w:sz w:val="21"/>
        </w:rPr>
        <w:t>JB/T 20116-2009</w:t>
      </w:r>
      <w:r>
        <w:rPr>
          <w:sz w:val="21"/>
        </w:rPr>
        <w:t>）、《生活饮用水卫生标准》（</w:t>
      </w:r>
      <w:r>
        <w:rPr>
          <w:sz w:val="21"/>
        </w:rPr>
        <w:t>GB 5749-2022</w:t>
      </w:r>
      <w:r>
        <w:rPr>
          <w:sz w:val="21"/>
        </w:rPr>
        <w:t>）等行业标准。采购人有权随时监控以保证质量。</w:t>
      </w:r>
    </w:p>
    <w:p w:rsidR="00422C28" w:rsidRDefault="009F20ED">
      <w:pPr>
        <w:pStyle w:val="null3"/>
        <w:ind w:firstLine="420"/>
        <w:rPr>
          <w:rFonts w:hint="default"/>
        </w:rPr>
      </w:pPr>
      <w:r>
        <w:rPr>
          <w:sz w:val="21"/>
        </w:rPr>
        <w:t>10.</w:t>
      </w:r>
      <w:r>
        <w:rPr>
          <w:sz w:val="21"/>
        </w:rPr>
        <w:t>为保证中药饮片和中药代煎代送的质量，中标人需按相关法规要求制定药品调剂、煎煮制度，采购人有权随时对中标人进行抽查检</w:t>
      </w:r>
      <w:r>
        <w:rPr>
          <w:sz w:val="21"/>
        </w:rPr>
        <w:t>验，并派出专人长期监督。</w:t>
      </w:r>
    </w:p>
    <w:p w:rsidR="00422C28" w:rsidRDefault="009F20ED">
      <w:pPr>
        <w:pStyle w:val="null3"/>
        <w:ind w:firstLine="420"/>
        <w:rPr>
          <w:rFonts w:hint="default"/>
          <w:sz w:val="21"/>
        </w:rPr>
      </w:pPr>
      <w:r>
        <w:rPr>
          <w:sz w:val="21"/>
        </w:rPr>
        <w:t>11.</w:t>
      </w:r>
      <w:r>
        <w:rPr>
          <w:sz w:val="21"/>
        </w:rPr>
        <w:t>中标人在包装、运输、配送中药饮片和中药代煎药液过程中应有保证中药饮片和中药代煎药液质量的措施，必须符合国家及地方中药饮片和代煎药液的相关规定。</w:t>
      </w:r>
    </w:p>
    <w:p w:rsidR="00422C28" w:rsidRDefault="009F20ED" w:rsidP="00E83669">
      <w:pPr>
        <w:pStyle w:val="null3"/>
        <w:spacing w:beforeLines="50" w:afterLines="50"/>
        <w:rPr>
          <w:rFonts w:hint="default"/>
        </w:rPr>
      </w:pPr>
      <w:r>
        <w:rPr>
          <w:b/>
          <w:sz w:val="21"/>
        </w:rPr>
        <w:t>二、中药饮片包装运输要求：</w:t>
      </w:r>
    </w:p>
    <w:p w:rsidR="00422C28" w:rsidRDefault="009F20ED">
      <w:pPr>
        <w:pStyle w:val="null3"/>
        <w:ind w:firstLine="420"/>
        <w:rPr>
          <w:rFonts w:hint="default"/>
        </w:rPr>
      </w:pPr>
      <w:r>
        <w:rPr>
          <w:sz w:val="21"/>
        </w:rPr>
        <w:t>1.</w:t>
      </w:r>
      <w:r>
        <w:rPr>
          <w:sz w:val="21"/>
        </w:rPr>
        <w:t>本项目合同签订后，中标人应积极组织货物来源，保证按本项目合同约定及时、足量供应中药饮片。</w:t>
      </w:r>
    </w:p>
    <w:p w:rsidR="00422C28" w:rsidRDefault="009F20ED">
      <w:pPr>
        <w:pStyle w:val="null3"/>
        <w:ind w:firstLine="420"/>
        <w:rPr>
          <w:rFonts w:hint="default"/>
        </w:rPr>
      </w:pPr>
      <w:r>
        <w:rPr>
          <w:sz w:val="21"/>
        </w:rPr>
        <w:t>2.</w:t>
      </w:r>
      <w:r>
        <w:rPr>
          <w:sz w:val="21"/>
        </w:rPr>
        <w:t>中标人供应的中药饮片，要求采用小包装，参照《中华人民共和国药典》和临床用药习惯，包装规格应能提供包含但不限于</w:t>
      </w:r>
      <w:r>
        <w:rPr>
          <w:sz w:val="21"/>
        </w:rPr>
        <w:t>1g</w:t>
      </w:r>
      <w:r>
        <w:rPr>
          <w:sz w:val="21"/>
        </w:rPr>
        <w:t>，</w:t>
      </w:r>
      <w:r>
        <w:rPr>
          <w:sz w:val="21"/>
        </w:rPr>
        <w:t>3g</w:t>
      </w:r>
      <w:r>
        <w:rPr>
          <w:sz w:val="21"/>
        </w:rPr>
        <w:t>，</w:t>
      </w:r>
      <w:r>
        <w:rPr>
          <w:sz w:val="21"/>
        </w:rPr>
        <w:t>5g</w:t>
      </w:r>
      <w:r>
        <w:rPr>
          <w:sz w:val="21"/>
        </w:rPr>
        <w:t>，</w:t>
      </w:r>
      <w:r>
        <w:rPr>
          <w:sz w:val="21"/>
        </w:rPr>
        <w:t>6g</w:t>
      </w:r>
      <w:r>
        <w:rPr>
          <w:sz w:val="21"/>
        </w:rPr>
        <w:t>，</w:t>
      </w:r>
      <w:r>
        <w:rPr>
          <w:sz w:val="21"/>
        </w:rPr>
        <w:t>10g</w:t>
      </w:r>
      <w:r>
        <w:rPr>
          <w:sz w:val="21"/>
        </w:rPr>
        <w:t>，</w:t>
      </w:r>
      <w:r>
        <w:rPr>
          <w:sz w:val="21"/>
        </w:rPr>
        <w:t>15g</w:t>
      </w:r>
      <w:r>
        <w:rPr>
          <w:sz w:val="21"/>
        </w:rPr>
        <w:t>，</w:t>
      </w:r>
      <w:r>
        <w:rPr>
          <w:sz w:val="21"/>
        </w:rPr>
        <w:t>30g</w:t>
      </w:r>
      <w:r>
        <w:rPr>
          <w:sz w:val="21"/>
        </w:rPr>
        <w:t>多种规格；如果有其他特殊包装需求，应能够满足临床要求。★</w:t>
      </w:r>
      <w:r>
        <w:rPr>
          <w:sz w:val="21"/>
        </w:rPr>
        <w:t>并保证能按《中药饮片配送服务清单》（详见附件</w:t>
      </w:r>
      <w:r>
        <w:rPr>
          <w:sz w:val="21"/>
        </w:rPr>
        <w:t>1</w:t>
      </w:r>
      <w:r>
        <w:rPr>
          <w:sz w:val="21"/>
        </w:rPr>
        <w:t>）需求的包装规格提供。</w:t>
      </w:r>
    </w:p>
    <w:p w:rsidR="00422C28" w:rsidRDefault="009F20ED">
      <w:pPr>
        <w:pStyle w:val="null3"/>
        <w:ind w:firstLine="420"/>
        <w:rPr>
          <w:rFonts w:hint="default"/>
        </w:rPr>
      </w:pPr>
      <w:r>
        <w:rPr>
          <w:sz w:val="21"/>
        </w:rPr>
        <w:t>3.</w:t>
      </w:r>
      <w:r>
        <w:rPr>
          <w:sz w:val="21"/>
        </w:rPr>
        <w:t>中标人供应的中药饮片小包装色标须符合国家有关政策文件的要求。</w:t>
      </w:r>
      <w:r>
        <w:rPr>
          <w:sz w:val="21"/>
        </w:rPr>
        <w:t>2024</w:t>
      </w:r>
      <w:r>
        <w:rPr>
          <w:sz w:val="21"/>
        </w:rPr>
        <w:t>年</w:t>
      </w:r>
      <w:r>
        <w:rPr>
          <w:sz w:val="21"/>
        </w:rPr>
        <w:t>8</w:t>
      </w:r>
      <w:r>
        <w:rPr>
          <w:sz w:val="21"/>
        </w:rPr>
        <w:t>月</w:t>
      </w:r>
      <w:r>
        <w:rPr>
          <w:sz w:val="21"/>
        </w:rPr>
        <w:t>1</w:t>
      </w:r>
      <w:r>
        <w:rPr>
          <w:sz w:val="21"/>
        </w:rPr>
        <w:t>日起须符合《中药饮片标签管理规定》（</w:t>
      </w:r>
      <w:r>
        <w:rPr>
          <w:sz w:val="21"/>
        </w:rPr>
        <w:t>2023</w:t>
      </w:r>
      <w:r>
        <w:rPr>
          <w:sz w:val="21"/>
        </w:rPr>
        <w:t>年第</w:t>
      </w:r>
      <w:r>
        <w:rPr>
          <w:sz w:val="21"/>
        </w:rPr>
        <w:t>90</w:t>
      </w:r>
      <w:r>
        <w:rPr>
          <w:sz w:val="21"/>
        </w:rPr>
        <w:t>号）文件的要求。</w:t>
      </w:r>
    </w:p>
    <w:p w:rsidR="00422C28" w:rsidRDefault="009F20ED">
      <w:pPr>
        <w:pStyle w:val="null3"/>
        <w:ind w:firstLine="420"/>
        <w:rPr>
          <w:rFonts w:hint="default"/>
        </w:rPr>
      </w:pPr>
      <w:r>
        <w:rPr>
          <w:sz w:val="21"/>
        </w:rPr>
        <w:lastRenderedPageBreak/>
        <w:t>4.</w:t>
      </w:r>
      <w:r>
        <w:rPr>
          <w:sz w:val="21"/>
        </w:rPr>
        <w:t>中标人供应的中药饮片包装标签：中药饮片在进行多规格单剂量包装时，应在每个内包装袋上和外包装袋上附有该饮片的产品标签。中药饮片的内、外标签应当标注产品属性、品名、规格、药材产地、生产企业、产品批号、生产日期、装量、保质期、执行标准等内容。</w:t>
      </w:r>
    </w:p>
    <w:p w:rsidR="00422C28" w:rsidRDefault="009F20ED">
      <w:pPr>
        <w:pStyle w:val="null3"/>
        <w:ind w:firstLine="420"/>
        <w:rPr>
          <w:rFonts w:hint="default"/>
        </w:rPr>
      </w:pPr>
      <w:r>
        <w:rPr>
          <w:sz w:val="21"/>
        </w:rPr>
        <w:t>5.</w:t>
      </w:r>
      <w:r>
        <w:rPr>
          <w:sz w:val="21"/>
        </w:rPr>
        <w:t>中药饮片包装必须是原厂包装，其包装应符合国家有</w:t>
      </w:r>
      <w:r>
        <w:rPr>
          <w:sz w:val="21"/>
        </w:rPr>
        <w:t>关法律法规的要求，内包装应当符合药用要求，中包装和外包装应能够防潮、防污染，有足够的厚度及机械轻度，易储存、运输。中药饮片贮藏要求为防压的，外包装应采用耐压的箱或盒保证。凡由于包装不良造成的损失和由此产生的费用均由中标人承担。</w:t>
      </w:r>
    </w:p>
    <w:p w:rsidR="00422C28" w:rsidRDefault="009F20ED">
      <w:pPr>
        <w:pStyle w:val="null3"/>
        <w:ind w:firstLine="420"/>
        <w:rPr>
          <w:rFonts w:hint="default"/>
        </w:rPr>
      </w:pPr>
      <w:r>
        <w:rPr>
          <w:sz w:val="21"/>
        </w:rPr>
        <w:t>6.</w:t>
      </w:r>
      <w:r>
        <w:rPr>
          <w:sz w:val="21"/>
        </w:rPr>
        <w:t>实施批准文号管理的中药饮片还必须注明药品批准文号；毒性中药饮片的包装还须增印毒性药品警示标记。</w:t>
      </w:r>
    </w:p>
    <w:p w:rsidR="00422C28" w:rsidRDefault="009F20ED">
      <w:pPr>
        <w:pStyle w:val="null3"/>
        <w:ind w:firstLine="420"/>
        <w:rPr>
          <w:rFonts w:hint="default"/>
        </w:rPr>
      </w:pPr>
      <w:r>
        <w:rPr>
          <w:sz w:val="21"/>
        </w:rPr>
        <w:t>7.</w:t>
      </w:r>
      <w:r>
        <w:rPr>
          <w:sz w:val="21"/>
        </w:rPr>
        <w:t>中标人提供的全部中药饮片均应按国家规定的标准及保护措施进行包装，每一个包装箱内应附有一份详细装箱单。包装材料、标记和包装箱内外的单据应符合国家的有关要求。</w:t>
      </w:r>
    </w:p>
    <w:p w:rsidR="00422C28" w:rsidRDefault="009F20ED">
      <w:pPr>
        <w:pStyle w:val="null3"/>
        <w:ind w:firstLine="420"/>
        <w:rPr>
          <w:rFonts w:hint="default"/>
        </w:rPr>
      </w:pPr>
      <w:r>
        <w:rPr>
          <w:sz w:val="21"/>
        </w:rPr>
        <w:t>8.</w:t>
      </w:r>
      <w:r>
        <w:rPr>
          <w:sz w:val="21"/>
        </w:rPr>
        <w:t>中标人应能满足采购人</w:t>
      </w:r>
      <w:r>
        <w:rPr>
          <w:sz w:val="21"/>
        </w:rPr>
        <w:t>每周多次的采购计划，一般产品保证自采购人发出采购计划后</w:t>
      </w:r>
      <w:r>
        <w:rPr>
          <w:sz w:val="21"/>
        </w:rPr>
        <w:t>48</w:t>
      </w:r>
      <w:r>
        <w:rPr>
          <w:sz w:val="21"/>
        </w:rPr>
        <w:t>小时内配送到采购人指定地点，紧急用药保证自采购人发出采购计划后</w:t>
      </w:r>
      <w:r>
        <w:rPr>
          <w:sz w:val="21"/>
        </w:rPr>
        <w:t>8</w:t>
      </w:r>
      <w:r>
        <w:rPr>
          <w:sz w:val="21"/>
        </w:rPr>
        <w:t>小时内配送到采购人指定地点。中标人配送的中药饮片的品种、规格、数量等必须严格按照采购人发送的计划执行。</w:t>
      </w:r>
    </w:p>
    <w:p w:rsidR="00422C28" w:rsidRDefault="009F20ED">
      <w:pPr>
        <w:pStyle w:val="null3"/>
        <w:ind w:firstLine="420"/>
        <w:rPr>
          <w:rFonts w:hint="default"/>
        </w:rPr>
      </w:pPr>
      <w:r>
        <w:rPr>
          <w:sz w:val="21"/>
        </w:rPr>
        <w:t>9.</w:t>
      </w:r>
      <w:r>
        <w:rPr>
          <w:sz w:val="21"/>
        </w:rPr>
        <w:t>中标人在交货时，应按采购人的要求，同时提供合法的药品销售出库单据、验收记录表、同批号的药检报告书等。</w:t>
      </w:r>
    </w:p>
    <w:p w:rsidR="00422C28" w:rsidRDefault="009F20ED">
      <w:pPr>
        <w:pStyle w:val="null3"/>
        <w:ind w:firstLine="420"/>
        <w:rPr>
          <w:rFonts w:hint="default"/>
        </w:rPr>
      </w:pPr>
      <w:r>
        <w:rPr>
          <w:sz w:val="21"/>
        </w:rPr>
        <w:t>10.</w:t>
      </w:r>
      <w:r>
        <w:rPr>
          <w:sz w:val="21"/>
        </w:rPr>
        <w:t>中标人应送货到采购人指定的地点并在经采购人验收合格后及时提供饮片货柜上架服务。发现进货的中药饮片存在破损、近效期或其他不合格包装等情况时应及时更换。</w:t>
      </w:r>
    </w:p>
    <w:p w:rsidR="00422C28" w:rsidRDefault="009F20ED" w:rsidP="00E83669">
      <w:pPr>
        <w:pStyle w:val="null3"/>
        <w:spacing w:beforeLines="50" w:afterLines="50"/>
        <w:rPr>
          <w:rFonts w:hint="default"/>
        </w:rPr>
      </w:pPr>
      <w:r>
        <w:rPr>
          <w:b/>
          <w:sz w:val="21"/>
        </w:rPr>
        <w:t>三、配送服务通知、配送时</w:t>
      </w:r>
      <w:r>
        <w:rPr>
          <w:b/>
          <w:sz w:val="21"/>
        </w:rPr>
        <w:t>间、地点及要求：</w:t>
      </w:r>
    </w:p>
    <w:p w:rsidR="00422C28" w:rsidRDefault="009F20ED">
      <w:pPr>
        <w:pStyle w:val="null3"/>
        <w:ind w:firstLine="420"/>
        <w:rPr>
          <w:rFonts w:hint="default"/>
        </w:rPr>
      </w:pPr>
      <w:r>
        <w:rPr>
          <w:sz w:val="21"/>
        </w:rPr>
        <w:t>（一）配送通知方式：</w:t>
      </w:r>
    </w:p>
    <w:p w:rsidR="00422C28" w:rsidRDefault="009F20ED">
      <w:pPr>
        <w:pStyle w:val="null3"/>
        <w:ind w:firstLine="420"/>
        <w:rPr>
          <w:rFonts w:hint="default"/>
        </w:rPr>
      </w:pPr>
      <w:r>
        <w:rPr>
          <w:sz w:val="21"/>
        </w:rPr>
        <w:t>1.</w:t>
      </w:r>
      <w:r>
        <w:rPr>
          <w:sz w:val="21"/>
        </w:rPr>
        <w:t>采购人向中标人发出中药饮片配送通知的方式包括但不限于电话、电子邮件等方式，中标人应指定授权代表及联系人负责与采购人的接洽事务，采购人向中标人发出配送通知后即视同送达中标人。（若中标人授权代表有变应至少提前一个月进行书面通知采购人）</w:t>
      </w:r>
    </w:p>
    <w:p w:rsidR="00422C28" w:rsidRDefault="009F20ED">
      <w:pPr>
        <w:pStyle w:val="null3"/>
        <w:ind w:firstLine="420"/>
        <w:rPr>
          <w:rFonts w:hint="default"/>
        </w:rPr>
      </w:pPr>
      <w:r>
        <w:rPr>
          <w:sz w:val="21"/>
        </w:rPr>
        <w:t>2.</w:t>
      </w:r>
      <w:r>
        <w:rPr>
          <w:sz w:val="21"/>
        </w:rPr>
        <w:t>中药代煎代送服务通知：为保障双方数据的安全，中标人建设网络专线与采购人系统对接（包括手机</w:t>
      </w:r>
      <w:r>
        <w:rPr>
          <w:sz w:val="21"/>
        </w:rPr>
        <w:t>APP</w:t>
      </w:r>
      <w:r>
        <w:rPr>
          <w:sz w:val="21"/>
        </w:rPr>
        <w:t>等），中标人负责保障专线的通畅。采购人负责将需要代煎代送的中药处方、患者电话、收货地址等详细信息按照双方约定的方式实时传送给中标人，中标人在收到上述信息后，应立即打印出“配方清单”，并按相应的操作规程进行审方、调配、煎煮及配送。中标人同时汇制相应表格，以利与采购人留存的处方核对和办理中药代煎配送交接；该电子信息双方需保存</w:t>
      </w:r>
      <w:r>
        <w:rPr>
          <w:sz w:val="21"/>
        </w:rPr>
        <w:t>1</w:t>
      </w:r>
      <w:r>
        <w:rPr>
          <w:sz w:val="21"/>
        </w:rPr>
        <w:t>年以上，并在双方或第三方（顾客）提出异议时提供，以备核查。中标人应遵守保密义务，不得泄露采</w:t>
      </w:r>
      <w:r>
        <w:rPr>
          <w:sz w:val="21"/>
        </w:rPr>
        <w:t>购人传送的患者信息内容，否则中标人要承担违约责任。</w:t>
      </w:r>
    </w:p>
    <w:p w:rsidR="00422C28" w:rsidRDefault="009F20ED">
      <w:pPr>
        <w:pStyle w:val="null3"/>
        <w:ind w:firstLine="420"/>
        <w:rPr>
          <w:rFonts w:hint="default"/>
        </w:rPr>
      </w:pPr>
      <w:r>
        <w:rPr>
          <w:sz w:val="21"/>
        </w:rPr>
        <w:t>（二）配送时间：</w:t>
      </w:r>
    </w:p>
    <w:p w:rsidR="00422C28" w:rsidRDefault="009F20ED">
      <w:pPr>
        <w:pStyle w:val="null3"/>
        <w:ind w:firstLine="420"/>
        <w:rPr>
          <w:rFonts w:hint="default"/>
        </w:rPr>
      </w:pPr>
      <w:r>
        <w:rPr>
          <w:sz w:val="21"/>
        </w:rPr>
        <w:t>1.</w:t>
      </w:r>
      <w:r>
        <w:rPr>
          <w:sz w:val="21"/>
        </w:rPr>
        <w:t>中药饮片每次配送的时间和数量以采购人的采购计划为准。</w:t>
      </w:r>
    </w:p>
    <w:p w:rsidR="00422C28" w:rsidRDefault="009F20ED">
      <w:pPr>
        <w:pStyle w:val="null3"/>
        <w:ind w:firstLine="420"/>
        <w:rPr>
          <w:rFonts w:hint="default"/>
        </w:rPr>
      </w:pPr>
      <w:r>
        <w:rPr>
          <w:sz w:val="21"/>
        </w:rPr>
        <w:t>2.</w:t>
      </w:r>
      <w:r>
        <w:rPr>
          <w:sz w:val="21"/>
        </w:rPr>
        <w:t>中药饮片代煎代送时间：</w:t>
      </w:r>
    </w:p>
    <w:p w:rsidR="00422C28" w:rsidRDefault="009F20ED">
      <w:pPr>
        <w:pStyle w:val="null3"/>
        <w:ind w:firstLine="420"/>
        <w:rPr>
          <w:rFonts w:ascii="Times New Roman" w:hAnsi="Times New Roman" w:cs="Times New Roman" w:hint="default"/>
        </w:rPr>
      </w:pPr>
      <w:r>
        <w:rPr>
          <w:rFonts w:ascii="Times New Roman" w:hAnsi="Times New Roman" w:cs="Times New Roman" w:hint="default"/>
          <w:sz w:val="21"/>
        </w:rPr>
        <w:t>（</w:t>
      </w:r>
      <w:r>
        <w:rPr>
          <w:rFonts w:ascii="Times New Roman" w:hAnsi="Times New Roman" w:cs="Times New Roman" w:hint="default"/>
          <w:sz w:val="21"/>
        </w:rPr>
        <w:t>1</w:t>
      </w:r>
      <w:r>
        <w:rPr>
          <w:rFonts w:ascii="Times New Roman" w:hAnsi="Times New Roman" w:cs="Times New Roman" w:hint="default"/>
          <w:sz w:val="21"/>
        </w:rPr>
        <w:t>）广州市区内配送到采购人各个院区：</w:t>
      </w:r>
      <w:r>
        <w:rPr>
          <w:rFonts w:ascii="Times New Roman" w:hAnsi="Times New Roman" w:cs="Times New Roman" w:hint="default"/>
          <w:sz w:val="21"/>
        </w:rPr>
        <w:t>11:00</w:t>
      </w:r>
      <w:r>
        <w:rPr>
          <w:rFonts w:ascii="Times New Roman" w:hAnsi="Times New Roman" w:cs="Times New Roman" w:hint="default"/>
          <w:sz w:val="21"/>
        </w:rPr>
        <w:t>前的处方，当天</w:t>
      </w:r>
      <w:r>
        <w:rPr>
          <w:rFonts w:ascii="Times New Roman" w:hAnsi="Times New Roman" w:cs="Times New Roman" w:hint="default"/>
          <w:sz w:val="21"/>
        </w:rPr>
        <w:t>16:30</w:t>
      </w:r>
      <w:r>
        <w:rPr>
          <w:rFonts w:ascii="Times New Roman" w:hAnsi="Times New Roman" w:cs="Times New Roman" w:hint="default"/>
          <w:sz w:val="21"/>
        </w:rPr>
        <w:t>前送达；当日</w:t>
      </w:r>
      <w:r>
        <w:rPr>
          <w:rFonts w:ascii="Times New Roman" w:hAnsi="Times New Roman" w:cs="Times New Roman" w:hint="default"/>
          <w:sz w:val="21"/>
        </w:rPr>
        <w:t>11:00</w:t>
      </w:r>
      <w:r>
        <w:rPr>
          <w:rFonts w:ascii="Times New Roman" w:hAnsi="Times New Roman" w:cs="Times New Roman" w:hint="default"/>
          <w:sz w:val="21"/>
        </w:rPr>
        <w:t>后</w:t>
      </w:r>
      <w:r>
        <w:rPr>
          <w:rFonts w:ascii="Times New Roman" w:hAnsi="Times New Roman" w:cs="Times New Roman" w:hint="default"/>
          <w:sz w:val="21"/>
        </w:rPr>
        <w:t>17:30</w:t>
      </w:r>
      <w:r>
        <w:rPr>
          <w:rFonts w:ascii="Times New Roman" w:hAnsi="Times New Roman" w:cs="Times New Roman" w:hint="default"/>
          <w:sz w:val="21"/>
        </w:rPr>
        <w:t>前的处方，次日</w:t>
      </w:r>
      <w:r>
        <w:rPr>
          <w:rFonts w:ascii="Times New Roman" w:hAnsi="Times New Roman" w:cs="Times New Roman" w:hint="default"/>
          <w:sz w:val="21"/>
        </w:rPr>
        <w:t>11:00</w:t>
      </w:r>
      <w:r>
        <w:rPr>
          <w:rFonts w:ascii="Times New Roman" w:hAnsi="Times New Roman" w:cs="Times New Roman" w:hint="default"/>
          <w:sz w:val="21"/>
        </w:rPr>
        <w:t>前送达。</w:t>
      </w:r>
    </w:p>
    <w:p w:rsidR="00422C28" w:rsidRDefault="009F20ED">
      <w:pPr>
        <w:pStyle w:val="null3"/>
        <w:ind w:firstLine="420"/>
        <w:rPr>
          <w:rFonts w:ascii="Times New Roman" w:hAnsi="Times New Roman" w:cs="Times New Roman" w:hint="default"/>
        </w:rPr>
      </w:pPr>
      <w:r>
        <w:rPr>
          <w:rFonts w:ascii="Times New Roman" w:hAnsi="Times New Roman" w:cs="Times New Roman" w:hint="default"/>
          <w:sz w:val="21"/>
        </w:rPr>
        <w:t>（</w:t>
      </w:r>
      <w:r>
        <w:rPr>
          <w:rFonts w:ascii="Times New Roman" w:hAnsi="Times New Roman" w:cs="Times New Roman" w:hint="default"/>
          <w:sz w:val="21"/>
        </w:rPr>
        <w:t>2</w:t>
      </w:r>
      <w:r>
        <w:rPr>
          <w:rFonts w:ascii="Times New Roman" w:hAnsi="Times New Roman" w:cs="Times New Roman" w:hint="default"/>
          <w:sz w:val="21"/>
        </w:rPr>
        <w:t>）广州市区内配送给患者：</w:t>
      </w:r>
      <w:r>
        <w:rPr>
          <w:rFonts w:ascii="Times New Roman" w:hAnsi="Times New Roman" w:cs="Times New Roman" w:hint="default"/>
          <w:sz w:val="21"/>
        </w:rPr>
        <w:t>11:00</w:t>
      </w:r>
      <w:r>
        <w:rPr>
          <w:rFonts w:ascii="Times New Roman" w:hAnsi="Times New Roman" w:cs="Times New Roman" w:hint="default"/>
          <w:sz w:val="21"/>
        </w:rPr>
        <w:t>前处方，当天</w:t>
      </w:r>
      <w:r>
        <w:rPr>
          <w:rFonts w:ascii="Times New Roman" w:hAnsi="Times New Roman" w:cs="Times New Roman" w:hint="default"/>
          <w:sz w:val="21"/>
        </w:rPr>
        <w:t>22:00</w:t>
      </w:r>
      <w:r>
        <w:rPr>
          <w:rFonts w:ascii="Times New Roman" w:hAnsi="Times New Roman" w:cs="Times New Roman" w:hint="default"/>
          <w:sz w:val="21"/>
        </w:rPr>
        <w:t>前送达；</w:t>
      </w:r>
      <w:r>
        <w:rPr>
          <w:rFonts w:ascii="Times New Roman" w:hAnsi="Times New Roman" w:cs="Times New Roman" w:hint="default"/>
          <w:sz w:val="21"/>
        </w:rPr>
        <w:t>11:00</w:t>
      </w:r>
      <w:r>
        <w:rPr>
          <w:rFonts w:ascii="Times New Roman" w:hAnsi="Times New Roman" w:cs="Times New Roman" w:hint="default"/>
          <w:sz w:val="21"/>
        </w:rPr>
        <w:t>后</w:t>
      </w:r>
      <w:r>
        <w:rPr>
          <w:rFonts w:ascii="Times New Roman" w:hAnsi="Times New Roman" w:cs="Times New Roman" w:hint="default"/>
          <w:sz w:val="21"/>
        </w:rPr>
        <w:t>17:30</w:t>
      </w:r>
      <w:r>
        <w:rPr>
          <w:rFonts w:ascii="Times New Roman" w:hAnsi="Times New Roman" w:cs="Times New Roman" w:hint="default"/>
          <w:sz w:val="21"/>
        </w:rPr>
        <w:t>前的处方，次日</w:t>
      </w:r>
      <w:r>
        <w:rPr>
          <w:rFonts w:ascii="Times New Roman" w:hAnsi="Times New Roman" w:cs="Times New Roman" w:hint="default"/>
          <w:sz w:val="21"/>
        </w:rPr>
        <w:t>12:00</w:t>
      </w:r>
      <w:r>
        <w:rPr>
          <w:rFonts w:ascii="Times New Roman" w:hAnsi="Times New Roman" w:cs="Times New Roman" w:hint="default"/>
          <w:sz w:val="21"/>
        </w:rPr>
        <w:t>前送达。</w:t>
      </w:r>
    </w:p>
    <w:p w:rsidR="00422C28" w:rsidRDefault="009F20ED">
      <w:pPr>
        <w:pStyle w:val="null3"/>
        <w:ind w:firstLine="420"/>
        <w:rPr>
          <w:rFonts w:ascii="Times New Roman" w:hAnsi="Times New Roman" w:cs="Times New Roman" w:hint="default"/>
        </w:rPr>
      </w:pPr>
      <w:r>
        <w:rPr>
          <w:rFonts w:ascii="Times New Roman" w:hAnsi="Times New Roman" w:cs="Times New Roman" w:hint="default"/>
          <w:sz w:val="21"/>
        </w:rPr>
        <w:t>（</w:t>
      </w:r>
      <w:r>
        <w:rPr>
          <w:rFonts w:ascii="Times New Roman" w:hAnsi="Times New Roman" w:cs="Times New Roman" w:hint="default"/>
          <w:sz w:val="21"/>
        </w:rPr>
        <w:t>3</w:t>
      </w:r>
      <w:r>
        <w:rPr>
          <w:rFonts w:ascii="Times New Roman" w:hAnsi="Times New Roman" w:cs="Times New Roman" w:hint="default"/>
          <w:sz w:val="21"/>
        </w:rPr>
        <w:t>）广东省内（除广州外）或广东省外，交付时间适当延长</w:t>
      </w:r>
      <w:r>
        <w:rPr>
          <w:rFonts w:ascii="Times New Roman" w:hAnsi="Times New Roman" w:cs="Times New Roman" w:hint="default"/>
          <w:sz w:val="21"/>
        </w:rPr>
        <w:t>1~2</w:t>
      </w:r>
      <w:r>
        <w:rPr>
          <w:rFonts w:ascii="Times New Roman" w:hAnsi="Times New Roman" w:cs="Times New Roman" w:hint="default"/>
          <w:sz w:val="21"/>
        </w:rPr>
        <w:t>日。</w:t>
      </w:r>
    </w:p>
    <w:p w:rsidR="00422C28" w:rsidRDefault="009F20ED">
      <w:pPr>
        <w:pStyle w:val="null3"/>
        <w:ind w:firstLine="420"/>
        <w:rPr>
          <w:rFonts w:hint="default"/>
        </w:rPr>
      </w:pPr>
      <w:r>
        <w:rPr>
          <w:sz w:val="21"/>
        </w:rPr>
        <w:t>（</w:t>
      </w:r>
      <w:r>
        <w:rPr>
          <w:sz w:val="21"/>
        </w:rPr>
        <w:t>4</w:t>
      </w:r>
      <w:r>
        <w:rPr>
          <w:sz w:val="21"/>
        </w:rPr>
        <w:t>）广州市内急送可在</w:t>
      </w:r>
      <w:r>
        <w:rPr>
          <w:sz w:val="21"/>
        </w:rPr>
        <w:t>4</w:t>
      </w:r>
      <w:r>
        <w:rPr>
          <w:sz w:val="21"/>
        </w:rPr>
        <w:t>小</w:t>
      </w:r>
      <w:r>
        <w:rPr>
          <w:sz w:val="21"/>
        </w:rPr>
        <w:t>时内送达。</w:t>
      </w:r>
    </w:p>
    <w:p w:rsidR="00422C28" w:rsidRDefault="009F20ED">
      <w:pPr>
        <w:pStyle w:val="null3"/>
        <w:ind w:firstLine="420"/>
        <w:rPr>
          <w:rFonts w:hint="default"/>
        </w:rPr>
      </w:pPr>
      <w:r>
        <w:rPr>
          <w:sz w:val="21"/>
        </w:rPr>
        <w:lastRenderedPageBreak/>
        <w:t>（</w:t>
      </w:r>
      <w:r>
        <w:rPr>
          <w:sz w:val="21"/>
        </w:rPr>
        <w:t>5</w:t>
      </w:r>
      <w:r>
        <w:rPr>
          <w:sz w:val="21"/>
        </w:rPr>
        <w:t>）如有特殊交付要求或其他急送要求的，经双方协商一致后，中标人按协商的时间交付。若因中标人原因未能及时将相关药品送至患者处的，中标人应及时报告采购人并向患者解释。因此造成患者进行投诉、信访的，由中标人承担一切的责任并负责解决。</w:t>
      </w:r>
    </w:p>
    <w:p w:rsidR="00422C28" w:rsidRDefault="009F20ED">
      <w:pPr>
        <w:pStyle w:val="null3"/>
        <w:ind w:firstLine="420"/>
        <w:rPr>
          <w:rFonts w:hint="default"/>
        </w:rPr>
      </w:pPr>
      <w:r>
        <w:rPr>
          <w:sz w:val="21"/>
        </w:rPr>
        <w:t>（三）配送地点：</w:t>
      </w:r>
    </w:p>
    <w:p w:rsidR="00422C28" w:rsidRDefault="009F20ED">
      <w:pPr>
        <w:pStyle w:val="null3"/>
        <w:ind w:leftChars="200" w:left="420"/>
        <w:rPr>
          <w:rFonts w:hint="default"/>
        </w:rPr>
      </w:pPr>
      <w:r>
        <w:rPr>
          <w:color w:val="FF0000"/>
          <w:sz w:val="21"/>
        </w:rPr>
        <w:t>1.</w:t>
      </w:r>
      <w:r>
        <w:rPr>
          <w:color w:val="FF0000"/>
          <w:sz w:val="21"/>
        </w:rPr>
        <w:t>中标人应配送中药饮片到采购人指定的地点：</w:t>
      </w:r>
      <w:r>
        <w:rPr>
          <w:sz w:val="21"/>
        </w:rPr>
        <w:br/>
      </w:r>
      <w:r>
        <w:rPr>
          <w:sz w:val="21"/>
        </w:rPr>
        <w:t>2.</w:t>
      </w:r>
      <w:r>
        <w:rPr>
          <w:sz w:val="21"/>
        </w:rPr>
        <w:t>煎煮好的汤剂或调剂好的饮片由中标人直接送到采购人（中药房或病房护士站）以及患者指定地点。患者必须持有效证件签收；相关配送费用由中标人或第三方快递服务平台负责向病人（中药房或病房护士站）收取，收费标准按政府相关部门有关规定，采购人、中标人双方协商一致后执行。</w:t>
      </w:r>
    </w:p>
    <w:p w:rsidR="00422C28" w:rsidRDefault="009F20ED" w:rsidP="00E83669">
      <w:pPr>
        <w:pStyle w:val="null3"/>
        <w:spacing w:beforeLines="50" w:afterLines="50"/>
        <w:rPr>
          <w:rFonts w:hint="default"/>
        </w:rPr>
      </w:pPr>
      <w:r>
        <w:rPr>
          <w:b/>
          <w:sz w:val="21"/>
        </w:rPr>
        <w:t>四、售后服务</w:t>
      </w:r>
    </w:p>
    <w:p w:rsidR="00422C28" w:rsidRDefault="009F20ED">
      <w:pPr>
        <w:pStyle w:val="null3"/>
        <w:ind w:firstLine="420"/>
        <w:rPr>
          <w:rFonts w:hint="default"/>
        </w:rPr>
      </w:pPr>
      <w:r>
        <w:rPr>
          <w:sz w:val="21"/>
        </w:rPr>
        <w:t>1.</w:t>
      </w:r>
      <w:r>
        <w:rPr>
          <w:sz w:val="21"/>
        </w:rPr>
        <w:t>在合同期内如因产品质量等原因出现异常情况，中标人应确保及时请厂家代表或专家到采购人处协助解决问题，一切费用由中标人负责承担。如采购人因此需要承担责任的，有权向中标人追偿及要求赔偿采购人由此造成的一切损失。</w:t>
      </w:r>
    </w:p>
    <w:p w:rsidR="00422C28" w:rsidRDefault="009F20ED">
      <w:pPr>
        <w:pStyle w:val="null3"/>
        <w:ind w:firstLine="420"/>
        <w:rPr>
          <w:rFonts w:hint="default"/>
        </w:rPr>
      </w:pPr>
      <w:r>
        <w:rPr>
          <w:sz w:val="21"/>
        </w:rPr>
        <w:t>2.</w:t>
      </w:r>
      <w:r>
        <w:rPr>
          <w:sz w:val="21"/>
        </w:rPr>
        <w:t>对于一些需要指导的新产</w:t>
      </w:r>
      <w:r>
        <w:rPr>
          <w:sz w:val="21"/>
        </w:rPr>
        <w:t>品，保证做好相关培训工作，培训产生的费用由中标人负责。</w:t>
      </w:r>
    </w:p>
    <w:p w:rsidR="00422C28" w:rsidRDefault="009F20ED">
      <w:pPr>
        <w:pStyle w:val="null3"/>
        <w:ind w:firstLine="420"/>
        <w:rPr>
          <w:rFonts w:hint="default"/>
        </w:rPr>
      </w:pPr>
      <w:r>
        <w:rPr>
          <w:sz w:val="21"/>
        </w:rPr>
        <w:t>3.</w:t>
      </w:r>
      <w:r>
        <w:rPr>
          <w:sz w:val="21"/>
        </w:rPr>
        <w:t>发生一切质量问题（除患者自身保管不妥外），由中标人承担责任。</w:t>
      </w:r>
    </w:p>
    <w:p w:rsidR="00422C28" w:rsidRDefault="009F20ED">
      <w:pPr>
        <w:pStyle w:val="null3"/>
        <w:ind w:firstLine="420"/>
        <w:rPr>
          <w:rFonts w:hint="default"/>
        </w:rPr>
      </w:pPr>
      <w:r>
        <w:rPr>
          <w:sz w:val="21"/>
        </w:rPr>
        <w:t>4.</w:t>
      </w:r>
      <w:r>
        <w:rPr>
          <w:sz w:val="21"/>
        </w:rPr>
        <w:t>当中标人不能提供采购人所需品规或不能提供合格货物品种时，采购人保留向第三方采购的权利。</w:t>
      </w:r>
    </w:p>
    <w:p w:rsidR="00422C28" w:rsidRDefault="009F20ED">
      <w:pPr>
        <w:pStyle w:val="null3"/>
        <w:ind w:firstLine="420"/>
        <w:rPr>
          <w:rFonts w:hint="default"/>
        </w:rPr>
      </w:pPr>
      <w:r>
        <w:rPr>
          <w:sz w:val="21"/>
        </w:rPr>
        <w:t>5.</w:t>
      </w:r>
      <w:r>
        <w:rPr>
          <w:sz w:val="21"/>
        </w:rPr>
        <w:t>合同期内因中标人原因被取消服务资格的，采购人对此不作任何补偿。</w:t>
      </w:r>
    </w:p>
    <w:p w:rsidR="00422C28" w:rsidRDefault="009F20ED">
      <w:pPr>
        <w:pStyle w:val="null3"/>
        <w:ind w:firstLine="420"/>
        <w:rPr>
          <w:rFonts w:hint="default"/>
          <w:b/>
          <w:sz w:val="21"/>
        </w:rPr>
      </w:pPr>
      <w:r>
        <w:rPr>
          <w:sz w:val="21"/>
        </w:rPr>
        <w:t>6.</w:t>
      </w:r>
      <w:r>
        <w:rPr>
          <w:sz w:val="21"/>
        </w:rPr>
        <w:t>采购人每季度对中标人进行一次评估，若评估结果为不合格，则采购人以书面形式通知中标人进行整改；若第二次出现评估结果为不合格则视为考核不达标，采购人有权终止合同，由此产生的经济损失由中标人负担。</w:t>
      </w:r>
    </w:p>
    <w:p w:rsidR="00422C28" w:rsidRDefault="009F20ED" w:rsidP="00E83669">
      <w:pPr>
        <w:pStyle w:val="null3"/>
        <w:spacing w:beforeLines="50" w:afterLines="50"/>
        <w:rPr>
          <w:rFonts w:hint="default"/>
          <w:b/>
          <w:sz w:val="21"/>
          <w:lang w:eastAsia="zh-CN"/>
        </w:rPr>
      </w:pPr>
      <w:r>
        <w:rPr>
          <w:b/>
          <w:sz w:val="21"/>
          <w:lang w:eastAsia="zh-CN"/>
        </w:rPr>
        <w:t>五、代加工服务价格应有相对优势</w:t>
      </w:r>
    </w:p>
    <w:p w:rsidR="00422C28" w:rsidRDefault="009F20ED" w:rsidP="00E83669">
      <w:pPr>
        <w:pStyle w:val="null3"/>
        <w:spacing w:beforeLines="50" w:afterLines="50"/>
        <w:rPr>
          <w:rFonts w:hint="default"/>
          <w:b/>
          <w:sz w:val="21"/>
          <w:lang w:eastAsia="zh-CN"/>
        </w:rPr>
      </w:pPr>
      <w:r>
        <w:rPr>
          <w:b/>
          <w:sz w:val="21"/>
          <w:lang w:eastAsia="zh-CN"/>
        </w:rPr>
        <w:t>六</w:t>
      </w:r>
      <w:r>
        <w:rPr>
          <w:b/>
          <w:sz w:val="21"/>
          <w:lang w:eastAsia="zh-CN"/>
        </w:rPr>
        <w:t>、具体参数见附件</w:t>
      </w: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422C28">
      <w:pPr>
        <w:pStyle w:val="null3"/>
        <w:rPr>
          <w:rFonts w:hint="default"/>
          <w:sz w:val="21"/>
          <w:lang w:eastAsia="zh-CN"/>
        </w:rPr>
      </w:pPr>
    </w:p>
    <w:p w:rsidR="00422C28" w:rsidRDefault="009F20ED">
      <w:pPr>
        <w:pStyle w:val="null3"/>
        <w:jc w:val="both"/>
        <w:rPr>
          <w:rFonts w:hint="default"/>
          <w:b/>
          <w:bCs/>
          <w:sz w:val="21"/>
          <w:lang w:eastAsia="zh-CN"/>
        </w:rPr>
      </w:pPr>
      <w:r>
        <w:rPr>
          <w:b/>
          <w:bCs/>
          <w:sz w:val="21"/>
          <w:lang w:eastAsia="zh-CN"/>
        </w:rPr>
        <w:t>附件</w:t>
      </w:r>
      <w:r>
        <w:rPr>
          <w:b/>
          <w:bCs/>
          <w:sz w:val="21"/>
          <w:lang w:eastAsia="zh-CN"/>
        </w:rPr>
        <w:t>1</w:t>
      </w:r>
      <w:r>
        <w:rPr>
          <w:b/>
          <w:bCs/>
          <w:sz w:val="21"/>
          <w:lang w:eastAsia="zh-CN"/>
        </w:rPr>
        <w:t>：配送相关质量评估和考核标准</w:t>
      </w:r>
    </w:p>
    <w:tbl>
      <w:tblPr>
        <w:tblW w:w="0" w:type="auto"/>
        <w:tblInd w:w="120" w:type="dxa"/>
        <w:tblBorders>
          <w:top w:val="none" w:sz="4" w:space="0" w:color="000000"/>
          <w:left w:val="none" w:sz="4" w:space="0" w:color="000000"/>
          <w:bottom w:val="none" w:sz="4" w:space="0" w:color="000000"/>
          <w:right w:val="none" w:sz="4" w:space="0" w:color="000000"/>
        </w:tblBorders>
        <w:tblLook w:val="04A0"/>
      </w:tblPr>
      <w:tblGrid>
        <w:gridCol w:w="1152"/>
        <w:gridCol w:w="832"/>
        <w:gridCol w:w="862"/>
        <w:gridCol w:w="4025"/>
        <w:gridCol w:w="1317"/>
      </w:tblGrid>
      <w:tr w:rsidR="00422C28">
        <w:tc>
          <w:tcPr>
            <w:tcW w:w="1152"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rPr>
                <w:b/>
              </w:rPr>
              <w:t>考核项目</w:t>
            </w:r>
          </w:p>
        </w:tc>
        <w:tc>
          <w:tcPr>
            <w:tcW w:w="832"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rPr>
                <w:b/>
              </w:rPr>
              <w:t>考核内容</w:t>
            </w:r>
          </w:p>
        </w:tc>
        <w:tc>
          <w:tcPr>
            <w:tcW w:w="862"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rPr>
                <w:b/>
              </w:rPr>
              <w:t>分值</w:t>
            </w:r>
          </w:p>
        </w:tc>
        <w:tc>
          <w:tcPr>
            <w:tcW w:w="4025"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rPr>
                <w:b/>
              </w:rPr>
              <w:t>考核标准</w:t>
            </w:r>
          </w:p>
        </w:tc>
        <w:tc>
          <w:tcPr>
            <w:tcW w:w="1317"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rPr>
                <w:b/>
              </w:rPr>
              <w:t>评分</w:t>
            </w:r>
          </w:p>
        </w:tc>
      </w:tr>
      <w:tr w:rsidR="00422C28">
        <w:tc>
          <w:tcPr>
            <w:tcW w:w="1152"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药品供货配送情况（</w:t>
            </w:r>
            <w:r>
              <w:t>40</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送货时间</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w:t>
            </w:r>
            <w:r>
              <w:t>48h</w:t>
            </w:r>
            <w:r>
              <w:t>内送到，得</w:t>
            </w:r>
            <w:r>
              <w:t>8</w:t>
            </w:r>
            <w:r>
              <w:t>分；②迟送到</w:t>
            </w:r>
            <w:r>
              <w:t>1</w:t>
            </w:r>
            <w:r>
              <w:t>日，扣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配送准确度</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①药品配送完全正确，得</w:t>
            </w:r>
            <w:r>
              <w:t>8</w:t>
            </w:r>
            <w:r>
              <w:t>分；②每错</w:t>
            </w:r>
            <w:r>
              <w:t>1</w:t>
            </w:r>
            <w:r>
              <w:t>种（品种或数量与计划不相符）扣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缺货率</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①送达药品品种、数量与订单完全相同，得</w:t>
            </w:r>
            <w:r>
              <w:t>8</w:t>
            </w:r>
            <w:r>
              <w:t>分；②每缺</w:t>
            </w:r>
            <w:r>
              <w:t>1</w:t>
            </w:r>
            <w:r>
              <w:t>种（计划所需药品超过</w:t>
            </w:r>
            <w:r>
              <w:t>30</w:t>
            </w:r>
            <w:r>
              <w:t>种时，每缺</w:t>
            </w:r>
            <w:r>
              <w:t>3</w:t>
            </w:r>
            <w:r>
              <w:t>种）扣</w:t>
            </w:r>
            <w:r>
              <w:t>1</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补货速度</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①初次补货时间在送货结束后</w:t>
            </w:r>
            <w:r>
              <w:t>24h</w:t>
            </w:r>
            <w:r>
              <w:t>内，得</w:t>
            </w:r>
            <w:r>
              <w:t>8</w:t>
            </w:r>
            <w:r>
              <w:t>分；②迟送到</w:t>
            </w:r>
            <w:r>
              <w:t>1</w:t>
            </w:r>
            <w:r>
              <w:t>日，扣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补货品种齐全率</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①补充品种齐全准确，得</w:t>
            </w:r>
            <w:r>
              <w:t>8</w:t>
            </w:r>
            <w:r>
              <w:t>分；②补充后，每缺</w:t>
            </w:r>
            <w:r>
              <w:t>1</w:t>
            </w:r>
            <w:r>
              <w:t>种（计划所需药品超过</w:t>
            </w:r>
            <w:r>
              <w:t>30</w:t>
            </w:r>
            <w:r>
              <w:t>种时，每缺</w:t>
            </w:r>
            <w:r>
              <w:t>3</w:t>
            </w:r>
            <w:r>
              <w:t>种）扣</w:t>
            </w:r>
            <w:r>
              <w:t>1</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药品质量评估</w:t>
            </w:r>
          </w:p>
          <w:p w:rsidR="00422C28" w:rsidRDefault="009F20ED">
            <w:pPr>
              <w:pStyle w:val="null3"/>
              <w:jc w:val="center"/>
              <w:rPr>
                <w:rFonts w:hint="default"/>
              </w:rPr>
            </w:pPr>
            <w:r>
              <w:t>（</w:t>
            </w:r>
            <w:r>
              <w:t>32</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药检报告单</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①检验报告单齐全且符合要求得</w:t>
            </w:r>
            <w:r>
              <w:t>4</w:t>
            </w:r>
            <w:r>
              <w:t>分；②缺报告单扣</w:t>
            </w:r>
            <w:r>
              <w:t>1</w:t>
            </w:r>
            <w:r>
              <w:t>分</w:t>
            </w:r>
            <w:r>
              <w:t>/</w:t>
            </w:r>
            <w:r>
              <w:t>每个药品；③发现非本批次药品报告单扣</w:t>
            </w:r>
            <w:r>
              <w:t>2</w:t>
            </w:r>
            <w:r>
              <w:t>分</w:t>
            </w:r>
            <w:r>
              <w:t>/</w:t>
            </w:r>
            <w:r>
              <w:t>每个药品。</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药品外包装（中包装）</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①药品外包装干净无破损，标签完整符合规范，得</w:t>
            </w:r>
            <w:r>
              <w:t>8</w:t>
            </w:r>
            <w:r>
              <w:t>分；②每有</w:t>
            </w:r>
            <w:r>
              <w:t>1</w:t>
            </w:r>
            <w:r>
              <w:t>个品种存在问题，扣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小包装内容物</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①小包装袋应透明可视，内装饮片外观质量与中标样本一致，得</w:t>
            </w:r>
            <w:r>
              <w:t>8</w:t>
            </w:r>
            <w:r>
              <w:t>分；②每有</w:t>
            </w:r>
            <w:r>
              <w:t>1</w:t>
            </w:r>
            <w:r>
              <w:t>个品种存在质量问题，扣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药品有效期</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①有效期在</w:t>
            </w:r>
            <w:r>
              <w:t>1</w:t>
            </w:r>
            <w:r>
              <w:t>年以上或生产日期在</w:t>
            </w:r>
            <w:r>
              <w:t>1</w:t>
            </w:r>
            <w:r>
              <w:t>年以内，得</w:t>
            </w:r>
            <w:r>
              <w:t>8</w:t>
            </w:r>
            <w:r>
              <w:t>分；②每有</w:t>
            </w:r>
            <w:r>
              <w:t>1</w:t>
            </w:r>
            <w:r>
              <w:t>个品种有效期小于</w:t>
            </w:r>
            <w:r>
              <w:t>1</w:t>
            </w:r>
            <w:r>
              <w:t>年或</w:t>
            </w:r>
            <w:r>
              <w:t>1</w:t>
            </w:r>
            <w:r>
              <w:t>年≤生产日期</w:t>
            </w:r>
            <w:r>
              <w:t>&lt;2</w:t>
            </w:r>
            <w:r>
              <w:t>年，扣</w:t>
            </w:r>
            <w:r>
              <w:t>2</w:t>
            </w:r>
            <w:r>
              <w:t>分，直至</w:t>
            </w:r>
            <w:r>
              <w:t>0</w:t>
            </w:r>
            <w:r>
              <w:t>分；③有品种有效期在</w:t>
            </w:r>
            <w:r>
              <w:t>6</w:t>
            </w:r>
            <w:r>
              <w:t>个月内或生产日期≥</w:t>
            </w:r>
            <w:r>
              <w:t>2</w:t>
            </w:r>
            <w:r>
              <w:t>年时，不得分。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药品批号</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①所有饮片每个品种规格均为</w:t>
            </w:r>
            <w:r>
              <w:t>1</w:t>
            </w:r>
            <w:r>
              <w:t>个批号，得</w:t>
            </w:r>
            <w:r>
              <w:t>4</w:t>
            </w:r>
            <w:r>
              <w:t>分；②每有</w:t>
            </w:r>
            <w:r>
              <w:t>1</w:t>
            </w:r>
            <w:r>
              <w:t>个品种规格为</w:t>
            </w:r>
            <w:r>
              <w:t>2</w:t>
            </w:r>
            <w:r>
              <w:t>个批号时扣</w:t>
            </w:r>
            <w:r>
              <w:t>1</w:t>
            </w:r>
            <w:r>
              <w:t>分，直至</w:t>
            </w:r>
            <w:r>
              <w:t>0</w:t>
            </w:r>
            <w:r>
              <w:t>分；③每有</w:t>
            </w:r>
            <w:r>
              <w:t>1</w:t>
            </w:r>
            <w:r>
              <w:t>个品种规格为</w:t>
            </w:r>
            <w:r>
              <w:t>3</w:t>
            </w:r>
            <w:r>
              <w:t>个及以上批号时，不得分。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价格</w:t>
            </w:r>
          </w:p>
          <w:p w:rsidR="00422C28" w:rsidRDefault="009F20ED">
            <w:pPr>
              <w:pStyle w:val="null3"/>
              <w:jc w:val="center"/>
              <w:rPr>
                <w:rFonts w:hint="default"/>
              </w:rPr>
            </w:pPr>
            <w:r>
              <w:t>（</w:t>
            </w:r>
            <w:r>
              <w:t>4</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准确性</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①药品价格与规定相符或比规定低，得</w:t>
            </w:r>
            <w:r>
              <w:t>4</w:t>
            </w:r>
            <w:r>
              <w:t>分；②比规定高，不得分。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随货同行</w:t>
            </w:r>
            <w:r>
              <w:lastRenderedPageBreak/>
              <w:t>单（</w:t>
            </w:r>
            <w:r>
              <w:t>4</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lastRenderedPageBreak/>
              <w:t>规整度</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①随货同行单规整，与实物相符，无任何问</w:t>
            </w:r>
            <w:r>
              <w:lastRenderedPageBreak/>
              <w:t>题，得</w:t>
            </w:r>
            <w:r>
              <w:t>4</w:t>
            </w:r>
            <w:r>
              <w:t>分；②不规整，每出现</w:t>
            </w:r>
            <w:r>
              <w:t>1</w:t>
            </w:r>
            <w:r>
              <w:t>个问题扣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lastRenderedPageBreak/>
              <w:t>摆货员业务能力</w:t>
            </w:r>
          </w:p>
          <w:p w:rsidR="00422C28" w:rsidRDefault="009F20ED">
            <w:pPr>
              <w:pStyle w:val="null3"/>
              <w:jc w:val="center"/>
              <w:rPr>
                <w:rFonts w:hint="default"/>
              </w:rPr>
            </w:pPr>
            <w:r>
              <w:t>（</w:t>
            </w:r>
            <w:r>
              <w:t>8</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摆货准确率</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8</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①摆货员熟悉位置，摆货准确，得</w:t>
            </w:r>
            <w:r>
              <w:t>8</w:t>
            </w:r>
            <w:r>
              <w:t>分；②每出现</w:t>
            </w:r>
            <w:r>
              <w:t>1</w:t>
            </w:r>
            <w:r>
              <w:t>个药品位置摆错，扣</w:t>
            </w:r>
            <w:r>
              <w:t>2</w:t>
            </w:r>
            <w:r>
              <w:t>分，直至</w:t>
            </w:r>
            <w:r>
              <w:t>0</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售后服务（</w:t>
            </w:r>
            <w:r>
              <w:t>12</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问题药品处理</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①滞销、近效期、破损、有质量问题等药品可以及时处理更换，得</w:t>
            </w:r>
            <w:r>
              <w:t>4</w:t>
            </w:r>
            <w:r>
              <w:t>分；②未能及时处理问题药品扣</w:t>
            </w:r>
            <w:r>
              <w:t>1</w:t>
            </w:r>
            <w:r>
              <w:t>分</w:t>
            </w:r>
            <w:r>
              <w:t>/</w:t>
            </w:r>
            <w:r>
              <w:t>每个药品；③不能处理不得分。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上报缺货情况</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①业务员能及时主动告知计划缺货品种、到货时间等情况，得</w:t>
            </w:r>
            <w:r>
              <w:t>4</w:t>
            </w:r>
            <w:r>
              <w:t>分；②未告知缺货品种扣</w:t>
            </w:r>
            <w:r>
              <w:t>1</w:t>
            </w:r>
            <w:r>
              <w:t>分</w:t>
            </w:r>
            <w:r>
              <w:t>/</w:t>
            </w:r>
            <w:r>
              <w:t>每个药品。</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vMerge/>
            <w:tcBorders>
              <w:top w:val="nil"/>
              <w:left w:val="single" w:sz="4" w:space="0" w:color="000000"/>
              <w:bottom w:val="single" w:sz="4" w:space="0" w:color="000000"/>
              <w:right w:val="single" w:sz="4" w:space="0" w:color="000000"/>
            </w:tcBorders>
            <w:vAlign w:val="center"/>
          </w:tcPr>
          <w:p w:rsidR="00422C28" w:rsidRDefault="00422C28">
            <w:pPr>
              <w:jc w:val="center"/>
              <w:rPr>
                <w:sz w:val="20"/>
              </w:rPr>
            </w:pP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退货速度</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4</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①退货品种退送冲单在当月完毕，得</w:t>
            </w:r>
            <w:r>
              <w:t>4</w:t>
            </w:r>
            <w:r>
              <w:t>分；②次月完毕，得</w:t>
            </w:r>
            <w:r>
              <w:t>2</w:t>
            </w:r>
            <w:r>
              <w:t>分；③</w:t>
            </w:r>
            <w:r>
              <w:t>2</w:t>
            </w:r>
            <w:r>
              <w:t>个月后完毕，不得分。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1152" w:type="dxa"/>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22C28" w:rsidRDefault="009F20ED">
            <w:pPr>
              <w:pStyle w:val="null3"/>
              <w:jc w:val="center"/>
              <w:rPr>
                <w:rFonts w:hint="default"/>
              </w:rPr>
            </w:pPr>
            <w:r>
              <w:t>加分项</w:t>
            </w:r>
          </w:p>
          <w:p w:rsidR="00422C28" w:rsidRDefault="009F20ED">
            <w:pPr>
              <w:pStyle w:val="null3"/>
              <w:jc w:val="center"/>
              <w:rPr>
                <w:rFonts w:hint="default"/>
              </w:rPr>
            </w:pPr>
            <w:r>
              <w:t>（</w:t>
            </w:r>
            <w:r>
              <w:t>5</w:t>
            </w:r>
            <w:r>
              <w:t>分）</w:t>
            </w:r>
          </w:p>
        </w:tc>
        <w:tc>
          <w:tcPr>
            <w:tcW w:w="83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急送计划</w:t>
            </w:r>
          </w:p>
        </w:tc>
        <w:tc>
          <w:tcPr>
            <w:tcW w:w="862"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jc w:val="center"/>
              <w:rPr>
                <w:rFonts w:hint="default"/>
              </w:rPr>
            </w:pPr>
            <w:r>
              <w:t>5</w:t>
            </w:r>
          </w:p>
        </w:tc>
        <w:tc>
          <w:tcPr>
            <w:tcW w:w="4025"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突发性用药增多导致库存不足需要急送的药品能够在</w:t>
            </w:r>
            <w:r>
              <w:t>2h</w:t>
            </w:r>
            <w:r>
              <w:t>内配送到位的，加</w:t>
            </w:r>
            <w:r>
              <w:t>5</w:t>
            </w:r>
            <w:r>
              <w:t>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6871" w:type="dxa"/>
            <w:gridSpan w:val="4"/>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考核总分：</w:t>
            </w:r>
          </w:p>
        </w:tc>
        <w:tc>
          <w:tcPr>
            <w:tcW w:w="1317"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422C28">
            <w:pPr>
              <w:pStyle w:val="null3"/>
              <w:rPr>
                <w:rFonts w:hint="default"/>
              </w:rPr>
            </w:pPr>
          </w:p>
        </w:tc>
      </w:tr>
      <w:tr w:rsidR="00422C28">
        <w:tc>
          <w:tcPr>
            <w:tcW w:w="8188" w:type="dxa"/>
            <w:gridSpan w:val="5"/>
            <w:tcBorders>
              <w:top w:val="nil"/>
              <w:left w:val="single" w:sz="4" w:space="0" w:color="000000"/>
              <w:bottom w:val="single" w:sz="4" w:space="0" w:color="000000"/>
              <w:right w:val="single" w:sz="4" w:space="0" w:color="000000"/>
            </w:tcBorders>
            <w:tcMar>
              <w:top w:w="0" w:type="dxa"/>
              <w:left w:w="105" w:type="dxa"/>
              <w:bottom w:w="0" w:type="dxa"/>
              <w:right w:w="105" w:type="dxa"/>
            </w:tcMar>
          </w:tcPr>
          <w:p w:rsidR="00422C28" w:rsidRDefault="009F20ED">
            <w:pPr>
              <w:pStyle w:val="null3"/>
              <w:rPr>
                <w:rFonts w:hint="default"/>
              </w:rPr>
            </w:pPr>
            <w:r>
              <w:t>备注：每季度进行考核，总分为</w:t>
            </w:r>
            <w:r>
              <w:t>100</w:t>
            </w:r>
            <w:r>
              <w:t>分，</w:t>
            </w:r>
            <w:r>
              <w:t>95</w:t>
            </w:r>
            <w:r>
              <w:t>分及以上为优秀，</w:t>
            </w:r>
            <w:r>
              <w:t>90-94</w:t>
            </w:r>
            <w:r>
              <w:t>分为良好，</w:t>
            </w:r>
            <w:r>
              <w:t>85-89</w:t>
            </w:r>
            <w:r>
              <w:t>分为合格，</w:t>
            </w:r>
            <w:r>
              <w:t>80-84</w:t>
            </w:r>
            <w:r>
              <w:t>分为基本合格并警告，</w:t>
            </w:r>
            <w:r>
              <w:t>80</w:t>
            </w:r>
            <w:r>
              <w:t>分以下为不合格。</w:t>
            </w:r>
          </w:p>
        </w:tc>
      </w:tr>
    </w:tbl>
    <w:p w:rsidR="00422C28" w:rsidRDefault="00422C28">
      <w:pPr>
        <w:pStyle w:val="null3"/>
        <w:rPr>
          <w:rFonts w:hint="default"/>
          <w:sz w:val="21"/>
          <w:lang w:eastAsia="zh-CN"/>
        </w:rPr>
      </w:pPr>
    </w:p>
    <w:p w:rsidR="00422C28" w:rsidRDefault="009F20ED">
      <w:pPr>
        <w:pStyle w:val="null3"/>
        <w:rPr>
          <w:rFonts w:hint="default"/>
          <w:b/>
          <w:bCs/>
          <w:sz w:val="21"/>
          <w:lang w:eastAsia="zh-CN"/>
        </w:rPr>
      </w:pPr>
      <w:r>
        <w:rPr>
          <w:b/>
          <w:bCs/>
          <w:sz w:val="21"/>
          <w:lang w:eastAsia="zh-CN"/>
        </w:rPr>
        <w:t>附件</w:t>
      </w:r>
      <w:r>
        <w:rPr>
          <w:b/>
          <w:bCs/>
          <w:sz w:val="21"/>
          <w:lang w:eastAsia="zh-CN"/>
        </w:rPr>
        <w:t>2</w:t>
      </w:r>
      <w:r>
        <w:rPr>
          <w:b/>
          <w:bCs/>
          <w:sz w:val="21"/>
          <w:lang w:eastAsia="zh-CN"/>
        </w:rPr>
        <w:t>：技术能力和商务服务能力考核标准</w:t>
      </w:r>
    </w:p>
    <w:tbl>
      <w:tblPr>
        <w:tblW w:w="10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2"/>
        <w:gridCol w:w="1227"/>
        <w:gridCol w:w="843"/>
        <w:gridCol w:w="5752"/>
        <w:gridCol w:w="1746"/>
      </w:tblGrid>
      <w:tr w:rsidR="00422C28">
        <w:trPr>
          <w:trHeight w:val="377"/>
          <w:jc w:val="center"/>
        </w:trPr>
        <w:tc>
          <w:tcPr>
            <w:tcW w:w="842" w:type="dxa"/>
            <w:tcBorders>
              <w:top w:val="single" w:sz="4" w:space="0" w:color="auto"/>
              <w:left w:val="single" w:sz="4" w:space="0" w:color="auto"/>
              <w:bottom w:val="single" w:sz="4" w:space="0" w:color="auto"/>
              <w:right w:val="single" w:sz="4" w:space="0" w:color="auto"/>
            </w:tcBorders>
            <w:noWrap/>
            <w:vAlign w:val="center"/>
          </w:tcPr>
          <w:p w:rsidR="00422C28" w:rsidRDefault="009F20ED">
            <w:pPr>
              <w:wordWrap w:val="0"/>
              <w:spacing w:line="252" w:lineRule="auto"/>
              <w:ind w:leftChars="-50" w:left="-105" w:rightChars="-50" w:right="-105"/>
              <w:jc w:val="center"/>
              <w:rPr>
                <w:rFonts w:ascii="宋体" w:hAnsi="宋体" w:cs="宋体"/>
                <w:color w:val="000000"/>
                <w:sz w:val="20"/>
              </w:rPr>
            </w:pPr>
            <w:r>
              <w:rPr>
                <w:rFonts w:ascii="宋体" w:hAnsi="宋体" w:cs="宋体" w:hint="eastAsia"/>
                <w:b/>
                <w:color w:val="000000"/>
                <w:sz w:val="20"/>
              </w:rPr>
              <w:t>序号</w:t>
            </w: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wordWrap w:val="0"/>
              <w:spacing w:line="252" w:lineRule="auto"/>
              <w:jc w:val="center"/>
              <w:rPr>
                <w:rFonts w:ascii="宋体" w:hAnsi="宋体" w:cs="宋体"/>
                <w:color w:val="000000"/>
                <w:sz w:val="20"/>
              </w:rPr>
            </w:pPr>
            <w:r>
              <w:rPr>
                <w:rFonts w:ascii="宋体" w:hAnsi="宋体" w:cs="宋体" w:hint="eastAsia"/>
                <w:b/>
                <w:color w:val="000000"/>
                <w:sz w:val="20"/>
              </w:rPr>
              <w:t>评审项目</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wordWrap w:val="0"/>
              <w:spacing w:line="252" w:lineRule="auto"/>
              <w:jc w:val="center"/>
              <w:rPr>
                <w:rFonts w:ascii="宋体" w:hAnsi="宋体" w:cs="宋体"/>
                <w:color w:val="000000"/>
                <w:sz w:val="20"/>
              </w:rPr>
            </w:pPr>
            <w:r>
              <w:rPr>
                <w:rFonts w:ascii="宋体" w:hAnsi="宋体" w:cs="宋体" w:hint="eastAsia"/>
                <w:b/>
                <w:color w:val="000000"/>
                <w:sz w:val="20"/>
              </w:rPr>
              <w:t>分数</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wordWrap w:val="0"/>
              <w:spacing w:line="252" w:lineRule="auto"/>
              <w:jc w:val="center"/>
              <w:rPr>
                <w:rFonts w:ascii="宋体" w:hAnsi="宋体" w:cs="宋体"/>
                <w:b/>
                <w:color w:val="000000"/>
                <w:sz w:val="20"/>
              </w:rPr>
            </w:pPr>
            <w:r>
              <w:rPr>
                <w:rFonts w:ascii="宋体" w:hAnsi="宋体" w:cs="宋体" w:hint="eastAsia"/>
                <w:b/>
                <w:color w:val="000000"/>
                <w:sz w:val="20"/>
              </w:rPr>
              <w:t>评审内容</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9F20ED">
            <w:pPr>
              <w:wordWrap w:val="0"/>
              <w:spacing w:line="252" w:lineRule="auto"/>
              <w:jc w:val="center"/>
              <w:rPr>
                <w:rFonts w:ascii="宋体" w:hAnsi="宋体" w:cs="宋体"/>
                <w:color w:val="000000"/>
                <w:kern w:val="0"/>
                <w:sz w:val="20"/>
              </w:rPr>
            </w:pPr>
            <w:r>
              <w:rPr>
                <w:rFonts w:ascii="宋体" w:hAnsi="宋体" w:cs="宋体" w:hint="eastAsia"/>
                <w:color w:val="000000"/>
                <w:kern w:val="0"/>
                <w:sz w:val="20"/>
              </w:rPr>
              <w:t>评分</w:t>
            </w:r>
          </w:p>
        </w:tc>
      </w:tr>
      <w:tr w:rsidR="00422C28">
        <w:trPr>
          <w:trHeight w:val="1042"/>
          <w:jc w:val="center"/>
        </w:trPr>
        <w:tc>
          <w:tcPr>
            <w:tcW w:w="842" w:type="dxa"/>
            <w:vMerge w:val="restart"/>
            <w:tcBorders>
              <w:top w:val="single" w:sz="4" w:space="0" w:color="auto"/>
              <w:left w:val="single" w:sz="4" w:space="0" w:color="auto"/>
              <w:right w:val="single" w:sz="4" w:space="0" w:color="auto"/>
            </w:tcBorders>
            <w:noWrap/>
            <w:vAlign w:val="center"/>
          </w:tcPr>
          <w:p w:rsidR="00422C28" w:rsidRDefault="009F20ED">
            <w:pPr>
              <w:wordWrap w:val="0"/>
              <w:spacing w:line="252" w:lineRule="auto"/>
              <w:rPr>
                <w:rFonts w:ascii="宋体" w:hAnsi="宋体" w:cs="宋体"/>
                <w:color w:val="000000"/>
                <w:sz w:val="20"/>
                <w:lang/>
              </w:rPr>
            </w:pPr>
            <w:r>
              <w:rPr>
                <w:rFonts w:ascii="宋体" w:hAnsi="宋体" w:cs="宋体" w:hint="eastAsia"/>
                <w:color w:val="000000"/>
                <w:sz w:val="20"/>
                <w:lang/>
              </w:rPr>
              <w:t>技术部分</w:t>
            </w: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color w:val="000000"/>
                <w:sz w:val="20"/>
              </w:rPr>
              <w:t>行业技术</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6</w:t>
            </w:r>
            <w:r>
              <w:rPr>
                <w:rFonts w:ascii="宋体" w:hAnsi="宋体" w:cs="宋体" w:hint="eastAsia"/>
                <w:sz w:val="20"/>
              </w:rPr>
              <w:t>分</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pStyle w:val="a0"/>
              <w:numPr>
                <w:ilvl w:val="0"/>
                <w:numId w:val="1"/>
              </w:numPr>
              <w:spacing w:line="252" w:lineRule="auto"/>
              <w:rPr>
                <w:rFonts w:ascii="宋体" w:hAnsi="宋体" w:cs="宋体"/>
              </w:rPr>
            </w:pPr>
            <w:r>
              <w:rPr>
                <w:rFonts w:ascii="宋体" w:hAnsi="宋体" w:cs="宋体" w:hint="eastAsia"/>
                <w:color w:val="000000"/>
              </w:rPr>
              <w:t>投标人获得过</w:t>
            </w:r>
            <w:r>
              <w:rPr>
                <w:rFonts w:ascii="宋体" w:hAnsi="宋体" w:cs="宋体" w:hint="eastAsia"/>
                <w:color w:val="000000"/>
              </w:rPr>
              <w:t>政府部门认定的企业技术中心或工程技术研究中心</w:t>
            </w:r>
            <w:r>
              <w:rPr>
                <w:rFonts w:ascii="宋体" w:hAnsi="宋体" w:cs="宋体" w:hint="eastAsia"/>
                <w:color w:val="000000"/>
              </w:rPr>
              <w:t>，</w:t>
            </w:r>
            <w:r>
              <w:rPr>
                <w:rFonts w:ascii="宋体" w:hAnsi="宋体" w:cs="宋体" w:hint="eastAsia"/>
                <w:color w:val="000000"/>
              </w:rPr>
              <w:t>省级（或以上）的一个得</w:t>
            </w:r>
            <w:r>
              <w:rPr>
                <w:rFonts w:ascii="宋体" w:hAnsi="宋体" w:cs="宋体" w:hint="eastAsia"/>
                <w:color w:val="000000"/>
              </w:rPr>
              <w:t>3</w:t>
            </w:r>
            <w:r>
              <w:rPr>
                <w:rFonts w:ascii="宋体" w:hAnsi="宋体" w:cs="宋体" w:hint="eastAsia"/>
                <w:color w:val="000000"/>
              </w:rPr>
              <w:t>分，</w:t>
            </w:r>
            <w:r>
              <w:rPr>
                <w:rFonts w:ascii="宋体" w:hAnsi="宋体" w:cs="宋体" w:hint="eastAsia"/>
                <w:color w:val="000000"/>
              </w:rPr>
              <w:t>市级的一个得</w:t>
            </w:r>
            <w:r>
              <w:rPr>
                <w:rFonts w:ascii="宋体" w:hAnsi="宋体" w:cs="宋体" w:hint="eastAsia"/>
                <w:color w:val="000000"/>
              </w:rPr>
              <w:t>1</w:t>
            </w:r>
            <w:r>
              <w:rPr>
                <w:rFonts w:ascii="宋体" w:hAnsi="宋体" w:cs="宋体" w:hint="eastAsia"/>
                <w:color w:val="000000"/>
              </w:rPr>
              <w:t>分</w:t>
            </w:r>
            <w:r>
              <w:rPr>
                <w:rFonts w:ascii="宋体" w:hAnsi="宋体" w:cs="宋体" w:hint="eastAsia"/>
                <w:color w:val="000000"/>
              </w:rPr>
              <w:t>，</w:t>
            </w:r>
            <w:r>
              <w:rPr>
                <w:rFonts w:ascii="宋体" w:hAnsi="宋体" w:cs="宋体" w:hint="eastAsia"/>
                <w:color w:val="000000"/>
              </w:rPr>
              <w:t>最高得</w:t>
            </w:r>
            <w:r>
              <w:rPr>
                <w:rFonts w:ascii="宋体" w:hAnsi="宋体" w:cs="宋体" w:hint="eastAsia"/>
                <w:color w:val="000000"/>
              </w:rPr>
              <w:t>6</w:t>
            </w:r>
            <w:r>
              <w:rPr>
                <w:rFonts w:ascii="宋体" w:hAnsi="宋体" w:cs="宋体" w:hint="eastAsia"/>
                <w:color w:val="000000"/>
              </w:rPr>
              <w:t>分</w:t>
            </w:r>
          </w:p>
          <w:p w:rsidR="00422C28" w:rsidRDefault="00422C28">
            <w:pPr>
              <w:pStyle w:val="a0"/>
              <w:spacing w:line="252" w:lineRule="auto"/>
              <w:rPr>
                <w:rFonts w:ascii="宋体" w:hAnsi="宋体" w:cs="宋体"/>
              </w:rPr>
            </w:pPr>
          </w:p>
          <w:p w:rsidR="00422C28" w:rsidRDefault="009F20ED">
            <w:pPr>
              <w:pStyle w:val="a0"/>
              <w:spacing w:line="252" w:lineRule="auto"/>
              <w:rPr>
                <w:rFonts w:ascii="宋体" w:hAnsi="宋体" w:cs="宋体"/>
              </w:rPr>
            </w:pPr>
            <w:r>
              <w:rPr>
                <w:rFonts w:ascii="宋体" w:hAnsi="宋体" w:cs="宋体" w:hint="eastAsia"/>
                <w:color w:val="000000"/>
              </w:rPr>
              <w:t>注：提供相关证明</w:t>
            </w:r>
            <w:r>
              <w:rPr>
                <w:rFonts w:ascii="宋体" w:hAnsi="宋体" w:cs="宋体" w:hint="eastAsia"/>
                <w:color w:val="000000"/>
              </w:rPr>
              <w:t>资料（政府网站公示或证书）</w:t>
            </w:r>
            <w:r>
              <w:rPr>
                <w:rFonts w:ascii="宋体" w:hAnsi="宋体" w:cs="宋体" w:hint="eastAsia"/>
                <w:color w:val="000000"/>
              </w:rPr>
              <w:t>。</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422C28">
            <w:pPr>
              <w:pStyle w:val="a0"/>
              <w:spacing w:line="252" w:lineRule="auto"/>
              <w:rPr>
                <w:rFonts w:ascii="宋体" w:hAnsi="宋体" w:cs="宋体"/>
                <w:b/>
                <w:bCs/>
                <w:color w:val="000000"/>
                <w:lang/>
              </w:rPr>
            </w:pPr>
          </w:p>
        </w:tc>
      </w:tr>
      <w:tr w:rsidR="00422C28">
        <w:trPr>
          <w:trHeight w:val="781"/>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tcBorders>
              <w:top w:val="single" w:sz="4" w:space="0" w:color="auto"/>
              <w:left w:val="single" w:sz="4" w:space="0" w:color="auto"/>
              <w:right w:val="single" w:sz="4" w:space="0" w:color="auto"/>
            </w:tcBorders>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sz w:val="20"/>
              </w:rPr>
              <w:t>代煎代配和中药膏方定制方案</w:t>
            </w:r>
            <w:r>
              <w:rPr>
                <w:rFonts w:ascii="宋体" w:hAnsi="宋体" w:cs="宋体" w:hint="eastAsia"/>
                <w:sz w:val="20"/>
              </w:rPr>
              <w:t xml:space="preserve"> </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5</w:t>
            </w:r>
            <w:r>
              <w:rPr>
                <w:rFonts w:ascii="宋体" w:hAnsi="宋体" w:cs="宋体" w:hint="eastAsia"/>
                <w:sz w:val="20"/>
              </w:rPr>
              <w:t>分</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left"/>
              <w:rPr>
                <w:rFonts w:ascii="宋体" w:hAnsi="宋体" w:cs="宋体"/>
                <w:sz w:val="20"/>
              </w:rPr>
            </w:pPr>
            <w:r>
              <w:rPr>
                <w:rFonts w:ascii="宋体" w:hAnsi="宋体" w:cs="宋体" w:hint="eastAsia"/>
                <w:sz w:val="20"/>
              </w:rPr>
              <w:t>根据投标人的代煎代配和中药膏方定制进行综合评审：</w:t>
            </w:r>
            <w:r>
              <w:rPr>
                <w:rFonts w:ascii="宋体" w:hAnsi="宋体" w:cs="宋体" w:hint="eastAsia"/>
                <w:sz w:val="20"/>
              </w:rPr>
              <w:t xml:space="preserve"> </w:t>
            </w:r>
            <w:r>
              <w:rPr>
                <w:rFonts w:ascii="宋体" w:hAnsi="宋体" w:cs="宋体" w:hint="eastAsia"/>
                <w:sz w:val="20"/>
              </w:rPr>
              <w:t>（</w:t>
            </w:r>
            <w:r>
              <w:rPr>
                <w:rFonts w:ascii="宋体" w:hAnsi="宋体" w:cs="宋体" w:hint="eastAsia"/>
                <w:sz w:val="20"/>
              </w:rPr>
              <w:t>1</w:t>
            </w:r>
            <w:r>
              <w:rPr>
                <w:rFonts w:ascii="宋体" w:hAnsi="宋体" w:cs="宋体" w:hint="eastAsia"/>
                <w:sz w:val="20"/>
              </w:rPr>
              <w:t>）代煎、定制设备齐全，代配方案详细合理的，得</w:t>
            </w:r>
            <w:r>
              <w:rPr>
                <w:rFonts w:ascii="宋体" w:hAnsi="宋体" w:cs="宋体" w:hint="eastAsia"/>
                <w:sz w:val="20"/>
              </w:rPr>
              <w:t>5</w:t>
            </w:r>
            <w:r>
              <w:rPr>
                <w:rFonts w:ascii="宋体" w:hAnsi="宋体" w:cs="宋体" w:hint="eastAsia"/>
                <w:sz w:val="20"/>
              </w:rPr>
              <w:t>分；</w:t>
            </w:r>
            <w:r>
              <w:rPr>
                <w:rFonts w:ascii="宋体" w:hAnsi="宋体" w:cs="宋体" w:hint="eastAsia"/>
                <w:sz w:val="20"/>
              </w:rPr>
              <w:t xml:space="preserve"> </w:t>
            </w:r>
            <w:r>
              <w:rPr>
                <w:rFonts w:ascii="宋体" w:hAnsi="宋体" w:cs="宋体" w:hint="eastAsia"/>
                <w:sz w:val="20"/>
              </w:rPr>
              <w:t>（</w:t>
            </w:r>
            <w:r>
              <w:rPr>
                <w:rFonts w:ascii="宋体" w:hAnsi="宋体" w:cs="宋体" w:hint="eastAsia"/>
                <w:sz w:val="20"/>
              </w:rPr>
              <w:t>2</w:t>
            </w:r>
            <w:r>
              <w:rPr>
                <w:rFonts w:ascii="宋体" w:hAnsi="宋体" w:cs="宋体" w:hint="eastAsia"/>
                <w:sz w:val="20"/>
              </w:rPr>
              <w:t>）代煎、定制设备较齐全，代配方案合理的，得</w:t>
            </w:r>
            <w:r>
              <w:rPr>
                <w:rFonts w:ascii="宋体" w:hAnsi="宋体" w:cs="宋体" w:hint="eastAsia"/>
                <w:sz w:val="20"/>
              </w:rPr>
              <w:t>3</w:t>
            </w:r>
            <w:r>
              <w:rPr>
                <w:rFonts w:ascii="宋体" w:hAnsi="宋体" w:cs="宋体" w:hint="eastAsia"/>
                <w:sz w:val="20"/>
              </w:rPr>
              <w:t>分；</w:t>
            </w:r>
            <w:r>
              <w:rPr>
                <w:rFonts w:ascii="宋体" w:hAnsi="宋体" w:cs="宋体" w:hint="eastAsia"/>
                <w:sz w:val="20"/>
              </w:rPr>
              <w:t xml:space="preserve"> </w:t>
            </w:r>
            <w:r>
              <w:rPr>
                <w:rFonts w:ascii="宋体" w:hAnsi="宋体" w:cs="宋体" w:hint="eastAsia"/>
                <w:sz w:val="20"/>
              </w:rPr>
              <w:t>（</w:t>
            </w:r>
            <w:r>
              <w:rPr>
                <w:rFonts w:ascii="宋体" w:hAnsi="宋体" w:cs="宋体" w:hint="eastAsia"/>
                <w:sz w:val="20"/>
              </w:rPr>
              <w:t>3</w:t>
            </w:r>
            <w:r>
              <w:rPr>
                <w:rFonts w:ascii="宋体" w:hAnsi="宋体" w:cs="宋体" w:hint="eastAsia"/>
                <w:sz w:val="20"/>
              </w:rPr>
              <w:t>）代煎、定制设备不齐全，代配方案不合理的，得</w:t>
            </w:r>
            <w:r>
              <w:rPr>
                <w:rFonts w:ascii="宋体" w:hAnsi="宋体" w:cs="宋体" w:hint="eastAsia"/>
                <w:sz w:val="20"/>
              </w:rPr>
              <w:t>1</w:t>
            </w:r>
            <w:r>
              <w:rPr>
                <w:rFonts w:ascii="宋体" w:hAnsi="宋体" w:cs="宋体" w:hint="eastAsia"/>
                <w:sz w:val="20"/>
              </w:rPr>
              <w:t>分；</w:t>
            </w:r>
            <w:r>
              <w:rPr>
                <w:rFonts w:ascii="宋体" w:hAnsi="宋体" w:cs="宋体" w:hint="eastAsia"/>
                <w:sz w:val="20"/>
              </w:rPr>
              <w:t xml:space="preserve"> </w:t>
            </w:r>
            <w:r>
              <w:rPr>
                <w:rFonts w:ascii="宋体" w:hAnsi="宋体" w:cs="宋体" w:hint="eastAsia"/>
                <w:sz w:val="20"/>
              </w:rPr>
              <w:t>（</w:t>
            </w:r>
            <w:r>
              <w:rPr>
                <w:rFonts w:ascii="宋体" w:hAnsi="宋体" w:cs="宋体" w:hint="eastAsia"/>
                <w:sz w:val="20"/>
              </w:rPr>
              <w:t>4</w:t>
            </w:r>
            <w:r>
              <w:rPr>
                <w:rFonts w:ascii="宋体" w:hAnsi="宋体" w:cs="宋体" w:hint="eastAsia"/>
                <w:sz w:val="20"/>
              </w:rPr>
              <w:t>）未提供对应方案不得分。</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422C28">
            <w:pPr>
              <w:spacing w:line="252" w:lineRule="auto"/>
              <w:jc w:val="left"/>
              <w:rPr>
                <w:rFonts w:ascii="宋体" w:hAnsi="宋体" w:cs="宋体"/>
                <w:color w:val="000000"/>
                <w:kern w:val="0"/>
                <w:sz w:val="20"/>
              </w:rPr>
            </w:pPr>
          </w:p>
        </w:tc>
      </w:tr>
      <w:tr w:rsidR="00422C28">
        <w:trPr>
          <w:trHeight w:val="1039"/>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color w:val="000000"/>
                <w:sz w:val="20"/>
              </w:rPr>
              <w:t>质量控制</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4</w:t>
            </w:r>
            <w:r>
              <w:rPr>
                <w:rFonts w:ascii="宋体" w:hAnsi="宋体" w:cs="宋体" w:hint="eastAsia"/>
                <w:sz w:val="20"/>
              </w:rPr>
              <w:t>分</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left"/>
              <w:rPr>
                <w:rFonts w:ascii="宋体" w:hAnsi="宋体" w:cs="宋体"/>
                <w:color w:val="000000"/>
                <w:kern w:val="0"/>
                <w:sz w:val="20"/>
              </w:rPr>
            </w:pPr>
            <w:r>
              <w:rPr>
                <w:rFonts w:ascii="宋体" w:hAnsi="宋体" w:cs="宋体" w:hint="eastAsia"/>
                <w:color w:val="000000"/>
                <w:kern w:val="0"/>
                <w:sz w:val="20"/>
              </w:rPr>
              <w:t>投标人或投标人自有生产企业为本项目投入的质检相关设备（电感耦合等离子体质谱仪、液相色谱仪、三重四级杆液质联用仪、三重四级杆气质联用仪），每提供一项设备得</w:t>
            </w:r>
            <w:r>
              <w:rPr>
                <w:rFonts w:ascii="宋体" w:hAnsi="宋体" w:cs="宋体" w:hint="eastAsia"/>
                <w:color w:val="000000"/>
                <w:kern w:val="0"/>
                <w:sz w:val="20"/>
              </w:rPr>
              <w:t>1</w:t>
            </w:r>
            <w:r>
              <w:rPr>
                <w:rFonts w:ascii="宋体" w:hAnsi="宋体" w:cs="宋体" w:hint="eastAsia"/>
                <w:color w:val="000000"/>
                <w:kern w:val="0"/>
                <w:sz w:val="20"/>
              </w:rPr>
              <w:t>分，最高得</w:t>
            </w:r>
            <w:r>
              <w:rPr>
                <w:rFonts w:ascii="宋体" w:hAnsi="宋体" w:cs="宋体" w:hint="eastAsia"/>
                <w:color w:val="000000"/>
                <w:kern w:val="0"/>
                <w:sz w:val="20"/>
              </w:rPr>
              <w:t>4</w:t>
            </w:r>
            <w:r>
              <w:rPr>
                <w:rFonts w:ascii="宋体" w:hAnsi="宋体" w:cs="宋体" w:hint="eastAsia"/>
                <w:color w:val="000000"/>
                <w:kern w:val="0"/>
                <w:sz w:val="20"/>
              </w:rPr>
              <w:t>分。</w:t>
            </w:r>
          </w:p>
          <w:p w:rsidR="00422C28" w:rsidRDefault="009F20ED">
            <w:pPr>
              <w:spacing w:line="252" w:lineRule="auto"/>
              <w:jc w:val="left"/>
              <w:rPr>
                <w:rFonts w:ascii="宋体" w:hAnsi="宋体" w:cs="宋体"/>
                <w:sz w:val="20"/>
              </w:rPr>
            </w:pPr>
            <w:r>
              <w:rPr>
                <w:rFonts w:ascii="宋体" w:hAnsi="宋体" w:cs="宋体" w:hint="eastAsia"/>
                <w:color w:val="000000"/>
                <w:kern w:val="0"/>
                <w:sz w:val="20"/>
              </w:rPr>
              <w:t>(</w:t>
            </w:r>
            <w:r>
              <w:rPr>
                <w:rFonts w:ascii="宋体" w:hAnsi="宋体" w:cs="宋体" w:hint="eastAsia"/>
                <w:color w:val="000000"/>
                <w:kern w:val="0"/>
                <w:sz w:val="20"/>
              </w:rPr>
              <w:t>需提供投标人或投标人自有生产企业的购买发票复印件</w:t>
            </w:r>
            <w:r>
              <w:rPr>
                <w:rFonts w:ascii="宋体" w:hAnsi="宋体" w:cs="宋体" w:hint="eastAsia"/>
                <w:color w:val="000000"/>
                <w:kern w:val="0"/>
                <w:sz w:val="20"/>
              </w:rPr>
              <w:t>)</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422C28">
            <w:pPr>
              <w:spacing w:line="252" w:lineRule="auto"/>
              <w:jc w:val="left"/>
              <w:rPr>
                <w:rFonts w:ascii="宋体" w:hAnsi="宋体" w:cs="宋体"/>
                <w:color w:val="000000"/>
                <w:sz w:val="20"/>
              </w:rPr>
            </w:pPr>
          </w:p>
        </w:tc>
      </w:tr>
      <w:tr w:rsidR="00422C28">
        <w:trPr>
          <w:trHeight w:val="354"/>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color w:val="000000"/>
                <w:sz w:val="20"/>
              </w:rPr>
              <w:t>中药饮片生产能力</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center"/>
              <w:rPr>
                <w:rFonts w:ascii="宋体" w:hAnsi="宋体" w:cs="宋体"/>
                <w:kern w:val="0"/>
                <w:sz w:val="20"/>
              </w:rPr>
            </w:pPr>
            <w:r>
              <w:rPr>
                <w:rFonts w:ascii="宋体" w:hAnsi="宋体" w:cs="宋体" w:hint="eastAsia"/>
                <w:sz w:val="20"/>
              </w:rPr>
              <w:t>9</w:t>
            </w:r>
            <w:r>
              <w:rPr>
                <w:rFonts w:ascii="宋体" w:hAnsi="宋体" w:cs="宋体" w:hint="eastAsia"/>
                <w:sz w:val="20"/>
              </w:rPr>
              <w:t>分</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widowControl/>
              <w:spacing w:line="252" w:lineRule="auto"/>
              <w:jc w:val="left"/>
              <w:rPr>
                <w:rFonts w:ascii="宋体" w:hAnsi="宋体" w:cs="宋体"/>
                <w:color w:val="000000"/>
                <w:kern w:val="0"/>
                <w:sz w:val="20"/>
              </w:rPr>
            </w:pPr>
            <w:r>
              <w:rPr>
                <w:rFonts w:ascii="宋体" w:hAnsi="宋体" w:cs="宋体" w:hint="eastAsia"/>
                <w:color w:val="000000"/>
                <w:kern w:val="0"/>
                <w:sz w:val="20"/>
              </w:rPr>
              <w:t>投标人</w:t>
            </w:r>
            <w:r>
              <w:rPr>
                <w:rFonts w:ascii="宋体" w:hAnsi="宋体" w:cs="宋体" w:hint="eastAsia"/>
                <w:color w:val="000000"/>
                <w:kern w:val="0"/>
                <w:sz w:val="20"/>
              </w:rPr>
              <w:t>自有</w:t>
            </w:r>
            <w:r>
              <w:rPr>
                <w:rFonts w:ascii="宋体" w:hAnsi="宋体" w:cs="宋体" w:hint="eastAsia"/>
                <w:color w:val="000000"/>
                <w:kern w:val="0"/>
                <w:sz w:val="20"/>
              </w:rPr>
              <w:t>全资控股的中药饮片</w:t>
            </w:r>
            <w:r>
              <w:rPr>
                <w:rFonts w:ascii="宋体" w:hAnsi="宋体" w:cs="宋体" w:hint="eastAsia"/>
                <w:color w:val="000000"/>
                <w:kern w:val="0"/>
                <w:sz w:val="20"/>
              </w:rPr>
              <w:t>生产</w:t>
            </w:r>
            <w:r>
              <w:rPr>
                <w:rFonts w:ascii="宋体" w:hAnsi="宋体" w:cs="宋体" w:hint="eastAsia"/>
                <w:color w:val="000000"/>
                <w:kern w:val="0"/>
                <w:sz w:val="20"/>
              </w:rPr>
              <w:t>企业</w:t>
            </w:r>
            <w:r>
              <w:rPr>
                <w:rFonts w:ascii="宋体" w:hAnsi="宋体" w:cs="宋体" w:hint="eastAsia"/>
                <w:color w:val="000000"/>
                <w:kern w:val="0"/>
                <w:sz w:val="20"/>
              </w:rPr>
              <w:t>或拥有同一法人的饮片生产企业，能够对中药饮片的生产质量进行直接有效的管理和控制，提供一家得</w:t>
            </w:r>
            <w:r>
              <w:rPr>
                <w:rFonts w:ascii="宋体" w:hAnsi="宋体" w:cs="宋体" w:hint="eastAsia"/>
                <w:color w:val="000000"/>
                <w:kern w:val="0"/>
                <w:sz w:val="20"/>
              </w:rPr>
              <w:t>3</w:t>
            </w:r>
            <w:r>
              <w:rPr>
                <w:rFonts w:ascii="宋体" w:hAnsi="宋体" w:cs="宋体" w:hint="eastAsia"/>
                <w:color w:val="000000"/>
                <w:kern w:val="0"/>
                <w:sz w:val="20"/>
              </w:rPr>
              <w:t>分，最高得</w:t>
            </w:r>
            <w:r>
              <w:rPr>
                <w:rFonts w:ascii="宋体" w:hAnsi="宋体" w:cs="宋体" w:hint="eastAsia"/>
                <w:color w:val="000000"/>
                <w:kern w:val="0"/>
                <w:sz w:val="20"/>
              </w:rPr>
              <w:t>9</w:t>
            </w:r>
            <w:r>
              <w:rPr>
                <w:rFonts w:ascii="宋体" w:hAnsi="宋体" w:cs="宋体" w:hint="eastAsia"/>
                <w:color w:val="000000"/>
                <w:kern w:val="0"/>
                <w:sz w:val="20"/>
              </w:rPr>
              <w:t>分。</w:t>
            </w:r>
          </w:p>
          <w:p w:rsidR="00422C28" w:rsidRDefault="009F20ED">
            <w:pPr>
              <w:widowControl/>
              <w:spacing w:line="252" w:lineRule="auto"/>
              <w:jc w:val="left"/>
              <w:rPr>
                <w:rFonts w:ascii="宋体" w:hAnsi="宋体" w:cs="宋体"/>
                <w:color w:val="000000"/>
                <w:kern w:val="0"/>
                <w:sz w:val="20"/>
              </w:rPr>
            </w:pPr>
            <w:r>
              <w:rPr>
                <w:rFonts w:ascii="宋体" w:hAnsi="宋体" w:cs="宋体" w:hint="eastAsia"/>
                <w:color w:val="000000"/>
                <w:kern w:val="0"/>
                <w:sz w:val="20"/>
              </w:rPr>
              <w:t>投标人与中药饮片生产厂有稳定合作关系的，得</w:t>
            </w:r>
            <w:r>
              <w:rPr>
                <w:rFonts w:ascii="宋体" w:hAnsi="宋体" w:cs="宋体" w:hint="eastAsia"/>
                <w:color w:val="000000"/>
                <w:kern w:val="0"/>
                <w:sz w:val="20"/>
              </w:rPr>
              <w:t>1</w:t>
            </w:r>
            <w:r>
              <w:rPr>
                <w:rFonts w:ascii="宋体" w:hAnsi="宋体" w:cs="宋体" w:hint="eastAsia"/>
                <w:color w:val="000000"/>
                <w:kern w:val="0"/>
                <w:sz w:val="20"/>
              </w:rPr>
              <w:t>分，其他情况</w:t>
            </w:r>
            <w:r>
              <w:rPr>
                <w:rFonts w:ascii="宋体" w:hAnsi="宋体" w:cs="宋体" w:hint="eastAsia"/>
                <w:color w:val="000000"/>
                <w:kern w:val="0"/>
                <w:sz w:val="20"/>
              </w:rPr>
              <w:lastRenderedPageBreak/>
              <w:t>不得分。</w:t>
            </w:r>
            <w:r>
              <w:rPr>
                <w:rFonts w:ascii="宋体" w:hAnsi="宋体" w:cs="宋体" w:hint="eastAsia"/>
                <w:color w:val="000000"/>
                <w:kern w:val="0"/>
                <w:sz w:val="20"/>
              </w:rPr>
              <w:t xml:space="preserve"> </w:t>
            </w:r>
          </w:p>
          <w:p w:rsidR="00422C28" w:rsidRDefault="009F20ED">
            <w:pPr>
              <w:widowControl/>
              <w:spacing w:line="252" w:lineRule="auto"/>
              <w:jc w:val="left"/>
              <w:rPr>
                <w:rFonts w:ascii="宋体" w:hAnsi="宋体" w:cs="宋体"/>
                <w:sz w:val="20"/>
              </w:rPr>
            </w:pPr>
            <w:r>
              <w:rPr>
                <w:rFonts w:ascii="宋体" w:hAnsi="宋体" w:cs="宋体" w:hint="eastAsia"/>
                <w:color w:val="000000"/>
                <w:kern w:val="0"/>
                <w:sz w:val="20"/>
              </w:rPr>
              <w:t>注：提供</w:t>
            </w:r>
            <w:r>
              <w:rPr>
                <w:rFonts w:ascii="宋体" w:hAnsi="宋体" w:cs="宋体" w:hint="eastAsia"/>
                <w:color w:val="000000"/>
                <w:kern w:val="0"/>
                <w:sz w:val="20"/>
              </w:rPr>
              <w:t>国家企业信用信息公示系统的</w:t>
            </w:r>
            <w:r>
              <w:rPr>
                <w:rFonts w:ascii="宋体" w:hAnsi="宋体" w:cs="宋体" w:hint="eastAsia"/>
                <w:color w:val="000000"/>
                <w:kern w:val="0"/>
                <w:sz w:val="20"/>
              </w:rPr>
              <w:t>控股关系</w:t>
            </w:r>
            <w:r>
              <w:rPr>
                <w:rFonts w:ascii="宋体" w:hAnsi="宋体" w:cs="宋体" w:hint="eastAsia"/>
                <w:color w:val="000000"/>
                <w:kern w:val="0"/>
                <w:sz w:val="20"/>
              </w:rPr>
              <w:t>证明</w:t>
            </w:r>
            <w:r>
              <w:rPr>
                <w:rFonts w:ascii="宋体" w:hAnsi="宋体" w:cs="宋体" w:hint="eastAsia"/>
                <w:color w:val="000000"/>
                <w:kern w:val="0"/>
                <w:sz w:val="20"/>
              </w:rPr>
              <w:t>及</w:t>
            </w:r>
            <w:r>
              <w:rPr>
                <w:rFonts w:ascii="宋体" w:hAnsi="宋体" w:cs="宋体" w:hint="eastAsia"/>
                <w:color w:val="000000"/>
                <w:kern w:val="0"/>
                <w:sz w:val="20"/>
              </w:rPr>
              <w:t>相关证明材料作为得分依据，无证明材料或评委无法凭所提供材料判断是否得分的情况，一律作不得分处理。</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422C28">
            <w:pPr>
              <w:widowControl/>
              <w:spacing w:line="252" w:lineRule="auto"/>
              <w:jc w:val="left"/>
              <w:rPr>
                <w:rFonts w:ascii="宋体" w:hAnsi="宋体" w:cs="宋体"/>
                <w:color w:val="000000"/>
                <w:kern w:val="0"/>
                <w:sz w:val="20"/>
              </w:rPr>
            </w:pPr>
          </w:p>
        </w:tc>
      </w:tr>
      <w:tr w:rsidR="00422C28">
        <w:trPr>
          <w:trHeight w:val="1366"/>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color w:val="000000"/>
                <w:sz w:val="20"/>
              </w:rPr>
              <w:t>毒性饮片资质</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6</w:t>
            </w:r>
            <w:r>
              <w:rPr>
                <w:rFonts w:ascii="宋体" w:hAnsi="宋体" w:cs="宋体" w:hint="eastAsia"/>
                <w:sz w:val="20"/>
              </w:rPr>
              <w:t>分</w:t>
            </w:r>
          </w:p>
        </w:tc>
        <w:tc>
          <w:tcPr>
            <w:tcW w:w="5752" w:type="dxa"/>
            <w:tcBorders>
              <w:top w:val="single" w:sz="4" w:space="0" w:color="auto"/>
              <w:left w:val="single" w:sz="4" w:space="0" w:color="auto"/>
              <w:bottom w:val="single" w:sz="4" w:space="0" w:color="auto"/>
              <w:right w:val="single" w:sz="4" w:space="0" w:color="auto"/>
            </w:tcBorders>
            <w:noWrap/>
          </w:tcPr>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投标人或投标人自有生产企业具有毒性饮片生产资质及毒性药品经营资质，提供相关证明材料。</w:t>
            </w:r>
          </w:p>
          <w:p w:rsidR="00422C28" w:rsidRDefault="009F20ED">
            <w:pPr>
              <w:spacing w:line="252" w:lineRule="auto"/>
              <w:jc w:val="left"/>
              <w:rPr>
                <w:rFonts w:ascii="宋体" w:hAnsi="宋体" w:cs="宋体"/>
                <w:sz w:val="20"/>
              </w:rPr>
            </w:pPr>
            <w:r>
              <w:rPr>
                <w:rFonts w:ascii="宋体" w:hAnsi="宋体" w:cs="宋体" w:hint="eastAsia"/>
                <w:color w:val="000000"/>
                <w:sz w:val="20"/>
              </w:rPr>
              <w:t>生产及经营毒性中药饮片资质二项都具备得</w:t>
            </w:r>
            <w:r>
              <w:rPr>
                <w:rFonts w:ascii="宋体" w:hAnsi="宋体" w:cs="宋体" w:hint="eastAsia"/>
                <w:color w:val="000000"/>
                <w:sz w:val="20"/>
              </w:rPr>
              <w:t>6</w:t>
            </w:r>
            <w:r>
              <w:rPr>
                <w:rFonts w:ascii="宋体" w:hAnsi="宋体" w:cs="宋体" w:hint="eastAsia"/>
                <w:color w:val="000000"/>
                <w:sz w:val="20"/>
              </w:rPr>
              <w:t>分；仅具备一项得</w:t>
            </w:r>
            <w:r>
              <w:rPr>
                <w:rFonts w:ascii="宋体" w:hAnsi="宋体" w:cs="宋体" w:hint="eastAsia"/>
                <w:color w:val="000000"/>
                <w:sz w:val="20"/>
              </w:rPr>
              <w:t>3</w:t>
            </w:r>
            <w:r>
              <w:rPr>
                <w:rFonts w:ascii="宋体" w:hAnsi="宋体" w:cs="宋体" w:hint="eastAsia"/>
                <w:color w:val="000000"/>
                <w:sz w:val="20"/>
              </w:rPr>
              <w:t>分；没有得</w:t>
            </w:r>
            <w:r>
              <w:rPr>
                <w:rFonts w:ascii="宋体" w:hAnsi="宋体" w:cs="宋体" w:hint="eastAsia"/>
                <w:color w:val="000000"/>
                <w:sz w:val="20"/>
              </w:rPr>
              <w:t>0</w:t>
            </w:r>
            <w:r>
              <w:rPr>
                <w:rFonts w:ascii="宋体" w:hAnsi="宋体" w:cs="宋体" w:hint="eastAsia"/>
                <w:color w:val="000000"/>
                <w:sz w:val="20"/>
              </w:rPr>
              <w:t>分</w:t>
            </w:r>
            <w:r>
              <w:rPr>
                <w:rFonts w:ascii="宋体" w:hAnsi="宋体" w:cs="宋体" w:hint="eastAsia"/>
                <w:color w:val="000000"/>
                <w:sz w:val="20"/>
              </w:rPr>
              <w:t>。</w:t>
            </w:r>
          </w:p>
        </w:tc>
        <w:tc>
          <w:tcPr>
            <w:tcW w:w="1746" w:type="dxa"/>
            <w:tcBorders>
              <w:top w:val="single" w:sz="4" w:space="0" w:color="auto"/>
              <w:left w:val="single" w:sz="4" w:space="0" w:color="auto"/>
              <w:bottom w:val="single" w:sz="4" w:space="0" w:color="auto"/>
              <w:right w:val="single" w:sz="4" w:space="0" w:color="auto"/>
            </w:tcBorders>
            <w:noWrap/>
          </w:tcPr>
          <w:p w:rsidR="00422C28" w:rsidRDefault="00422C28">
            <w:pPr>
              <w:spacing w:line="252" w:lineRule="auto"/>
              <w:jc w:val="left"/>
              <w:rPr>
                <w:rFonts w:ascii="宋体" w:hAnsi="宋体" w:cs="宋体"/>
                <w:color w:val="000000"/>
                <w:sz w:val="20"/>
              </w:rPr>
            </w:pPr>
          </w:p>
        </w:tc>
      </w:tr>
      <w:tr w:rsidR="00422C28">
        <w:trPr>
          <w:trHeight w:val="1366"/>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312" w:lineRule="auto"/>
              <w:jc w:val="center"/>
              <w:rPr>
                <w:rFonts w:ascii="宋体" w:hAnsi="宋体" w:cs="宋体"/>
                <w:color w:val="000000"/>
                <w:sz w:val="20"/>
              </w:rPr>
            </w:pPr>
            <w:r>
              <w:rPr>
                <w:rFonts w:ascii="宋体" w:hAnsi="宋体" w:cs="宋体" w:hint="eastAsia"/>
                <w:sz w:val="20"/>
              </w:rPr>
              <w:t>中药质量</w:t>
            </w:r>
            <w:r>
              <w:rPr>
                <w:rFonts w:ascii="宋体" w:hAnsi="宋体" w:cs="宋体" w:hint="eastAsia"/>
                <w:sz w:val="20"/>
              </w:rPr>
              <w:t>溯源</w:t>
            </w:r>
            <w:r>
              <w:rPr>
                <w:rFonts w:ascii="宋体" w:hAnsi="宋体" w:cs="宋体" w:hint="eastAsia"/>
                <w:sz w:val="20"/>
              </w:rPr>
              <w:t>追溯体系</w:t>
            </w:r>
          </w:p>
        </w:tc>
        <w:tc>
          <w:tcPr>
            <w:tcW w:w="843"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360" w:lineRule="auto"/>
              <w:jc w:val="center"/>
              <w:rPr>
                <w:rFonts w:ascii="宋体" w:hAnsi="宋体" w:cs="宋体"/>
                <w:sz w:val="20"/>
              </w:rPr>
            </w:pPr>
            <w:r>
              <w:rPr>
                <w:rFonts w:ascii="宋体" w:hAnsi="宋体" w:cs="宋体" w:hint="eastAsia"/>
                <w:color w:val="000000"/>
                <w:sz w:val="20"/>
              </w:rPr>
              <w:t>12</w:t>
            </w:r>
            <w:r>
              <w:rPr>
                <w:rFonts w:ascii="宋体" w:hAnsi="宋体" w:cs="宋体" w:hint="eastAsia"/>
                <w:color w:val="000000"/>
                <w:sz w:val="20"/>
              </w:rPr>
              <w:t>分</w:t>
            </w:r>
          </w:p>
        </w:tc>
        <w:tc>
          <w:tcPr>
            <w:tcW w:w="5752" w:type="dxa"/>
            <w:tcBorders>
              <w:top w:val="single" w:sz="4" w:space="0" w:color="auto"/>
              <w:left w:val="single" w:sz="4" w:space="0" w:color="auto"/>
              <w:bottom w:val="single" w:sz="4" w:space="0" w:color="auto"/>
              <w:right w:val="single" w:sz="4" w:space="0" w:color="auto"/>
            </w:tcBorders>
            <w:noWrap/>
            <w:vAlign w:val="center"/>
          </w:tcPr>
          <w:p w:rsidR="00422C28" w:rsidRDefault="009F20ED">
            <w:pPr>
              <w:spacing w:line="300" w:lineRule="auto"/>
              <w:rPr>
                <w:rFonts w:ascii="宋体" w:hAnsi="宋体" w:cs="宋体"/>
                <w:color w:val="000000"/>
                <w:sz w:val="20"/>
              </w:rPr>
            </w:pPr>
            <w:r>
              <w:rPr>
                <w:rFonts w:ascii="宋体" w:hAnsi="宋体" w:cs="宋体" w:hint="eastAsia"/>
                <w:sz w:val="20"/>
              </w:rPr>
              <w:t>1</w:t>
            </w:r>
            <w:r>
              <w:rPr>
                <w:rFonts w:ascii="宋体" w:hAnsi="宋体" w:cs="宋体" w:hint="eastAsia"/>
                <w:sz w:val="20"/>
              </w:rPr>
              <w:t>、</w:t>
            </w:r>
            <w:r>
              <w:rPr>
                <w:rFonts w:ascii="宋体" w:hAnsi="宋体" w:cs="宋体" w:hint="eastAsia"/>
                <w:sz w:val="20"/>
              </w:rPr>
              <w:t>具有完善的中药质量</w:t>
            </w:r>
            <w:r>
              <w:rPr>
                <w:rFonts w:ascii="宋体" w:hAnsi="宋体" w:cs="宋体" w:hint="eastAsia"/>
                <w:sz w:val="20"/>
              </w:rPr>
              <w:t>溯源</w:t>
            </w:r>
            <w:r>
              <w:rPr>
                <w:rFonts w:ascii="宋体" w:hAnsi="宋体" w:cs="宋体" w:hint="eastAsia"/>
                <w:sz w:val="20"/>
              </w:rPr>
              <w:t>追溯体系，可方便地查询原药材种植、采收、产地加工及饮片生产、质检、包装、执行标准和企业信息，得</w:t>
            </w:r>
            <w:r>
              <w:rPr>
                <w:rFonts w:ascii="宋体" w:hAnsi="宋体" w:cs="宋体" w:hint="eastAsia"/>
                <w:sz w:val="20"/>
              </w:rPr>
              <w:t>4</w:t>
            </w:r>
            <w:r>
              <w:rPr>
                <w:rFonts w:ascii="宋体" w:hAnsi="宋体" w:cs="宋体" w:hint="eastAsia"/>
                <w:sz w:val="20"/>
              </w:rPr>
              <w:t>分；未建立追溯系统不得分。</w:t>
            </w:r>
            <w:r>
              <w:rPr>
                <w:rFonts w:ascii="宋体" w:hAnsi="宋体" w:cs="宋体" w:hint="eastAsia"/>
                <w:sz w:val="20"/>
              </w:rPr>
              <w:t xml:space="preserve"> </w:t>
            </w:r>
            <w:r>
              <w:rPr>
                <w:rFonts w:ascii="宋体" w:hAnsi="宋体" w:cs="宋体" w:hint="eastAsia"/>
                <w:sz w:val="20"/>
              </w:rPr>
              <w:t>注：需提供相关说明及证明材料并加盖投标供应商公章，未提供或提供不符合的不得分。</w:t>
            </w:r>
            <w:r>
              <w:rPr>
                <w:rFonts w:ascii="宋体" w:hAnsi="宋体" w:cs="宋体" w:hint="eastAsia"/>
                <w:sz w:val="20"/>
              </w:rPr>
              <w:t xml:space="preserve"> 2</w:t>
            </w:r>
            <w:r>
              <w:rPr>
                <w:rFonts w:ascii="宋体" w:hAnsi="宋体" w:cs="宋体" w:hint="eastAsia"/>
                <w:sz w:val="20"/>
              </w:rPr>
              <w:t>、提供溯源品种目录和品种溯源二维码，溯源品种≥</w:t>
            </w:r>
            <w:r>
              <w:rPr>
                <w:rFonts w:ascii="宋体" w:hAnsi="宋体" w:cs="宋体" w:hint="eastAsia"/>
                <w:sz w:val="20"/>
              </w:rPr>
              <w:t>200</w:t>
            </w:r>
            <w:r>
              <w:rPr>
                <w:rFonts w:ascii="宋体" w:hAnsi="宋体" w:cs="宋体" w:hint="eastAsia"/>
                <w:sz w:val="20"/>
              </w:rPr>
              <w:t>种的得</w:t>
            </w:r>
            <w:r>
              <w:rPr>
                <w:rFonts w:ascii="宋体" w:hAnsi="宋体" w:cs="宋体" w:hint="eastAsia"/>
                <w:sz w:val="20"/>
              </w:rPr>
              <w:t>4</w:t>
            </w:r>
            <w:r>
              <w:rPr>
                <w:rFonts w:ascii="宋体" w:hAnsi="宋体" w:cs="宋体" w:hint="eastAsia"/>
                <w:sz w:val="20"/>
              </w:rPr>
              <w:t>分，</w:t>
            </w:r>
            <w:r>
              <w:rPr>
                <w:rFonts w:ascii="宋体" w:hAnsi="宋体" w:cs="宋体" w:hint="eastAsia"/>
                <w:sz w:val="20"/>
              </w:rPr>
              <w:t>200</w:t>
            </w:r>
            <w:r>
              <w:rPr>
                <w:rFonts w:ascii="宋体" w:hAnsi="宋体" w:cs="宋体" w:hint="eastAsia"/>
                <w:sz w:val="20"/>
              </w:rPr>
              <w:t>＞溯源品种≥</w:t>
            </w:r>
            <w:r>
              <w:rPr>
                <w:rFonts w:ascii="宋体" w:hAnsi="宋体" w:cs="宋体" w:hint="eastAsia"/>
                <w:sz w:val="20"/>
              </w:rPr>
              <w:t>150</w:t>
            </w:r>
            <w:r>
              <w:rPr>
                <w:rFonts w:ascii="宋体" w:hAnsi="宋体" w:cs="宋体" w:hint="eastAsia"/>
                <w:sz w:val="20"/>
              </w:rPr>
              <w:t>种的得</w:t>
            </w:r>
            <w:r>
              <w:rPr>
                <w:rFonts w:ascii="宋体" w:hAnsi="宋体" w:cs="宋体" w:hint="eastAsia"/>
                <w:sz w:val="20"/>
              </w:rPr>
              <w:t>2</w:t>
            </w:r>
            <w:r>
              <w:rPr>
                <w:rFonts w:ascii="宋体" w:hAnsi="宋体" w:cs="宋体" w:hint="eastAsia"/>
                <w:sz w:val="20"/>
              </w:rPr>
              <w:t>分，</w:t>
            </w:r>
            <w:r>
              <w:rPr>
                <w:rFonts w:ascii="宋体" w:hAnsi="宋体" w:cs="宋体" w:hint="eastAsia"/>
                <w:sz w:val="20"/>
              </w:rPr>
              <w:t>150</w:t>
            </w:r>
            <w:r>
              <w:rPr>
                <w:rFonts w:ascii="宋体" w:hAnsi="宋体" w:cs="宋体" w:hint="eastAsia"/>
                <w:sz w:val="20"/>
              </w:rPr>
              <w:t>＞溯源品种≥</w:t>
            </w:r>
            <w:r>
              <w:rPr>
                <w:rFonts w:ascii="宋体" w:hAnsi="宋体" w:cs="宋体" w:hint="eastAsia"/>
                <w:sz w:val="20"/>
              </w:rPr>
              <w:t>100</w:t>
            </w:r>
            <w:r>
              <w:rPr>
                <w:rFonts w:ascii="宋体" w:hAnsi="宋体" w:cs="宋体" w:hint="eastAsia"/>
                <w:sz w:val="20"/>
              </w:rPr>
              <w:t>种的得</w:t>
            </w:r>
            <w:r>
              <w:rPr>
                <w:rFonts w:ascii="宋体" w:hAnsi="宋体" w:cs="宋体" w:hint="eastAsia"/>
                <w:sz w:val="20"/>
              </w:rPr>
              <w:t>1</w:t>
            </w:r>
            <w:r>
              <w:rPr>
                <w:rFonts w:ascii="宋体" w:hAnsi="宋体" w:cs="宋体" w:hint="eastAsia"/>
                <w:sz w:val="20"/>
              </w:rPr>
              <w:t>分，其余不得分。</w:t>
            </w:r>
            <w:r>
              <w:rPr>
                <w:rFonts w:ascii="宋体" w:hAnsi="宋体" w:cs="宋体" w:hint="eastAsia"/>
                <w:sz w:val="20"/>
              </w:rPr>
              <w:t xml:space="preserve"> </w:t>
            </w:r>
            <w:r>
              <w:rPr>
                <w:rFonts w:ascii="宋体" w:hAnsi="宋体" w:cs="宋体" w:hint="eastAsia"/>
                <w:sz w:val="20"/>
              </w:rPr>
              <w:t>注：需提供溯源品种目录和品种溯源二维码并加盖投标供应商公章，未提供或提供不符合的不得分。</w:t>
            </w:r>
            <w:r>
              <w:rPr>
                <w:rFonts w:ascii="宋体" w:hAnsi="宋体" w:cs="宋体" w:hint="eastAsia"/>
                <w:sz w:val="20"/>
              </w:rPr>
              <w:t xml:space="preserve"> 3</w:t>
            </w:r>
            <w:r>
              <w:rPr>
                <w:rFonts w:ascii="宋体" w:hAnsi="宋体" w:cs="宋体" w:hint="eastAsia"/>
                <w:sz w:val="20"/>
              </w:rPr>
              <w:t>、投标供应商按投标样品（排序前</w:t>
            </w:r>
            <w:r>
              <w:rPr>
                <w:rFonts w:ascii="宋体" w:hAnsi="宋体" w:cs="宋体" w:hint="eastAsia"/>
                <w:sz w:val="20"/>
              </w:rPr>
              <w:t>10</w:t>
            </w:r>
            <w:r>
              <w:rPr>
                <w:rFonts w:ascii="宋体" w:hAnsi="宋体" w:cs="宋体" w:hint="eastAsia"/>
                <w:sz w:val="20"/>
              </w:rPr>
              <w:t>位）要求提供每个品种一个批号的</w:t>
            </w:r>
            <w:r>
              <w:rPr>
                <w:rFonts w:ascii="宋体" w:hAnsi="宋体" w:cs="宋体" w:hint="eastAsia"/>
                <w:sz w:val="20"/>
              </w:rPr>
              <w:t>小包装溯源中药饮片样品，溯源码使用印刷体印刷至样品包装袋，并按照所提供的电子溯源码的内容下载并彩打印一份文档供评审（文档内容必须与溯源码扫描信息完整一致，否则视为虚假信息），小包装溯源码提供产品信息应包括：品名，规格，产地，批号，药品生产日期，执行标准以及相应批号的质量检测报告，种植照片、原材料图片、加工图片，信息完整的得</w:t>
            </w:r>
            <w:r>
              <w:rPr>
                <w:rFonts w:ascii="宋体" w:hAnsi="宋体" w:cs="宋体" w:hint="eastAsia"/>
                <w:sz w:val="20"/>
              </w:rPr>
              <w:t>4</w:t>
            </w:r>
            <w:r>
              <w:rPr>
                <w:rFonts w:ascii="宋体" w:hAnsi="宋体" w:cs="宋体" w:hint="eastAsia"/>
                <w:sz w:val="20"/>
              </w:rPr>
              <w:t>分，信息不全或有缺项的不得分。</w:t>
            </w:r>
          </w:p>
        </w:tc>
        <w:tc>
          <w:tcPr>
            <w:tcW w:w="1746" w:type="dxa"/>
            <w:tcBorders>
              <w:top w:val="single" w:sz="4" w:space="0" w:color="auto"/>
              <w:left w:val="single" w:sz="4" w:space="0" w:color="auto"/>
              <w:bottom w:val="single" w:sz="4" w:space="0" w:color="auto"/>
              <w:right w:val="single" w:sz="4" w:space="0" w:color="auto"/>
            </w:tcBorders>
            <w:noWrap/>
            <w:vAlign w:val="center"/>
          </w:tcPr>
          <w:p w:rsidR="00422C28" w:rsidRDefault="00422C28">
            <w:pPr>
              <w:spacing w:line="300" w:lineRule="auto"/>
              <w:rPr>
                <w:rFonts w:ascii="宋体" w:hAnsi="宋体" w:cs="宋体"/>
                <w:color w:val="000000"/>
                <w:sz w:val="20"/>
              </w:rPr>
            </w:pPr>
          </w:p>
        </w:tc>
      </w:tr>
      <w:tr w:rsidR="00422C28">
        <w:trPr>
          <w:trHeight w:val="2327"/>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noWrap/>
            <w:vAlign w:val="center"/>
          </w:tcPr>
          <w:p w:rsidR="00422C28" w:rsidRDefault="009F20ED">
            <w:pPr>
              <w:tabs>
                <w:tab w:val="left" w:pos="312"/>
              </w:tabs>
              <w:spacing w:line="252" w:lineRule="auto"/>
              <w:jc w:val="center"/>
              <w:rPr>
                <w:rFonts w:ascii="宋体" w:hAnsi="宋体" w:cs="宋体"/>
                <w:color w:val="000000"/>
                <w:sz w:val="20"/>
              </w:rPr>
            </w:pPr>
            <w:r>
              <w:rPr>
                <w:rFonts w:ascii="宋体" w:hAnsi="宋体" w:cs="宋体" w:hint="eastAsia"/>
                <w:color w:val="000000"/>
                <w:sz w:val="20"/>
              </w:rPr>
              <w:t>供货能力的稳定性</w:t>
            </w:r>
          </w:p>
        </w:tc>
        <w:tc>
          <w:tcPr>
            <w:tcW w:w="843" w:type="dxa"/>
            <w:noWrap/>
            <w:vAlign w:val="center"/>
          </w:tcPr>
          <w:p w:rsidR="00422C28" w:rsidRDefault="009F20ED">
            <w:pPr>
              <w:spacing w:line="252" w:lineRule="auto"/>
              <w:jc w:val="center"/>
              <w:rPr>
                <w:rFonts w:ascii="宋体" w:hAnsi="宋体" w:cs="宋体"/>
                <w:kern w:val="0"/>
                <w:sz w:val="20"/>
              </w:rPr>
            </w:pPr>
            <w:r>
              <w:rPr>
                <w:rFonts w:ascii="宋体" w:hAnsi="宋体" w:cs="宋体" w:hint="eastAsia"/>
                <w:kern w:val="0"/>
                <w:sz w:val="20"/>
              </w:rPr>
              <w:t>5</w:t>
            </w:r>
            <w:r>
              <w:rPr>
                <w:rFonts w:ascii="宋体" w:hAnsi="宋体" w:cs="宋体" w:hint="eastAsia"/>
                <w:kern w:val="0"/>
                <w:sz w:val="20"/>
              </w:rPr>
              <w:t>分</w:t>
            </w:r>
          </w:p>
        </w:tc>
        <w:tc>
          <w:tcPr>
            <w:tcW w:w="5752" w:type="dxa"/>
            <w:noWrap/>
            <w:vAlign w:val="center"/>
          </w:tcPr>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对供货能力的稳定性和产品质量的可靠性进行评价：</w:t>
            </w:r>
            <w:r>
              <w:rPr>
                <w:rFonts w:ascii="宋体" w:hAnsi="宋体" w:cs="宋体" w:hint="eastAsia"/>
                <w:color w:val="000000"/>
                <w:sz w:val="20"/>
              </w:rPr>
              <w:t xml:space="preserve">  </w:t>
            </w:r>
          </w:p>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w:t>
            </w:r>
            <w:r>
              <w:rPr>
                <w:rFonts w:ascii="宋体" w:hAnsi="宋体" w:cs="宋体" w:hint="eastAsia"/>
                <w:color w:val="000000"/>
                <w:sz w:val="20"/>
              </w:rPr>
              <w:t>1</w:t>
            </w:r>
            <w:r>
              <w:rPr>
                <w:rFonts w:ascii="宋体" w:hAnsi="宋体" w:cs="宋体" w:hint="eastAsia"/>
                <w:color w:val="000000"/>
                <w:sz w:val="20"/>
              </w:rPr>
              <w:t>）投标人供货能力非常充足，经营中药饮片品种</w:t>
            </w:r>
            <w:r>
              <w:rPr>
                <w:rFonts w:ascii="宋体" w:hAnsi="宋体" w:cs="宋体" w:hint="eastAsia"/>
                <w:color w:val="000000"/>
                <w:sz w:val="20"/>
              </w:rPr>
              <w:t>90</w:t>
            </w:r>
            <w:r>
              <w:rPr>
                <w:rFonts w:ascii="宋体" w:hAnsi="宋体" w:cs="宋体" w:hint="eastAsia"/>
                <w:color w:val="000000"/>
                <w:sz w:val="20"/>
              </w:rPr>
              <w:t xml:space="preserve">0 </w:t>
            </w:r>
            <w:r>
              <w:rPr>
                <w:rFonts w:ascii="宋体" w:hAnsi="宋体" w:cs="宋体" w:hint="eastAsia"/>
                <w:color w:val="000000"/>
                <w:sz w:val="20"/>
              </w:rPr>
              <w:t>种或以上，能保证稳定供货，同时产品质量可靠有保障，得</w:t>
            </w:r>
            <w:r>
              <w:rPr>
                <w:rFonts w:ascii="宋体" w:hAnsi="宋体" w:cs="宋体" w:hint="eastAsia"/>
                <w:color w:val="000000"/>
                <w:sz w:val="20"/>
              </w:rPr>
              <w:t>5</w:t>
            </w:r>
            <w:r>
              <w:rPr>
                <w:rFonts w:ascii="宋体" w:hAnsi="宋体" w:cs="宋体" w:hint="eastAsia"/>
                <w:color w:val="000000"/>
                <w:sz w:val="20"/>
              </w:rPr>
              <w:t>分</w:t>
            </w:r>
            <w:r>
              <w:rPr>
                <w:rFonts w:ascii="宋体" w:hAnsi="宋体" w:cs="宋体" w:hint="eastAsia"/>
                <w:color w:val="000000"/>
                <w:sz w:val="20"/>
              </w:rPr>
              <w:t>。</w:t>
            </w:r>
          </w:p>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w:t>
            </w:r>
            <w:r>
              <w:rPr>
                <w:rFonts w:ascii="宋体" w:hAnsi="宋体" w:cs="宋体" w:hint="eastAsia"/>
                <w:color w:val="000000"/>
                <w:sz w:val="20"/>
              </w:rPr>
              <w:t>2</w:t>
            </w:r>
            <w:r>
              <w:rPr>
                <w:rFonts w:ascii="宋体" w:hAnsi="宋体" w:cs="宋体" w:hint="eastAsia"/>
                <w:color w:val="000000"/>
                <w:sz w:val="20"/>
              </w:rPr>
              <w:t>）供货能力较充足，经营中药饮片品种在</w:t>
            </w:r>
            <w:r>
              <w:rPr>
                <w:rFonts w:ascii="宋体" w:hAnsi="宋体" w:cs="宋体" w:hint="eastAsia"/>
                <w:color w:val="000000"/>
                <w:sz w:val="20"/>
              </w:rPr>
              <w:t>50</w:t>
            </w:r>
            <w:r>
              <w:rPr>
                <w:rFonts w:ascii="宋体" w:hAnsi="宋体" w:cs="宋体" w:hint="eastAsia"/>
                <w:color w:val="000000"/>
                <w:sz w:val="20"/>
              </w:rPr>
              <w:t>0</w:t>
            </w:r>
            <w:r>
              <w:rPr>
                <w:rFonts w:ascii="宋体" w:hAnsi="宋体" w:cs="宋体" w:hint="eastAsia"/>
                <w:color w:val="000000"/>
                <w:sz w:val="20"/>
              </w:rPr>
              <w:t>-899</w:t>
            </w:r>
            <w:r>
              <w:rPr>
                <w:rFonts w:ascii="宋体" w:hAnsi="宋体" w:cs="宋体" w:hint="eastAsia"/>
                <w:color w:val="000000"/>
                <w:sz w:val="20"/>
              </w:rPr>
              <w:t>种</w:t>
            </w:r>
            <w:r>
              <w:rPr>
                <w:rFonts w:ascii="宋体" w:hAnsi="宋体" w:cs="宋体" w:hint="eastAsia"/>
                <w:color w:val="000000"/>
                <w:sz w:val="20"/>
              </w:rPr>
              <w:t>，能维持基本不间断供货，同时产品质量可靠有保障，得</w:t>
            </w:r>
            <w:r>
              <w:rPr>
                <w:rFonts w:ascii="宋体" w:hAnsi="宋体" w:cs="宋体" w:hint="eastAsia"/>
                <w:color w:val="000000"/>
                <w:sz w:val="20"/>
              </w:rPr>
              <w:t>3</w:t>
            </w:r>
            <w:r>
              <w:rPr>
                <w:rFonts w:ascii="宋体" w:hAnsi="宋体" w:cs="宋体" w:hint="eastAsia"/>
                <w:color w:val="000000"/>
                <w:sz w:val="20"/>
              </w:rPr>
              <w:t>分</w:t>
            </w:r>
            <w:r>
              <w:rPr>
                <w:rFonts w:ascii="宋体" w:hAnsi="宋体" w:cs="宋体" w:hint="eastAsia"/>
                <w:color w:val="000000"/>
                <w:sz w:val="20"/>
              </w:rPr>
              <w:t>。</w:t>
            </w:r>
          </w:p>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w:t>
            </w:r>
            <w:r>
              <w:rPr>
                <w:rFonts w:ascii="宋体" w:hAnsi="宋体" w:cs="宋体" w:hint="eastAsia"/>
                <w:color w:val="000000"/>
                <w:sz w:val="20"/>
              </w:rPr>
              <w:t>3</w:t>
            </w:r>
            <w:r>
              <w:rPr>
                <w:rFonts w:ascii="宋体" w:hAnsi="宋体" w:cs="宋体" w:hint="eastAsia"/>
                <w:color w:val="000000"/>
                <w:sz w:val="20"/>
              </w:rPr>
              <w:t>）供货能力较充足，经营中药饮片品种在</w:t>
            </w:r>
            <w:r>
              <w:rPr>
                <w:rFonts w:ascii="宋体" w:hAnsi="宋体" w:cs="宋体" w:hint="eastAsia"/>
                <w:color w:val="000000"/>
                <w:sz w:val="20"/>
              </w:rPr>
              <w:t>15</w:t>
            </w:r>
            <w:r>
              <w:rPr>
                <w:rFonts w:ascii="宋体" w:hAnsi="宋体" w:cs="宋体" w:hint="eastAsia"/>
                <w:color w:val="000000"/>
                <w:sz w:val="20"/>
              </w:rPr>
              <w:t>0-</w:t>
            </w:r>
            <w:r>
              <w:rPr>
                <w:rFonts w:ascii="宋体" w:hAnsi="宋体" w:cs="宋体" w:hint="eastAsia"/>
                <w:color w:val="000000"/>
                <w:sz w:val="20"/>
              </w:rPr>
              <w:t>499</w:t>
            </w:r>
            <w:r>
              <w:rPr>
                <w:rFonts w:ascii="宋体" w:hAnsi="宋体" w:cs="宋体" w:hint="eastAsia"/>
                <w:color w:val="000000"/>
                <w:sz w:val="20"/>
              </w:rPr>
              <w:t>种内，能维持基本不间断供货，同时产品质量可靠有保障，得</w:t>
            </w:r>
            <w:r>
              <w:rPr>
                <w:rFonts w:ascii="宋体" w:hAnsi="宋体" w:cs="宋体" w:hint="eastAsia"/>
                <w:color w:val="000000"/>
                <w:sz w:val="20"/>
              </w:rPr>
              <w:t>1</w:t>
            </w:r>
            <w:r>
              <w:rPr>
                <w:rFonts w:ascii="宋体" w:hAnsi="宋体" w:cs="宋体" w:hint="eastAsia"/>
                <w:color w:val="000000"/>
                <w:sz w:val="20"/>
              </w:rPr>
              <w:t>分</w:t>
            </w:r>
            <w:r>
              <w:rPr>
                <w:rFonts w:ascii="宋体" w:hAnsi="宋体" w:cs="宋体" w:hint="eastAsia"/>
                <w:color w:val="000000"/>
                <w:sz w:val="20"/>
              </w:rPr>
              <w:t>。</w:t>
            </w:r>
          </w:p>
          <w:p w:rsidR="00422C28" w:rsidRDefault="009F20ED">
            <w:pPr>
              <w:spacing w:line="252" w:lineRule="auto"/>
              <w:rPr>
                <w:rFonts w:ascii="宋体" w:hAnsi="宋体" w:cs="宋体"/>
                <w:kern w:val="0"/>
                <w:sz w:val="20"/>
              </w:rPr>
            </w:pPr>
            <w:r>
              <w:rPr>
                <w:rFonts w:ascii="宋体" w:hAnsi="宋体" w:cs="宋体" w:hint="eastAsia"/>
                <w:color w:val="000000"/>
                <w:sz w:val="20"/>
              </w:rPr>
              <w:t>（需提供中药饮片生产企业的品种备案情况。广东省内需附药监部门网站备案上报状态截图）</w:t>
            </w:r>
          </w:p>
        </w:tc>
        <w:tc>
          <w:tcPr>
            <w:tcW w:w="1746" w:type="dxa"/>
            <w:noWrap/>
            <w:vAlign w:val="center"/>
          </w:tcPr>
          <w:p w:rsidR="00422C28" w:rsidRDefault="00422C28">
            <w:pPr>
              <w:spacing w:line="252" w:lineRule="auto"/>
              <w:rPr>
                <w:rFonts w:ascii="宋体" w:hAnsi="宋体" w:cs="宋体"/>
                <w:color w:val="000000"/>
                <w:kern w:val="0"/>
                <w:sz w:val="20"/>
              </w:rPr>
            </w:pPr>
          </w:p>
        </w:tc>
      </w:tr>
      <w:tr w:rsidR="00422C28">
        <w:trPr>
          <w:trHeight w:val="1554"/>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color w:val="000000"/>
                <w:sz w:val="20"/>
                <w:lang/>
              </w:rPr>
            </w:pPr>
          </w:p>
        </w:tc>
        <w:tc>
          <w:tcPr>
            <w:tcW w:w="1227" w:type="dxa"/>
            <w:noWrap/>
            <w:vAlign w:val="center"/>
          </w:tcPr>
          <w:p w:rsidR="00422C28" w:rsidRDefault="009F20ED">
            <w:pPr>
              <w:spacing w:line="252" w:lineRule="auto"/>
              <w:rPr>
                <w:rFonts w:ascii="宋体" w:hAnsi="宋体" w:cs="宋体"/>
                <w:color w:val="000000"/>
                <w:sz w:val="20"/>
              </w:rPr>
            </w:pPr>
            <w:r>
              <w:rPr>
                <w:rFonts w:ascii="宋体" w:hAnsi="宋体" w:cs="宋体" w:hint="eastAsia"/>
                <w:color w:val="000000"/>
                <w:sz w:val="20"/>
              </w:rPr>
              <w:t>服务方案</w:t>
            </w:r>
          </w:p>
        </w:tc>
        <w:tc>
          <w:tcPr>
            <w:tcW w:w="843" w:type="dxa"/>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6</w:t>
            </w:r>
            <w:r>
              <w:rPr>
                <w:rFonts w:ascii="宋体" w:hAnsi="宋体" w:cs="宋体" w:hint="eastAsia"/>
                <w:sz w:val="20"/>
              </w:rPr>
              <w:t>分</w:t>
            </w:r>
          </w:p>
        </w:tc>
        <w:tc>
          <w:tcPr>
            <w:tcW w:w="5752" w:type="dxa"/>
            <w:noWrap/>
            <w:vAlign w:val="center"/>
          </w:tcPr>
          <w:p w:rsidR="00422C28" w:rsidRDefault="009F20ED">
            <w:pPr>
              <w:spacing w:line="252" w:lineRule="auto"/>
              <w:jc w:val="left"/>
              <w:rPr>
                <w:rFonts w:ascii="宋体" w:hAnsi="宋体" w:cs="宋体"/>
                <w:color w:val="000000"/>
                <w:sz w:val="20"/>
              </w:rPr>
            </w:pPr>
            <w:r>
              <w:rPr>
                <w:rFonts w:ascii="宋体" w:hAnsi="宋体" w:cs="宋体" w:hint="eastAsia"/>
                <w:color w:val="000000"/>
                <w:sz w:val="20"/>
              </w:rPr>
              <w:t>配送服务方案包括：</w:t>
            </w:r>
            <w:r>
              <w:rPr>
                <w:rFonts w:ascii="宋体" w:hAnsi="宋体" w:cs="宋体" w:hint="eastAsia"/>
                <w:color w:val="000000"/>
                <w:sz w:val="20"/>
              </w:rPr>
              <w:t>1.</w:t>
            </w:r>
            <w:r>
              <w:rPr>
                <w:rFonts w:ascii="宋体" w:hAnsi="宋体" w:cs="宋体" w:hint="eastAsia"/>
                <w:color w:val="000000"/>
                <w:sz w:val="20"/>
              </w:rPr>
              <w:t>详细供货服务计划及安排明细，包括拟投入本项目的运输工具清单等；</w:t>
            </w:r>
            <w:r>
              <w:rPr>
                <w:rFonts w:ascii="宋体" w:hAnsi="宋体" w:cs="宋体" w:hint="eastAsia"/>
                <w:color w:val="000000"/>
                <w:sz w:val="20"/>
              </w:rPr>
              <w:t>2.</w:t>
            </w:r>
            <w:r>
              <w:rPr>
                <w:rFonts w:ascii="宋体" w:hAnsi="宋体" w:cs="宋体" w:hint="eastAsia"/>
                <w:color w:val="000000"/>
                <w:sz w:val="20"/>
              </w:rPr>
              <w:t>对采购人提出需求的响应时间及相关售后服务措施；</w:t>
            </w:r>
            <w:r>
              <w:rPr>
                <w:rFonts w:ascii="宋体" w:hAnsi="宋体" w:cs="宋体" w:hint="eastAsia"/>
                <w:color w:val="000000"/>
                <w:sz w:val="20"/>
              </w:rPr>
              <w:t>3.</w:t>
            </w:r>
            <w:r>
              <w:rPr>
                <w:rFonts w:ascii="宋体" w:hAnsi="宋体" w:cs="宋体" w:hint="eastAsia"/>
                <w:color w:val="000000"/>
                <w:sz w:val="20"/>
              </w:rPr>
              <w:t>针对紧急突发状况的应急措施；</w:t>
            </w:r>
          </w:p>
          <w:p w:rsidR="00422C28" w:rsidRDefault="009F20ED">
            <w:pPr>
              <w:numPr>
                <w:ilvl w:val="0"/>
                <w:numId w:val="2"/>
              </w:numPr>
              <w:spacing w:line="252" w:lineRule="auto"/>
              <w:jc w:val="left"/>
              <w:rPr>
                <w:rFonts w:ascii="宋体" w:hAnsi="宋体" w:cs="宋体"/>
                <w:color w:val="000000"/>
                <w:sz w:val="20"/>
              </w:rPr>
            </w:pPr>
            <w:r>
              <w:rPr>
                <w:rFonts w:ascii="宋体" w:hAnsi="宋体" w:cs="宋体" w:hint="eastAsia"/>
                <w:color w:val="000000"/>
                <w:sz w:val="20"/>
              </w:rPr>
              <w:t>方案具体可行，实际可操作性高，且可落地，得</w:t>
            </w:r>
            <w:r>
              <w:rPr>
                <w:rFonts w:ascii="宋体" w:hAnsi="宋体" w:cs="宋体" w:hint="eastAsia"/>
                <w:color w:val="000000"/>
                <w:sz w:val="20"/>
              </w:rPr>
              <w:t>6</w:t>
            </w:r>
            <w:r>
              <w:rPr>
                <w:rFonts w:ascii="宋体" w:hAnsi="宋体" w:cs="宋体" w:hint="eastAsia"/>
                <w:color w:val="000000"/>
                <w:sz w:val="20"/>
              </w:rPr>
              <w:t>分。</w:t>
            </w:r>
          </w:p>
          <w:p w:rsidR="00422C28" w:rsidRDefault="009F20ED">
            <w:pPr>
              <w:numPr>
                <w:ilvl w:val="0"/>
                <w:numId w:val="2"/>
              </w:numPr>
              <w:spacing w:line="252" w:lineRule="auto"/>
              <w:jc w:val="left"/>
              <w:rPr>
                <w:rFonts w:ascii="宋体" w:hAnsi="宋体" w:cs="宋体"/>
                <w:color w:val="000000"/>
                <w:sz w:val="20"/>
              </w:rPr>
            </w:pPr>
            <w:r>
              <w:rPr>
                <w:rFonts w:ascii="宋体" w:hAnsi="宋体" w:cs="宋体" w:hint="eastAsia"/>
                <w:color w:val="000000"/>
                <w:sz w:val="20"/>
              </w:rPr>
              <w:t>方案较具体，具有较好的实际可操行性，且可落地，得</w:t>
            </w:r>
            <w:r>
              <w:rPr>
                <w:rFonts w:ascii="宋体" w:hAnsi="宋体" w:cs="宋体" w:hint="eastAsia"/>
                <w:color w:val="000000"/>
                <w:sz w:val="20"/>
              </w:rPr>
              <w:t>5</w:t>
            </w:r>
            <w:r>
              <w:rPr>
                <w:rFonts w:ascii="宋体" w:hAnsi="宋体" w:cs="宋体" w:hint="eastAsia"/>
                <w:color w:val="000000"/>
                <w:sz w:val="20"/>
              </w:rPr>
              <w:t>分。</w:t>
            </w:r>
          </w:p>
          <w:p w:rsidR="00422C28" w:rsidRDefault="009F20ED">
            <w:pPr>
              <w:numPr>
                <w:ilvl w:val="0"/>
                <w:numId w:val="2"/>
              </w:numPr>
              <w:spacing w:line="252" w:lineRule="auto"/>
              <w:jc w:val="left"/>
              <w:rPr>
                <w:rFonts w:ascii="宋体" w:hAnsi="宋体" w:cs="宋体"/>
                <w:sz w:val="20"/>
              </w:rPr>
            </w:pPr>
            <w:r>
              <w:rPr>
                <w:rFonts w:ascii="宋体" w:hAnsi="宋体" w:cs="宋体" w:hint="eastAsia"/>
                <w:color w:val="000000"/>
                <w:sz w:val="20"/>
              </w:rPr>
              <w:t>方案简单，实际可操作性低，得</w:t>
            </w:r>
            <w:r>
              <w:rPr>
                <w:rFonts w:ascii="宋体" w:hAnsi="宋体" w:cs="宋体" w:hint="eastAsia"/>
                <w:color w:val="000000"/>
                <w:sz w:val="20"/>
              </w:rPr>
              <w:t>3</w:t>
            </w:r>
            <w:r>
              <w:rPr>
                <w:rFonts w:ascii="宋体" w:hAnsi="宋体" w:cs="宋体" w:hint="eastAsia"/>
                <w:color w:val="000000"/>
                <w:sz w:val="20"/>
              </w:rPr>
              <w:t>分；</w:t>
            </w:r>
            <w:r>
              <w:rPr>
                <w:rFonts w:ascii="宋体" w:hAnsi="宋体" w:cs="宋体" w:hint="eastAsia"/>
                <w:color w:val="000000"/>
                <w:sz w:val="20"/>
              </w:rPr>
              <w:t>4.</w:t>
            </w:r>
            <w:r>
              <w:rPr>
                <w:rFonts w:ascii="宋体" w:hAnsi="宋体" w:cs="宋体" w:hint="eastAsia"/>
                <w:color w:val="000000"/>
                <w:sz w:val="20"/>
              </w:rPr>
              <w:t>无或其他，不得分。</w:t>
            </w:r>
          </w:p>
        </w:tc>
        <w:tc>
          <w:tcPr>
            <w:tcW w:w="1746" w:type="dxa"/>
            <w:noWrap/>
            <w:vAlign w:val="center"/>
          </w:tcPr>
          <w:p w:rsidR="00422C28" w:rsidRDefault="00422C28">
            <w:pPr>
              <w:spacing w:line="252" w:lineRule="auto"/>
              <w:jc w:val="left"/>
              <w:rPr>
                <w:rFonts w:ascii="宋体" w:hAnsi="宋体" w:cs="宋体"/>
                <w:color w:val="000000"/>
                <w:sz w:val="20"/>
              </w:rPr>
            </w:pPr>
          </w:p>
        </w:tc>
      </w:tr>
      <w:tr w:rsidR="00422C28">
        <w:trPr>
          <w:trHeight w:val="1297"/>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sz w:val="20"/>
                <w:lang/>
              </w:rPr>
            </w:pPr>
          </w:p>
        </w:tc>
        <w:tc>
          <w:tcPr>
            <w:tcW w:w="1227" w:type="dxa"/>
            <w:noWrap/>
            <w:vAlign w:val="center"/>
          </w:tcPr>
          <w:p w:rsidR="00422C28" w:rsidRDefault="009F20ED">
            <w:pPr>
              <w:tabs>
                <w:tab w:val="left" w:pos="312"/>
              </w:tabs>
              <w:spacing w:line="252" w:lineRule="auto"/>
              <w:jc w:val="center"/>
              <w:rPr>
                <w:rFonts w:ascii="宋体" w:hAnsi="宋体" w:cs="宋体"/>
                <w:sz w:val="20"/>
              </w:rPr>
            </w:pPr>
            <w:r>
              <w:rPr>
                <w:rFonts w:ascii="宋体" w:hAnsi="宋体" w:cs="宋体" w:hint="eastAsia"/>
                <w:sz w:val="20"/>
              </w:rPr>
              <w:t>信息管理体系</w:t>
            </w:r>
          </w:p>
        </w:tc>
        <w:tc>
          <w:tcPr>
            <w:tcW w:w="843" w:type="dxa"/>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6</w:t>
            </w:r>
            <w:r>
              <w:rPr>
                <w:rFonts w:ascii="宋体" w:hAnsi="宋体" w:cs="宋体" w:hint="eastAsia"/>
                <w:sz w:val="20"/>
              </w:rPr>
              <w:t>分</w:t>
            </w:r>
          </w:p>
        </w:tc>
        <w:tc>
          <w:tcPr>
            <w:tcW w:w="5752" w:type="dxa"/>
            <w:noWrap/>
          </w:tcPr>
          <w:p w:rsidR="00422C28" w:rsidRDefault="009F20ED">
            <w:pPr>
              <w:numPr>
                <w:ilvl w:val="0"/>
                <w:numId w:val="3"/>
              </w:numPr>
              <w:spacing w:line="252" w:lineRule="auto"/>
              <w:rPr>
                <w:rFonts w:ascii="宋体" w:hAnsi="宋体" w:cs="宋体"/>
                <w:sz w:val="20"/>
              </w:rPr>
            </w:pPr>
            <w:r>
              <w:rPr>
                <w:rFonts w:ascii="宋体" w:hAnsi="宋体" w:cs="宋体" w:hint="eastAsia"/>
                <w:sz w:val="20"/>
              </w:rPr>
              <w:t>投标人具有质检报告系统，用于采购人对中药饮片进行线上校验的质量检验报告电子查阅系统。需提供计算机软件著作权登记证书，得</w:t>
            </w:r>
            <w:r>
              <w:rPr>
                <w:rFonts w:ascii="宋体" w:hAnsi="宋体" w:cs="宋体" w:hint="eastAsia"/>
                <w:sz w:val="20"/>
              </w:rPr>
              <w:t>3</w:t>
            </w:r>
            <w:r>
              <w:rPr>
                <w:rFonts w:ascii="宋体" w:hAnsi="宋体" w:cs="宋体" w:hint="eastAsia"/>
                <w:sz w:val="20"/>
              </w:rPr>
              <w:t>分。</w:t>
            </w:r>
          </w:p>
          <w:p w:rsidR="00422C28" w:rsidRDefault="00422C28">
            <w:pPr>
              <w:pStyle w:val="a0"/>
            </w:pPr>
          </w:p>
          <w:p w:rsidR="00422C28" w:rsidRDefault="009F20ED">
            <w:pPr>
              <w:spacing w:line="252" w:lineRule="auto"/>
              <w:rPr>
                <w:rFonts w:ascii="宋体" w:hAnsi="宋体" w:cs="宋体"/>
                <w:sz w:val="20"/>
              </w:rPr>
            </w:pPr>
            <w:r>
              <w:rPr>
                <w:rFonts w:ascii="宋体" w:hAnsi="宋体" w:cs="宋体" w:hint="eastAsia"/>
                <w:color w:val="000000"/>
                <w:sz w:val="20"/>
              </w:rPr>
              <w:t>2.</w:t>
            </w:r>
            <w:r>
              <w:rPr>
                <w:rFonts w:ascii="宋体" w:hAnsi="宋体" w:cs="宋体" w:hint="eastAsia"/>
                <w:color w:val="000000"/>
                <w:sz w:val="20"/>
              </w:rPr>
              <w:t>投标人具有自主溯源体系，实现中药饮片的全产业链质量溯源管理。</w:t>
            </w:r>
            <w:r>
              <w:rPr>
                <w:rFonts w:ascii="宋体" w:hAnsi="宋体" w:cs="宋体" w:hint="eastAsia"/>
                <w:sz w:val="20"/>
              </w:rPr>
              <w:t>需提供计算机软件著作权登记证书，得</w:t>
            </w:r>
            <w:r>
              <w:rPr>
                <w:rFonts w:ascii="宋体" w:hAnsi="宋体" w:cs="宋体" w:hint="eastAsia"/>
                <w:sz w:val="20"/>
              </w:rPr>
              <w:t>3</w:t>
            </w:r>
            <w:r>
              <w:rPr>
                <w:rFonts w:ascii="宋体" w:hAnsi="宋体" w:cs="宋体" w:hint="eastAsia"/>
                <w:sz w:val="20"/>
              </w:rPr>
              <w:t>分</w:t>
            </w:r>
          </w:p>
        </w:tc>
        <w:tc>
          <w:tcPr>
            <w:tcW w:w="1746" w:type="dxa"/>
            <w:noWrap/>
          </w:tcPr>
          <w:p w:rsidR="00422C28" w:rsidRDefault="00422C28">
            <w:pPr>
              <w:spacing w:line="252" w:lineRule="auto"/>
              <w:rPr>
                <w:rFonts w:ascii="宋体" w:hAnsi="宋体" w:cs="宋体"/>
                <w:color w:val="000000"/>
                <w:sz w:val="20"/>
              </w:rPr>
            </w:pPr>
          </w:p>
        </w:tc>
      </w:tr>
      <w:tr w:rsidR="00422C28">
        <w:trPr>
          <w:trHeight w:val="929"/>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sz w:val="20"/>
                <w:lang/>
              </w:rPr>
            </w:pPr>
          </w:p>
        </w:tc>
        <w:tc>
          <w:tcPr>
            <w:tcW w:w="1227" w:type="dxa"/>
            <w:noWrap/>
            <w:vAlign w:val="center"/>
          </w:tcPr>
          <w:p w:rsidR="00422C28" w:rsidRDefault="009F20ED">
            <w:pPr>
              <w:spacing w:line="312" w:lineRule="auto"/>
              <w:jc w:val="center"/>
              <w:rPr>
                <w:rFonts w:ascii="宋体" w:hAnsi="宋体" w:cs="宋体"/>
                <w:color w:val="000000"/>
                <w:sz w:val="20"/>
              </w:rPr>
            </w:pPr>
            <w:r>
              <w:rPr>
                <w:rFonts w:ascii="宋体" w:hAnsi="宋体" w:cs="宋体" w:hint="eastAsia"/>
                <w:color w:val="000000"/>
                <w:sz w:val="20"/>
              </w:rPr>
              <w:t>药事服务能力</w:t>
            </w:r>
          </w:p>
        </w:tc>
        <w:tc>
          <w:tcPr>
            <w:tcW w:w="843" w:type="dxa"/>
            <w:noWrap/>
            <w:vAlign w:val="center"/>
          </w:tcPr>
          <w:p w:rsidR="00422C28" w:rsidRDefault="009F20ED">
            <w:pPr>
              <w:spacing w:line="360" w:lineRule="auto"/>
              <w:jc w:val="center"/>
              <w:rPr>
                <w:rFonts w:ascii="宋体" w:hAnsi="宋体" w:cs="宋体"/>
                <w:sz w:val="20"/>
              </w:rPr>
            </w:pPr>
            <w:r>
              <w:rPr>
                <w:rFonts w:ascii="宋体" w:hAnsi="宋体" w:cs="宋体" w:hint="eastAsia"/>
                <w:sz w:val="20"/>
              </w:rPr>
              <w:t>5</w:t>
            </w:r>
            <w:r>
              <w:rPr>
                <w:rFonts w:ascii="宋体" w:hAnsi="宋体" w:cs="宋体" w:hint="eastAsia"/>
                <w:sz w:val="20"/>
              </w:rPr>
              <w:t>分</w:t>
            </w:r>
          </w:p>
        </w:tc>
        <w:tc>
          <w:tcPr>
            <w:tcW w:w="5752" w:type="dxa"/>
            <w:noWrap/>
            <w:vAlign w:val="center"/>
          </w:tcPr>
          <w:p w:rsidR="00422C28" w:rsidRDefault="009F20ED">
            <w:pPr>
              <w:numPr>
                <w:ilvl w:val="0"/>
                <w:numId w:val="4"/>
              </w:numPr>
              <w:spacing w:line="300" w:lineRule="auto"/>
              <w:rPr>
                <w:rFonts w:ascii="宋体" w:hAnsi="宋体" w:cs="宋体"/>
                <w:sz w:val="20"/>
              </w:rPr>
            </w:pPr>
            <w:r>
              <w:rPr>
                <w:rFonts w:ascii="宋体" w:hAnsi="宋体" w:cs="宋体" w:hint="eastAsia"/>
                <w:sz w:val="20"/>
              </w:rPr>
              <w:t>投标人的中药饮片代煎配送中心应具备在线药房信息管理系统（用于实现处方的智能复核，提高药师审方的准确率，保障处方安全性），提供计算机软件著作权登记证书证明，得</w:t>
            </w:r>
            <w:r>
              <w:rPr>
                <w:rFonts w:ascii="宋体" w:hAnsi="宋体" w:cs="宋体" w:hint="eastAsia"/>
                <w:sz w:val="20"/>
              </w:rPr>
              <w:t>3</w:t>
            </w:r>
            <w:r>
              <w:rPr>
                <w:rFonts w:ascii="宋体" w:hAnsi="宋体" w:cs="宋体" w:hint="eastAsia"/>
                <w:sz w:val="20"/>
              </w:rPr>
              <w:t>分。</w:t>
            </w:r>
          </w:p>
          <w:p w:rsidR="00422C28" w:rsidRDefault="009F20ED">
            <w:pPr>
              <w:numPr>
                <w:ilvl w:val="0"/>
                <w:numId w:val="4"/>
              </w:numPr>
              <w:spacing w:line="300" w:lineRule="auto"/>
              <w:rPr>
                <w:rFonts w:ascii="宋体" w:hAnsi="宋体" w:cs="宋体"/>
                <w:sz w:val="20"/>
              </w:rPr>
            </w:pPr>
            <w:r>
              <w:rPr>
                <w:rFonts w:ascii="宋体" w:hAnsi="宋体" w:cs="宋体" w:hint="eastAsia"/>
                <w:sz w:val="20"/>
              </w:rPr>
              <w:t>投标人的中药饮片代煎配送中心应具备</w:t>
            </w:r>
            <w:r>
              <w:rPr>
                <w:rFonts w:ascii="宋体" w:hAnsi="宋体" w:cs="宋体" w:hint="eastAsia"/>
                <w:sz w:val="20"/>
              </w:rPr>
              <w:t>中药调剂、煎煮及配送信息溯源系统（用于实现代配代煎智能化过程控制及处方的溯源管理，保障处方的安全性），</w:t>
            </w:r>
            <w:r>
              <w:rPr>
                <w:rFonts w:ascii="宋体" w:hAnsi="宋体" w:cs="宋体" w:hint="eastAsia"/>
                <w:sz w:val="20"/>
              </w:rPr>
              <w:t>提供计算机软件著作权登记证书证明，得</w:t>
            </w:r>
            <w:r>
              <w:rPr>
                <w:rFonts w:ascii="宋体" w:hAnsi="宋体" w:cs="宋体" w:hint="eastAsia"/>
                <w:sz w:val="20"/>
              </w:rPr>
              <w:t>2</w:t>
            </w:r>
            <w:r>
              <w:rPr>
                <w:rFonts w:ascii="宋体" w:hAnsi="宋体" w:cs="宋体" w:hint="eastAsia"/>
                <w:sz w:val="20"/>
              </w:rPr>
              <w:t>分。</w:t>
            </w:r>
          </w:p>
        </w:tc>
        <w:tc>
          <w:tcPr>
            <w:tcW w:w="1746" w:type="dxa"/>
            <w:noWrap/>
            <w:vAlign w:val="center"/>
          </w:tcPr>
          <w:p w:rsidR="00422C28" w:rsidRDefault="00422C28">
            <w:pPr>
              <w:spacing w:line="300" w:lineRule="auto"/>
              <w:rPr>
                <w:rFonts w:ascii="宋体" w:hAnsi="宋体" w:cs="宋体"/>
                <w:sz w:val="20"/>
              </w:rPr>
            </w:pPr>
          </w:p>
        </w:tc>
      </w:tr>
      <w:tr w:rsidR="00422C28">
        <w:trPr>
          <w:trHeight w:val="929"/>
          <w:jc w:val="center"/>
        </w:trPr>
        <w:tc>
          <w:tcPr>
            <w:tcW w:w="842" w:type="dxa"/>
            <w:vMerge/>
            <w:tcBorders>
              <w:left w:val="single" w:sz="4" w:space="0" w:color="auto"/>
              <w:right w:val="single" w:sz="4" w:space="0" w:color="auto"/>
            </w:tcBorders>
            <w:noWrap/>
            <w:vAlign w:val="center"/>
          </w:tcPr>
          <w:p w:rsidR="00422C28" w:rsidRDefault="00422C28">
            <w:pPr>
              <w:wordWrap w:val="0"/>
              <w:spacing w:line="252" w:lineRule="auto"/>
              <w:jc w:val="center"/>
              <w:rPr>
                <w:rFonts w:ascii="宋体" w:hAnsi="宋体" w:cs="宋体"/>
                <w:sz w:val="20"/>
                <w:lang/>
              </w:rPr>
            </w:pPr>
          </w:p>
        </w:tc>
        <w:tc>
          <w:tcPr>
            <w:tcW w:w="1227" w:type="dxa"/>
            <w:noWrap/>
            <w:vAlign w:val="center"/>
          </w:tcPr>
          <w:p w:rsidR="00422C28" w:rsidRDefault="009F20ED">
            <w:pPr>
              <w:spacing w:line="312" w:lineRule="auto"/>
              <w:jc w:val="center"/>
              <w:rPr>
                <w:rFonts w:ascii="宋体" w:hAnsi="宋体" w:cs="宋体"/>
                <w:color w:val="000000"/>
                <w:sz w:val="20"/>
              </w:rPr>
            </w:pPr>
            <w:r>
              <w:rPr>
                <w:rFonts w:ascii="宋体" w:hAnsi="宋体" w:cs="宋体" w:hint="eastAsia"/>
                <w:sz w:val="20"/>
              </w:rPr>
              <w:t>样品评审</w:t>
            </w:r>
          </w:p>
        </w:tc>
        <w:tc>
          <w:tcPr>
            <w:tcW w:w="843" w:type="dxa"/>
            <w:noWrap/>
            <w:vAlign w:val="center"/>
          </w:tcPr>
          <w:p w:rsidR="00422C28" w:rsidRDefault="009F20ED">
            <w:pPr>
              <w:spacing w:line="360" w:lineRule="auto"/>
              <w:jc w:val="center"/>
              <w:rPr>
                <w:rFonts w:ascii="宋体" w:hAnsi="宋体" w:cs="宋体"/>
                <w:sz w:val="20"/>
              </w:rPr>
            </w:pPr>
            <w:r>
              <w:rPr>
                <w:rFonts w:ascii="宋体" w:hAnsi="宋体" w:cs="宋体" w:hint="eastAsia"/>
                <w:sz w:val="20"/>
              </w:rPr>
              <w:t>10</w:t>
            </w:r>
            <w:r>
              <w:rPr>
                <w:rFonts w:ascii="宋体" w:hAnsi="宋体" w:cs="宋体" w:hint="eastAsia"/>
                <w:sz w:val="20"/>
              </w:rPr>
              <w:t>分</w:t>
            </w:r>
          </w:p>
        </w:tc>
        <w:tc>
          <w:tcPr>
            <w:tcW w:w="5752" w:type="dxa"/>
            <w:noWrap/>
            <w:vAlign w:val="center"/>
          </w:tcPr>
          <w:p w:rsidR="00422C28" w:rsidRDefault="009F20ED">
            <w:pPr>
              <w:tabs>
                <w:tab w:val="left" w:pos="312"/>
              </w:tabs>
              <w:spacing w:line="252" w:lineRule="auto"/>
              <w:rPr>
                <w:rFonts w:ascii="宋体" w:hAnsi="宋体" w:cs="宋体"/>
                <w:sz w:val="20"/>
              </w:rPr>
            </w:pPr>
            <w:r>
              <w:rPr>
                <w:rFonts w:ascii="宋体" w:hAnsi="宋体" w:cs="宋体" w:hint="eastAsia"/>
                <w:sz w:val="20"/>
              </w:rPr>
              <w:t>评标专家根据样品</w:t>
            </w:r>
            <w:r>
              <w:rPr>
                <w:rFonts w:ascii="宋体" w:hAnsi="宋体" w:cs="宋体" w:hint="eastAsia"/>
                <w:sz w:val="20"/>
              </w:rPr>
              <w:t>包装、</w:t>
            </w:r>
            <w:r>
              <w:rPr>
                <w:rFonts w:ascii="宋体" w:hAnsi="宋体" w:cs="宋体" w:hint="eastAsia"/>
                <w:sz w:val="20"/>
              </w:rPr>
              <w:t>饮片色泽、气味、片型、大小等特征进行评审</w:t>
            </w:r>
            <w:r>
              <w:rPr>
                <w:rFonts w:ascii="宋体" w:hAnsi="宋体" w:cs="宋体" w:hint="eastAsia"/>
                <w:sz w:val="20"/>
              </w:rPr>
              <w:t>。</w:t>
            </w:r>
          </w:p>
          <w:p w:rsidR="00422C28" w:rsidRDefault="009F20ED">
            <w:pPr>
              <w:tabs>
                <w:tab w:val="left" w:pos="312"/>
              </w:tabs>
              <w:spacing w:line="252" w:lineRule="auto"/>
              <w:rPr>
                <w:rFonts w:ascii="宋体" w:hAnsi="宋体" w:cs="宋体"/>
                <w:sz w:val="20"/>
              </w:rPr>
            </w:pPr>
            <w:r>
              <w:rPr>
                <w:rFonts w:ascii="宋体" w:hAnsi="宋体" w:cs="宋体" w:hint="eastAsia"/>
                <w:sz w:val="20"/>
              </w:rPr>
              <w:t>（</w:t>
            </w:r>
            <w:r>
              <w:rPr>
                <w:rFonts w:ascii="宋体" w:hAnsi="宋体" w:cs="宋体" w:hint="eastAsia"/>
                <w:sz w:val="20"/>
              </w:rPr>
              <w:t>1</w:t>
            </w:r>
            <w:r>
              <w:rPr>
                <w:rFonts w:ascii="宋体" w:hAnsi="宋体" w:cs="宋体" w:hint="eastAsia"/>
                <w:sz w:val="20"/>
              </w:rPr>
              <w:t>）样品色泽均匀、气味明显、片型完整，大小一致符合投标样品要求，得</w:t>
            </w:r>
            <w:r>
              <w:rPr>
                <w:rFonts w:ascii="宋体" w:hAnsi="宋体" w:cs="宋体" w:hint="eastAsia"/>
                <w:sz w:val="20"/>
              </w:rPr>
              <w:t>10</w:t>
            </w:r>
            <w:r>
              <w:rPr>
                <w:rFonts w:ascii="宋体" w:hAnsi="宋体" w:cs="宋体" w:hint="eastAsia"/>
                <w:sz w:val="20"/>
              </w:rPr>
              <w:t>分</w:t>
            </w:r>
            <w:r>
              <w:rPr>
                <w:rFonts w:ascii="宋体" w:hAnsi="宋体" w:cs="宋体" w:hint="eastAsia"/>
                <w:sz w:val="20"/>
              </w:rPr>
              <w:t>。</w:t>
            </w:r>
          </w:p>
          <w:p w:rsidR="00422C28" w:rsidRDefault="009F20ED">
            <w:pPr>
              <w:tabs>
                <w:tab w:val="left" w:pos="312"/>
              </w:tabs>
              <w:spacing w:line="252" w:lineRule="auto"/>
              <w:rPr>
                <w:rFonts w:ascii="宋体" w:hAnsi="宋体" w:cs="宋体"/>
                <w:sz w:val="20"/>
              </w:rPr>
            </w:pPr>
            <w:r>
              <w:rPr>
                <w:rFonts w:ascii="宋体" w:hAnsi="宋体" w:cs="宋体" w:hint="eastAsia"/>
                <w:sz w:val="20"/>
              </w:rPr>
              <w:t>（</w:t>
            </w:r>
            <w:r>
              <w:rPr>
                <w:rFonts w:ascii="宋体" w:hAnsi="宋体" w:cs="宋体" w:hint="eastAsia"/>
                <w:sz w:val="20"/>
              </w:rPr>
              <w:t>2</w:t>
            </w:r>
            <w:r>
              <w:rPr>
                <w:rFonts w:ascii="宋体" w:hAnsi="宋体" w:cs="宋体" w:hint="eastAsia"/>
                <w:sz w:val="20"/>
              </w:rPr>
              <w:t>）样品色泽较均匀、气味较明显、片型较完整、大小较一致，得</w:t>
            </w:r>
            <w:r>
              <w:rPr>
                <w:rFonts w:ascii="宋体" w:hAnsi="宋体" w:cs="宋体" w:hint="eastAsia"/>
                <w:sz w:val="20"/>
              </w:rPr>
              <w:t>8</w:t>
            </w:r>
            <w:r>
              <w:rPr>
                <w:rFonts w:ascii="宋体" w:hAnsi="宋体" w:cs="宋体" w:hint="eastAsia"/>
                <w:sz w:val="20"/>
              </w:rPr>
              <w:t>分</w:t>
            </w:r>
            <w:r>
              <w:rPr>
                <w:rFonts w:ascii="宋体" w:hAnsi="宋体" w:cs="宋体" w:hint="eastAsia"/>
                <w:sz w:val="20"/>
              </w:rPr>
              <w:t>。</w:t>
            </w:r>
          </w:p>
          <w:p w:rsidR="00422C28" w:rsidRDefault="009F20ED">
            <w:pPr>
              <w:tabs>
                <w:tab w:val="left" w:pos="312"/>
              </w:tabs>
              <w:spacing w:line="252" w:lineRule="auto"/>
              <w:rPr>
                <w:rFonts w:ascii="宋体" w:hAnsi="宋体" w:cs="宋体"/>
                <w:sz w:val="20"/>
              </w:rPr>
            </w:pPr>
            <w:r>
              <w:rPr>
                <w:rFonts w:ascii="宋体" w:hAnsi="宋体" w:cs="宋体" w:hint="eastAsia"/>
                <w:sz w:val="20"/>
              </w:rPr>
              <w:t>（</w:t>
            </w:r>
            <w:r>
              <w:rPr>
                <w:rFonts w:ascii="宋体" w:hAnsi="宋体" w:cs="宋体" w:hint="eastAsia"/>
                <w:sz w:val="20"/>
              </w:rPr>
              <w:t>3</w:t>
            </w:r>
            <w:r>
              <w:rPr>
                <w:rFonts w:ascii="宋体" w:hAnsi="宋体" w:cs="宋体" w:hint="eastAsia"/>
                <w:sz w:val="20"/>
              </w:rPr>
              <w:t>）样品色泽一般、气味不明显、片型基本完整</w:t>
            </w:r>
            <w:r>
              <w:rPr>
                <w:rFonts w:ascii="宋体" w:hAnsi="宋体" w:cs="宋体" w:hint="eastAsia"/>
                <w:sz w:val="20"/>
              </w:rPr>
              <w:t>、</w:t>
            </w:r>
            <w:r>
              <w:rPr>
                <w:rFonts w:ascii="宋体" w:hAnsi="宋体" w:cs="宋体" w:hint="eastAsia"/>
                <w:sz w:val="20"/>
              </w:rPr>
              <w:t>大小基本一致，得</w:t>
            </w:r>
            <w:r>
              <w:rPr>
                <w:rFonts w:ascii="宋体" w:hAnsi="宋体" w:cs="宋体" w:hint="eastAsia"/>
                <w:sz w:val="20"/>
              </w:rPr>
              <w:t>6</w:t>
            </w:r>
            <w:r>
              <w:rPr>
                <w:rFonts w:ascii="宋体" w:hAnsi="宋体" w:cs="宋体" w:hint="eastAsia"/>
                <w:sz w:val="20"/>
              </w:rPr>
              <w:t>分</w:t>
            </w:r>
            <w:r>
              <w:rPr>
                <w:rFonts w:ascii="宋体" w:hAnsi="宋体" w:cs="宋体" w:hint="eastAsia"/>
                <w:sz w:val="20"/>
              </w:rPr>
              <w:t>。</w:t>
            </w:r>
          </w:p>
          <w:p w:rsidR="00422C28" w:rsidRDefault="009F20ED">
            <w:pPr>
              <w:spacing w:line="300" w:lineRule="auto"/>
              <w:rPr>
                <w:rFonts w:ascii="宋体" w:hAnsi="宋体" w:cs="宋体"/>
                <w:sz w:val="20"/>
              </w:rPr>
            </w:pPr>
            <w:r>
              <w:rPr>
                <w:rFonts w:ascii="宋体" w:hAnsi="宋体" w:cs="宋体" w:hint="eastAsia"/>
                <w:sz w:val="20"/>
              </w:rPr>
              <w:t>（</w:t>
            </w:r>
            <w:r>
              <w:rPr>
                <w:rFonts w:ascii="宋体" w:hAnsi="宋体" w:cs="宋体" w:hint="eastAsia"/>
                <w:sz w:val="20"/>
              </w:rPr>
              <w:t>4</w:t>
            </w:r>
            <w:r>
              <w:rPr>
                <w:rFonts w:ascii="宋体" w:hAnsi="宋体" w:cs="宋体" w:hint="eastAsia"/>
                <w:sz w:val="20"/>
              </w:rPr>
              <w:t>）</w:t>
            </w:r>
            <w:r>
              <w:rPr>
                <w:rFonts w:ascii="宋体" w:hAnsi="宋体" w:cs="宋体" w:hint="eastAsia"/>
                <w:sz w:val="20"/>
              </w:rPr>
              <w:t>未按要求提供样品或所提供样板含有虚假信息的，不得分。</w:t>
            </w:r>
          </w:p>
        </w:tc>
        <w:tc>
          <w:tcPr>
            <w:tcW w:w="1746" w:type="dxa"/>
            <w:noWrap/>
            <w:vAlign w:val="center"/>
          </w:tcPr>
          <w:p w:rsidR="00422C28" w:rsidRDefault="00422C28">
            <w:pPr>
              <w:spacing w:line="300" w:lineRule="auto"/>
              <w:rPr>
                <w:rFonts w:ascii="宋体" w:hAnsi="宋体" w:cs="宋体"/>
                <w:color w:val="000000"/>
                <w:sz w:val="20"/>
              </w:rPr>
            </w:pPr>
          </w:p>
        </w:tc>
      </w:tr>
      <w:tr w:rsidR="00422C28">
        <w:trPr>
          <w:trHeight w:val="929"/>
          <w:jc w:val="center"/>
        </w:trPr>
        <w:tc>
          <w:tcPr>
            <w:tcW w:w="842" w:type="dxa"/>
            <w:vMerge w:val="restart"/>
            <w:noWrap/>
            <w:vAlign w:val="center"/>
          </w:tcPr>
          <w:p w:rsidR="00422C28" w:rsidRDefault="009F20ED">
            <w:pPr>
              <w:wordWrap w:val="0"/>
              <w:spacing w:line="252" w:lineRule="auto"/>
              <w:rPr>
                <w:rFonts w:ascii="宋体" w:hAnsi="宋体" w:cs="宋体"/>
                <w:sz w:val="20"/>
                <w:lang/>
              </w:rPr>
            </w:pPr>
            <w:r>
              <w:rPr>
                <w:rFonts w:ascii="宋体" w:hAnsi="宋体" w:cs="宋体" w:hint="eastAsia"/>
                <w:sz w:val="20"/>
                <w:lang/>
              </w:rPr>
              <w:t>商务部分</w:t>
            </w:r>
          </w:p>
        </w:tc>
        <w:tc>
          <w:tcPr>
            <w:tcW w:w="1227" w:type="dxa"/>
            <w:noWrap/>
            <w:vAlign w:val="center"/>
          </w:tcPr>
          <w:p w:rsidR="00422C28" w:rsidRDefault="009F20ED">
            <w:pPr>
              <w:tabs>
                <w:tab w:val="left" w:pos="312"/>
              </w:tabs>
              <w:spacing w:line="252" w:lineRule="auto"/>
              <w:jc w:val="center"/>
              <w:rPr>
                <w:rFonts w:ascii="宋体" w:hAnsi="宋体" w:cs="宋体"/>
                <w:sz w:val="20"/>
              </w:rPr>
            </w:pPr>
            <w:r>
              <w:rPr>
                <w:rFonts w:ascii="宋体" w:hAnsi="宋体" w:cs="宋体" w:hint="eastAsia"/>
                <w:color w:val="000000"/>
                <w:sz w:val="20"/>
              </w:rPr>
              <w:t>代煎代配</w:t>
            </w:r>
            <w:r>
              <w:rPr>
                <w:rFonts w:ascii="宋体" w:hAnsi="宋体" w:cs="宋体" w:hint="eastAsia"/>
                <w:color w:val="000000"/>
                <w:sz w:val="20"/>
              </w:rPr>
              <w:t>供应服务经验</w:t>
            </w:r>
          </w:p>
        </w:tc>
        <w:tc>
          <w:tcPr>
            <w:tcW w:w="843" w:type="dxa"/>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6</w:t>
            </w:r>
            <w:r>
              <w:rPr>
                <w:rFonts w:ascii="宋体" w:hAnsi="宋体" w:cs="宋体" w:hint="eastAsia"/>
                <w:sz w:val="20"/>
              </w:rPr>
              <w:t>分</w:t>
            </w:r>
          </w:p>
        </w:tc>
        <w:tc>
          <w:tcPr>
            <w:tcW w:w="5752" w:type="dxa"/>
            <w:noWrap/>
            <w:vAlign w:val="center"/>
          </w:tcPr>
          <w:p w:rsidR="00422C28" w:rsidRDefault="009F20ED">
            <w:pPr>
              <w:pStyle w:val="a0"/>
              <w:spacing w:line="252" w:lineRule="auto"/>
              <w:rPr>
                <w:rFonts w:ascii="宋体" w:hAnsi="宋体" w:cs="宋体"/>
                <w:color w:val="000000"/>
              </w:rPr>
            </w:pPr>
            <w:r>
              <w:rPr>
                <w:rFonts w:ascii="宋体" w:hAnsi="宋体" w:cs="宋体" w:hint="eastAsia"/>
                <w:color w:val="000000"/>
              </w:rPr>
              <w:t>投标人提供</w:t>
            </w:r>
            <w:r>
              <w:rPr>
                <w:rFonts w:ascii="宋体" w:hAnsi="宋体" w:cs="宋体" w:hint="eastAsia"/>
                <w:color w:val="000000"/>
              </w:rPr>
              <w:t>202</w:t>
            </w:r>
            <w:r>
              <w:rPr>
                <w:rFonts w:ascii="宋体" w:hAnsi="宋体" w:cs="宋体" w:hint="eastAsia"/>
                <w:color w:val="000000"/>
              </w:rPr>
              <w:t>2</w:t>
            </w:r>
            <w:r>
              <w:rPr>
                <w:rFonts w:ascii="宋体" w:hAnsi="宋体" w:cs="宋体" w:hint="eastAsia"/>
                <w:color w:val="000000"/>
              </w:rPr>
              <w:t>年</w:t>
            </w:r>
            <w:r>
              <w:rPr>
                <w:rFonts w:ascii="宋体" w:hAnsi="宋体" w:cs="宋体" w:hint="eastAsia"/>
                <w:color w:val="000000"/>
              </w:rPr>
              <w:t>1</w:t>
            </w:r>
            <w:r>
              <w:rPr>
                <w:rFonts w:ascii="宋体" w:hAnsi="宋体" w:cs="宋体" w:hint="eastAsia"/>
                <w:color w:val="000000"/>
              </w:rPr>
              <w:t>月</w:t>
            </w:r>
            <w:r>
              <w:rPr>
                <w:rFonts w:ascii="宋体" w:hAnsi="宋体" w:cs="宋体" w:hint="eastAsia"/>
                <w:color w:val="000000"/>
              </w:rPr>
              <w:t>1</w:t>
            </w:r>
            <w:r>
              <w:rPr>
                <w:rFonts w:ascii="宋体" w:hAnsi="宋体" w:cs="宋体" w:hint="eastAsia"/>
                <w:color w:val="000000"/>
              </w:rPr>
              <w:t>日起至今</w:t>
            </w:r>
            <w:r>
              <w:rPr>
                <w:rFonts w:ascii="宋体" w:hAnsi="宋体" w:cs="宋体" w:hint="eastAsia"/>
                <w:color w:val="000000"/>
              </w:rPr>
              <w:t>有合作</w:t>
            </w:r>
            <w:r>
              <w:rPr>
                <w:rFonts w:ascii="宋体" w:hAnsi="宋体" w:cs="宋体" w:hint="eastAsia"/>
                <w:color w:val="000000"/>
              </w:rPr>
              <w:t>的与招标人同样等级的医疗机构中药饮片代煎代配</w:t>
            </w:r>
            <w:r>
              <w:rPr>
                <w:rFonts w:ascii="宋体" w:hAnsi="宋体" w:cs="宋体" w:hint="eastAsia"/>
                <w:color w:val="000000"/>
              </w:rPr>
              <w:t>服务</w:t>
            </w:r>
            <w:r>
              <w:rPr>
                <w:rFonts w:ascii="宋体" w:hAnsi="宋体" w:cs="宋体" w:hint="eastAsia"/>
                <w:color w:val="000000"/>
              </w:rPr>
              <w:t>合同</w:t>
            </w:r>
            <w:r>
              <w:rPr>
                <w:rFonts w:ascii="宋体" w:hAnsi="宋体" w:cs="宋体" w:hint="eastAsia"/>
                <w:color w:val="000000"/>
              </w:rPr>
              <w:t>数量进行评价</w:t>
            </w:r>
            <w:r>
              <w:rPr>
                <w:rFonts w:ascii="宋体" w:hAnsi="宋体" w:cs="宋体" w:hint="eastAsia"/>
                <w:color w:val="000000"/>
              </w:rPr>
              <w:t>（以合同签订时间为准），每提供一项业绩得</w:t>
            </w:r>
            <w:r>
              <w:rPr>
                <w:rFonts w:ascii="宋体" w:hAnsi="宋体" w:cs="宋体" w:hint="eastAsia"/>
                <w:color w:val="000000"/>
              </w:rPr>
              <w:t>1</w:t>
            </w:r>
            <w:r>
              <w:rPr>
                <w:rFonts w:ascii="宋体" w:hAnsi="宋体" w:cs="宋体" w:hint="eastAsia"/>
                <w:color w:val="000000"/>
              </w:rPr>
              <w:t>分，同一用户单位签订多项配送服务合同的，不重复计分，只能按一项合同计分，最高得</w:t>
            </w:r>
            <w:r>
              <w:rPr>
                <w:rFonts w:ascii="宋体" w:hAnsi="宋体" w:cs="宋体" w:hint="eastAsia"/>
                <w:color w:val="000000"/>
              </w:rPr>
              <w:t>6</w:t>
            </w:r>
            <w:r>
              <w:rPr>
                <w:rFonts w:ascii="宋体" w:hAnsi="宋体" w:cs="宋体" w:hint="eastAsia"/>
                <w:color w:val="000000"/>
              </w:rPr>
              <w:t>分。</w:t>
            </w:r>
          </w:p>
          <w:p w:rsidR="00422C28" w:rsidRDefault="009F20ED">
            <w:pPr>
              <w:pStyle w:val="a0"/>
              <w:spacing w:line="252" w:lineRule="auto"/>
              <w:rPr>
                <w:rFonts w:ascii="宋体" w:hAnsi="宋体" w:cs="宋体"/>
              </w:rPr>
            </w:pPr>
            <w:r>
              <w:rPr>
                <w:rFonts w:ascii="宋体" w:hAnsi="宋体" w:cs="宋体" w:hint="eastAsia"/>
                <w:color w:val="000000"/>
              </w:rPr>
              <w:t>（须同时提供合同及中药饮片</w:t>
            </w:r>
            <w:r>
              <w:rPr>
                <w:rFonts w:ascii="宋体" w:hAnsi="宋体" w:cs="宋体" w:hint="eastAsia"/>
                <w:color w:val="000000"/>
              </w:rPr>
              <w:t>代煎</w:t>
            </w:r>
            <w:r>
              <w:rPr>
                <w:rFonts w:ascii="宋体" w:hAnsi="宋体" w:cs="宋体" w:hint="eastAsia"/>
                <w:color w:val="000000"/>
              </w:rPr>
              <w:t>销售发票复印件，并提供医院</w:t>
            </w:r>
            <w:r>
              <w:rPr>
                <w:rFonts w:ascii="宋体" w:hAnsi="宋体" w:cs="宋体" w:hint="eastAsia"/>
                <w:color w:val="000000"/>
              </w:rPr>
              <w:t>等级</w:t>
            </w:r>
            <w:r>
              <w:rPr>
                <w:rFonts w:ascii="宋体" w:hAnsi="宋体" w:cs="宋体" w:hint="eastAsia"/>
                <w:color w:val="000000"/>
              </w:rPr>
              <w:t>截图作证明材料，未提供或提供的不符合的均不得分）</w:t>
            </w:r>
          </w:p>
        </w:tc>
        <w:tc>
          <w:tcPr>
            <w:tcW w:w="1746" w:type="dxa"/>
            <w:noWrap/>
            <w:vAlign w:val="center"/>
          </w:tcPr>
          <w:p w:rsidR="00422C28" w:rsidRDefault="00422C28">
            <w:pPr>
              <w:pStyle w:val="a0"/>
              <w:spacing w:line="252" w:lineRule="auto"/>
              <w:rPr>
                <w:rFonts w:ascii="宋体" w:hAnsi="宋体" w:cs="宋体"/>
              </w:rPr>
            </w:pPr>
          </w:p>
        </w:tc>
      </w:tr>
      <w:tr w:rsidR="00422C28">
        <w:trPr>
          <w:trHeight w:val="929"/>
          <w:jc w:val="center"/>
        </w:trPr>
        <w:tc>
          <w:tcPr>
            <w:tcW w:w="842" w:type="dxa"/>
            <w:vMerge/>
            <w:noWrap/>
            <w:vAlign w:val="center"/>
          </w:tcPr>
          <w:p w:rsidR="00422C28" w:rsidRDefault="00422C28">
            <w:pPr>
              <w:wordWrap w:val="0"/>
              <w:spacing w:line="252" w:lineRule="auto"/>
              <w:rPr>
                <w:rFonts w:ascii="宋体" w:hAnsi="宋体" w:cs="宋体"/>
                <w:sz w:val="20"/>
                <w:lang/>
              </w:rPr>
            </w:pPr>
          </w:p>
        </w:tc>
        <w:tc>
          <w:tcPr>
            <w:tcW w:w="1227" w:type="dxa"/>
            <w:noWrap/>
            <w:vAlign w:val="center"/>
          </w:tcPr>
          <w:p w:rsidR="00422C28" w:rsidRDefault="009F20ED">
            <w:pPr>
              <w:spacing w:line="252" w:lineRule="auto"/>
              <w:rPr>
                <w:rFonts w:ascii="宋体" w:hAnsi="宋体" w:cs="宋体"/>
                <w:sz w:val="20"/>
              </w:rPr>
            </w:pPr>
            <w:r>
              <w:rPr>
                <w:rFonts w:ascii="宋体" w:hAnsi="宋体" w:cs="宋体" w:hint="eastAsia"/>
                <w:color w:val="000000"/>
                <w:sz w:val="20"/>
              </w:rPr>
              <w:t>售后服务方案及服务承诺</w:t>
            </w:r>
          </w:p>
        </w:tc>
        <w:tc>
          <w:tcPr>
            <w:tcW w:w="843" w:type="dxa"/>
            <w:noWrap/>
            <w:vAlign w:val="center"/>
          </w:tcPr>
          <w:p w:rsidR="00422C28" w:rsidRDefault="009F20ED">
            <w:pPr>
              <w:spacing w:line="252" w:lineRule="auto"/>
              <w:jc w:val="center"/>
              <w:rPr>
                <w:rFonts w:ascii="宋体" w:hAnsi="宋体" w:cs="宋体"/>
                <w:sz w:val="20"/>
              </w:rPr>
            </w:pPr>
            <w:r>
              <w:rPr>
                <w:rFonts w:ascii="宋体" w:hAnsi="宋体" w:cs="宋体" w:hint="eastAsia"/>
                <w:sz w:val="20"/>
              </w:rPr>
              <w:t>5</w:t>
            </w:r>
            <w:r>
              <w:rPr>
                <w:rFonts w:ascii="宋体" w:hAnsi="宋体" w:cs="宋体" w:hint="eastAsia"/>
                <w:sz w:val="20"/>
              </w:rPr>
              <w:t>分</w:t>
            </w:r>
          </w:p>
        </w:tc>
        <w:tc>
          <w:tcPr>
            <w:tcW w:w="5752" w:type="dxa"/>
            <w:noWrap/>
            <w:vAlign w:val="center"/>
          </w:tcPr>
          <w:p w:rsidR="00422C28" w:rsidRDefault="009F20ED">
            <w:pPr>
              <w:spacing w:line="252" w:lineRule="auto"/>
              <w:rPr>
                <w:rFonts w:ascii="宋体" w:hAnsi="宋体" w:cs="宋体"/>
                <w:color w:val="000000"/>
                <w:sz w:val="20"/>
              </w:rPr>
            </w:pPr>
            <w:r>
              <w:rPr>
                <w:rFonts w:ascii="宋体" w:hAnsi="宋体" w:cs="宋体" w:hint="eastAsia"/>
                <w:color w:val="000000"/>
                <w:sz w:val="20"/>
              </w:rPr>
              <w:t>售后服务方案及服务承诺（紧急突发状况的应急措施；滞销药品的处理方案等）方案科学详细、具体、合理可行，能给采购人提供有保障的售后服务措施，充分满足项目要求，得</w:t>
            </w:r>
            <w:r>
              <w:rPr>
                <w:rFonts w:ascii="宋体" w:hAnsi="宋体" w:cs="宋体" w:hint="eastAsia"/>
                <w:color w:val="000000"/>
                <w:sz w:val="20"/>
              </w:rPr>
              <w:t>5</w:t>
            </w:r>
            <w:r>
              <w:rPr>
                <w:rFonts w:ascii="宋体" w:hAnsi="宋体" w:cs="宋体" w:hint="eastAsia"/>
                <w:color w:val="000000"/>
                <w:sz w:val="20"/>
              </w:rPr>
              <w:t>分。</w:t>
            </w:r>
            <w:r>
              <w:rPr>
                <w:rFonts w:ascii="宋体" w:hAnsi="宋体" w:cs="宋体" w:hint="eastAsia"/>
                <w:color w:val="000000"/>
                <w:sz w:val="20"/>
              </w:rPr>
              <w:t xml:space="preserve"> </w:t>
            </w:r>
          </w:p>
          <w:p w:rsidR="00422C28" w:rsidRDefault="009F20ED">
            <w:pPr>
              <w:spacing w:line="252" w:lineRule="auto"/>
              <w:rPr>
                <w:rFonts w:ascii="宋体" w:hAnsi="宋体" w:cs="宋体"/>
                <w:color w:val="000000"/>
                <w:sz w:val="20"/>
              </w:rPr>
            </w:pPr>
            <w:r>
              <w:rPr>
                <w:rFonts w:ascii="宋体" w:hAnsi="宋体" w:cs="宋体" w:hint="eastAsia"/>
                <w:color w:val="000000"/>
                <w:sz w:val="20"/>
              </w:rPr>
              <w:t>售后服务方案、服务承诺详细、合理，能给采购人提供一定的具有保障的售后服务措施，能基本满足项目要求，得</w:t>
            </w:r>
            <w:r>
              <w:rPr>
                <w:rFonts w:ascii="宋体" w:hAnsi="宋体" w:cs="宋体" w:hint="eastAsia"/>
                <w:color w:val="000000"/>
                <w:sz w:val="20"/>
              </w:rPr>
              <w:t>3</w:t>
            </w:r>
            <w:r>
              <w:rPr>
                <w:rFonts w:ascii="宋体" w:hAnsi="宋体" w:cs="宋体" w:hint="eastAsia"/>
                <w:color w:val="000000"/>
                <w:sz w:val="20"/>
              </w:rPr>
              <w:t>分。</w:t>
            </w:r>
            <w:r>
              <w:rPr>
                <w:rFonts w:ascii="宋体" w:hAnsi="宋体" w:cs="宋体" w:hint="eastAsia"/>
                <w:color w:val="000000"/>
                <w:sz w:val="20"/>
              </w:rPr>
              <w:t xml:space="preserve"> </w:t>
            </w:r>
          </w:p>
          <w:p w:rsidR="00422C28" w:rsidRDefault="009F20ED">
            <w:pPr>
              <w:spacing w:line="252" w:lineRule="auto"/>
              <w:rPr>
                <w:rFonts w:ascii="宋体" w:hAnsi="宋体" w:cs="宋体"/>
                <w:color w:val="000000"/>
                <w:sz w:val="20"/>
              </w:rPr>
            </w:pPr>
            <w:r>
              <w:rPr>
                <w:rFonts w:ascii="宋体" w:hAnsi="宋体" w:cs="宋体" w:hint="eastAsia"/>
                <w:color w:val="000000"/>
                <w:sz w:val="20"/>
              </w:rPr>
              <w:t>售后服务方案、服务承诺简单，难以满足项目要求，得</w:t>
            </w:r>
            <w:r>
              <w:rPr>
                <w:rFonts w:ascii="宋体" w:hAnsi="宋体" w:cs="宋体" w:hint="eastAsia"/>
                <w:color w:val="000000"/>
                <w:sz w:val="20"/>
              </w:rPr>
              <w:t>1</w:t>
            </w:r>
            <w:r>
              <w:rPr>
                <w:rFonts w:ascii="宋体" w:hAnsi="宋体" w:cs="宋体" w:hint="eastAsia"/>
                <w:color w:val="000000"/>
                <w:sz w:val="20"/>
              </w:rPr>
              <w:t>分。</w:t>
            </w:r>
          </w:p>
          <w:p w:rsidR="00422C28" w:rsidRDefault="009F20ED">
            <w:pPr>
              <w:spacing w:line="252" w:lineRule="auto"/>
              <w:rPr>
                <w:rFonts w:ascii="宋体" w:hAnsi="宋体" w:cs="宋体"/>
                <w:sz w:val="20"/>
              </w:rPr>
            </w:pPr>
            <w:r>
              <w:rPr>
                <w:rFonts w:ascii="宋体" w:hAnsi="宋体" w:cs="宋体" w:hint="eastAsia"/>
                <w:color w:val="000000"/>
                <w:sz w:val="20"/>
              </w:rPr>
              <w:t>无提供售后服务方案及服务承诺，不得分。</w:t>
            </w:r>
          </w:p>
        </w:tc>
        <w:tc>
          <w:tcPr>
            <w:tcW w:w="1746" w:type="dxa"/>
            <w:noWrap/>
            <w:vAlign w:val="center"/>
          </w:tcPr>
          <w:p w:rsidR="00422C28" w:rsidRDefault="00422C28">
            <w:pPr>
              <w:spacing w:line="252" w:lineRule="auto"/>
              <w:rPr>
                <w:rFonts w:ascii="宋体" w:hAnsi="宋体" w:cs="宋体"/>
                <w:sz w:val="20"/>
              </w:rPr>
            </w:pPr>
          </w:p>
        </w:tc>
      </w:tr>
      <w:tr w:rsidR="00422C28">
        <w:trPr>
          <w:trHeight w:val="929"/>
          <w:jc w:val="center"/>
        </w:trPr>
        <w:tc>
          <w:tcPr>
            <w:tcW w:w="842" w:type="dxa"/>
            <w:vMerge/>
            <w:noWrap/>
            <w:vAlign w:val="center"/>
          </w:tcPr>
          <w:p w:rsidR="00422C28" w:rsidRDefault="00422C28">
            <w:pPr>
              <w:wordWrap w:val="0"/>
              <w:spacing w:line="252" w:lineRule="auto"/>
              <w:rPr>
                <w:rFonts w:ascii="宋体" w:hAnsi="宋体" w:cs="宋体"/>
                <w:sz w:val="20"/>
                <w:lang/>
              </w:rPr>
            </w:pPr>
          </w:p>
        </w:tc>
        <w:tc>
          <w:tcPr>
            <w:tcW w:w="1227" w:type="dxa"/>
            <w:noWrap/>
            <w:vAlign w:val="center"/>
          </w:tcPr>
          <w:p w:rsidR="00422C28" w:rsidRDefault="009F20ED">
            <w:pPr>
              <w:spacing w:line="312" w:lineRule="auto"/>
              <w:jc w:val="center"/>
              <w:rPr>
                <w:rFonts w:ascii="宋体" w:hAnsi="宋体" w:cs="宋体"/>
                <w:color w:val="000000"/>
                <w:sz w:val="20"/>
              </w:rPr>
            </w:pPr>
            <w:r>
              <w:rPr>
                <w:rFonts w:ascii="宋体" w:hAnsi="宋体" w:cs="宋体" w:hint="eastAsia"/>
                <w:color w:val="000000"/>
                <w:sz w:val="20"/>
              </w:rPr>
              <w:t>综合信用</w:t>
            </w:r>
          </w:p>
        </w:tc>
        <w:tc>
          <w:tcPr>
            <w:tcW w:w="843" w:type="dxa"/>
            <w:noWrap/>
            <w:vAlign w:val="center"/>
          </w:tcPr>
          <w:p w:rsidR="00422C28" w:rsidRDefault="009F20ED">
            <w:pPr>
              <w:spacing w:line="360" w:lineRule="auto"/>
              <w:jc w:val="center"/>
              <w:rPr>
                <w:rFonts w:ascii="宋体" w:hAnsi="宋体" w:cs="宋体"/>
                <w:sz w:val="20"/>
              </w:rPr>
            </w:pPr>
            <w:r>
              <w:rPr>
                <w:rFonts w:ascii="宋体" w:hAnsi="宋体" w:cs="宋体" w:hint="eastAsia"/>
                <w:color w:val="000000"/>
                <w:sz w:val="20"/>
              </w:rPr>
              <w:t>5</w:t>
            </w:r>
            <w:r>
              <w:rPr>
                <w:rFonts w:ascii="宋体" w:hAnsi="宋体" w:cs="宋体" w:hint="eastAsia"/>
                <w:color w:val="000000"/>
                <w:sz w:val="20"/>
              </w:rPr>
              <w:t>分</w:t>
            </w:r>
          </w:p>
        </w:tc>
        <w:tc>
          <w:tcPr>
            <w:tcW w:w="5752" w:type="dxa"/>
            <w:noWrap/>
            <w:vAlign w:val="center"/>
          </w:tcPr>
          <w:p w:rsidR="00422C28" w:rsidRDefault="009F20ED">
            <w:pPr>
              <w:pStyle w:val="a0"/>
              <w:rPr>
                <w:rFonts w:ascii="宋体" w:hAnsi="宋体" w:cs="宋体"/>
                <w:color w:val="000000"/>
              </w:rPr>
            </w:pPr>
            <w:r>
              <w:rPr>
                <w:rFonts w:ascii="宋体" w:hAnsi="宋体" w:cs="宋体" w:hint="eastAsia"/>
                <w:color w:val="000000"/>
              </w:rPr>
              <w:t>综合信用评价得分</w:t>
            </w:r>
            <w:r>
              <w:rPr>
                <w:rFonts w:ascii="宋体" w:hAnsi="宋体" w:cs="宋体" w:hint="eastAsia"/>
                <w:color w:val="000000"/>
              </w:rPr>
              <w:t>=</w:t>
            </w:r>
            <w:r>
              <w:rPr>
                <w:rFonts w:ascii="宋体" w:hAnsi="宋体" w:cs="宋体" w:hint="eastAsia"/>
                <w:color w:val="000000"/>
              </w:rPr>
              <w:t>综合信用评价得分</w:t>
            </w:r>
            <w:r>
              <w:rPr>
                <w:rFonts w:ascii="宋体" w:hAnsi="宋体" w:cs="宋体" w:hint="eastAsia"/>
                <w:color w:val="000000"/>
              </w:rPr>
              <w:t>(</w:t>
            </w:r>
            <w:r>
              <w:rPr>
                <w:rFonts w:ascii="宋体" w:hAnsi="宋体" w:cs="宋体" w:hint="eastAsia"/>
                <w:color w:val="000000"/>
              </w:rPr>
              <w:t>属于商务部分的一部分</w:t>
            </w:r>
            <w:r>
              <w:rPr>
                <w:rFonts w:ascii="宋体" w:hAnsi="宋体" w:cs="宋体" w:hint="eastAsia"/>
                <w:color w:val="000000"/>
              </w:rPr>
              <w:t>)=</w:t>
            </w:r>
            <w:r>
              <w:rPr>
                <w:rFonts w:ascii="宋体" w:hAnsi="宋体" w:cs="宋体" w:hint="eastAsia"/>
                <w:color w:val="000000"/>
              </w:rPr>
              <w:t>投标人的广州公共资源交易信用评价（政府采购供应商信用评价分）×</w:t>
            </w:r>
            <w:r>
              <w:rPr>
                <w:rFonts w:ascii="宋体" w:hAnsi="宋体" w:cs="宋体" w:hint="eastAsia"/>
                <w:color w:val="000000"/>
              </w:rPr>
              <w:t>5%</w:t>
            </w:r>
            <w:r>
              <w:rPr>
                <w:rFonts w:ascii="宋体" w:hAnsi="宋体" w:cs="宋体" w:hint="eastAsia"/>
                <w:color w:val="000000"/>
              </w:rPr>
              <w:t>。</w:t>
            </w:r>
            <w:r>
              <w:rPr>
                <w:rFonts w:ascii="宋体" w:hAnsi="宋体" w:cs="宋体" w:hint="eastAsia"/>
                <w:color w:val="000000"/>
              </w:rPr>
              <w:t xml:space="preserve"> </w:t>
            </w:r>
            <w:r>
              <w:rPr>
                <w:rFonts w:ascii="宋体" w:hAnsi="宋体" w:cs="宋体" w:hint="eastAsia"/>
                <w:color w:val="000000"/>
              </w:rPr>
              <w:t>投标人的信用评价分以开标当天广州交易集团</w:t>
            </w:r>
            <w:r>
              <w:rPr>
                <w:rFonts w:ascii="宋体" w:hAnsi="宋体" w:cs="宋体" w:hint="eastAsia"/>
                <w:color w:val="000000"/>
              </w:rPr>
              <w:lastRenderedPageBreak/>
              <w:t>有限公司网站公布的分值为准（通过“广州交易集团有限公司网站</w:t>
            </w:r>
            <w:r>
              <w:rPr>
                <w:rFonts w:ascii="宋体" w:hAnsi="宋体" w:cs="宋体" w:hint="eastAsia"/>
                <w:color w:val="000000"/>
              </w:rPr>
              <w:t>-</w:t>
            </w:r>
            <w:r>
              <w:rPr>
                <w:rFonts w:ascii="宋体" w:hAnsi="宋体" w:cs="宋体" w:hint="eastAsia"/>
                <w:color w:val="000000"/>
              </w:rPr>
              <w:t>信用信息</w:t>
            </w:r>
            <w:r>
              <w:rPr>
                <w:rFonts w:ascii="宋体" w:hAnsi="宋体" w:cs="宋体" w:hint="eastAsia"/>
                <w:color w:val="000000"/>
              </w:rPr>
              <w:t>-</w:t>
            </w:r>
            <w:r>
              <w:rPr>
                <w:rFonts w:ascii="宋体" w:hAnsi="宋体" w:cs="宋体" w:hint="eastAsia"/>
                <w:color w:val="000000"/>
              </w:rPr>
              <w:t>广州公共资源交易信用平台</w:t>
            </w:r>
            <w:r>
              <w:rPr>
                <w:rFonts w:ascii="宋体" w:hAnsi="宋体" w:cs="宋体" w:hint="eastAsia"/>
                <w:color w:val="000000"/>
              </w:rPr>
              <w:t>3.0</w:t>
            </w:r>
            <w:r>
              <w:rPr>
                <w:rFonts w:ascii="宋体" w:hAnsi="宋体" w:cs="宋体" w:hint="eastAsia"/>
                <w:color w:val="000000"/>
              </w:rPr>
              <w:t>”</w:t>
            </w:r>
            <w:r>
              <w:rPr>
                <w:rFonts w:ascii="宋体" w:hAnsi="宋体" w:cs="宋体" w:hint="eastAsia"/>
                <w:color w:val="000000"/>
              </w:rPr>
              <w:t xml:space="preserve"> </w:t>
            </w:r>
            <w:r>
              <w:rPr>
                <w:rFonts w:ascii="宋体" w:hAnsi="宋体" w:cs="宋体" w:hint="eastAsia"/>
                <w:color w:val="000000"/>
              </w:rPr>
              <w:t>进行核实，未能在网站查询到供应商信用评价分的，以当天信用评价基准分计算）。供应商为联合体的，以牵头方信用评价分计算。</w:t>
            </w:r>
          </w:p>
        </w:tc>
        <w:tc>
          <w:tcPr>
            <w:tcW w:w="1746" w:type="dxa"/>
            <w:noWrap/>
            <w:vAlign w:val="center"/>
          </w:tcPr>
          <w:p w:rsidR="00422C28" w:rsidRDefault="00422C28">
            <w:pPr>
              <w:pStyle w:val="a0"/>
              <w:rPr>
                <w:rFonts w:ascii="宋体" w:hAnsi="宋体" w:cs="宋体"/>
                <w:color w:val="000000"/>
              </w:rPr>
            </w:pPr>
          </w:p>
        </w:tc>
      </w:tr>
    </w:tbl>
    <w:p w:rsidR="00422C28" w:rsidRDefault="00422C28"/>
    <w:sectPr w:rsidR="00422C28" w:rsidSect="00422C2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20ED" w:rsidRDefault="009F20ED">
      <w:pPr>
        <w:spacing w:line="240" w:lineRule="auto"/>
      </w:pPr>
      <w:r>
        <w:separator/>
      </w:r>
    </w:p>
  </w:endnote>
  <w:endnote w:type="continuationSeparator" w:id="1">
    <w:p w:rsidR="009F20ED" w:rsidRDefault="009F20E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20ED" w:rsidRDefault="009F20ED">
      <w:r>
        <w:separator/>
      </w:r>
    </w:p>
  </w:footnote>
  <w:footnote w:type="continuationSeparator" w:id="1">
    <w:p w:rsidR="009F20ED" w:rsidRDefault="009F20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6667AF3"/>
    <w:multiLevelType w:val="singleLevel"/>
    <w:tmpl w:val="96667AF3"/>
    <w:lvl w:ilvl="0">
      <w:start w:val="1"/>
      <w:numFmt w:val="decimal"/>
      <w:suff w:val="nothing"/>
      <w:lvlText w:val="%1、"/>
      <w:lvlJc w:val="left"/>
    </w:lvl>
  </w:abstractNum>
  <w:abstractNum w:abstractNumId="1">
    <w:nsid w:val="1B87BDDC"/>
    <w:multiLevelType w:val="singleLevel"/>
    <w:tmpl w:val="1B87BDDC"/>
    <w:lvl w:ilvl="0">
      <w:start w:val="1"/>
      <w:numFmt w:val="decimal"/>
      <w:lvlText w:val="%1."/>
      <w:lvlJc w:val="left"/>
      <w:pPr>
        <w:tabs>
          <w:tab w:val="left" w:pos="312"/>
        </w:tabs>
      </w:pPr>
    </w:lvl>
  </w:abstractNum>
  <w:abstractNum w:abstractNumId="2">
    <w:nsid w:val="3CE385D4"/>
    <w:multiLevelType w:val="singleLevel"/>
    <w:tmpl w:val="3CE385D4"/>
    <w:lvl w:ilvl="0">
      <w:start w:val="1"/>
      <w:numFmt w:val="decimal"/>
      <w:lvlText w:val="%1."/>
      <w:lvlJc w:val="left"/>
      <w:pPr>
        <w:tabs>
          <w:tab w:val="left" w:pos="312"/>
        </w:tabs>
      </w:pPr>
    </w:lvl>
  </w:abstractNum>
  <w:abstractNum w:abstractNumId="3">
    <w:nsid w:val="4C2AA8C8"/>
    <w:multiLevelType w:val="singleLevel"/>
    <w:tmpl w:val="4C2AA8C8"/>
    <w:lvl w:ilvl="0">
      <w:start w:val="1"/>
      <w:numFmt w:val="decimal"/>
      <w:lvlText w:val="%1."/>
      <w:lvlJc w:val="left"/>
      <w:pPr>
        <w:tabs>
          <w:tab w:val="left" w:pos="312"/>
        </w:tabs>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5"/>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7E632B4"/>
    <w:rsid w:val="00422C28"/>
    <w:rsid w:val="009F20ED"/>
    <w:rsid w:val="00E83669"/>
    <w:rsid w:val="0BE34556"/>
    <w:rsid w:val="17E632B4"/>
    <w:rsid w:val="1E24207E"/>
    <w:rsid w:val="23114793"/>
    <w:rsid w:val="5DEE7C35"/>
    <w:rsid w:val="743060F2"/>
    <w:rsid w:val="7E48138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422C28"/>
    <w:pPr>
      <w:widowControl w:val="0"/>
      <w:spacing w:line="276" w:lineRule="auto"/>
      <w:jc w:val="both"/>
    </w:pPr>
    <w:rPr>
      <w:rFonts w:ascii="Times New Roman" w:eastAsia="宋体" w:hAnsi="Times New Roman" w:cs="Times New Roman"/>
      <w:kern w:val="2"/>
      <w:sz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uiPriority w:val="99"/>
    <w:unhideWhenUsed/>
    <w:qFormat/>
    <w:rsid w:val="00422C28"/>
    <w:pPr>
      <w:spacing w:after="120"/>
    </w:pPr>
    <w:rPr>
      <w:kern w:val="0"/>
      <w:sz w:val="20"/>
    </w:rPr>
  </w:style>
  <w:style w:type="paragraph" w:customStyle="1" w:styleId="null3">
    <w:name w:val="null3"/>
    <w:hidden/>
    <w:qFormat/>
    <w:rsid w:val="00422C28"/>
    <w:rPr>
      <w:rFonts w:hint="eastAsia"/>
      <w:lang/>
    </w:rPr>
  </w:style>
  <w:style w:type="paragraph" w:styleId="a4">
    <w:name w:val="header"/>
    <w:basedOn w:val="a"/>
    <w:link w:val="Char"/>
    <w:rsid w:val="00E83669"/>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1"/>
    <w:link w:val="a4"/>
    <w:rsid w:val="00E83669"/>
    <w:rPr>
      <w:rFonts w:ascii="Times New Roman" w:eastAsia="宋体" w:hAnsi="Times New Roman" w:cs="Times New Roman"/>
      <w:kern w:val="2"/>
      <w:sz w:val="18"/>
      <w:szCs w:val="18"/>
    </w:rPr>
  </w:style>
  <w:style w:type="paragraph" w:styleId="a5">
    <w:name w:val="footer"/>
    <w:basedOn w:val="a"/>
    <w:link w:val="Char0"/>
    <w:rsid w:val="00E83669"/>
    <w:pPr>
      <w:tabs>
        <w:tab w:val="center" w:pos="4153"/>
        <w:tab w:val="right" w:pos="8306"/>
      </w:tabs>
      <w:snapToGrid w:val="0"/>
      <w:spacing w:line="240" w:lineRule="auto"/>
      <w:jc w:val="left"/>
    </w:pPr>
    <w:rPr>
      <w:sz w:val="18"/>
      <w:szCs w:val="18"/>
    </w:rPr>
  </w:style>
  <w:style w:type="character" w:customStyle="1" w:styleId="Char0">
    <w:name w:val="页脚 Char"/>
    <w:basedOn w:val="a1"/>
    <w:link w:val="a5"/>
    <w:rsid w:val="00E83669"/>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1087</Words>
  <Characters>6198</Characters>
  <Application>Microsoft Office Word</Application>
  <DocSecurity>0</DocSecurity>
  <Lines>51</Lines>
  <Paragraphs>14</Paragraphs>
  <ScaleCrop>false</ScaleCrop>
  <Company/>
  <LinksUpToDate>false</LinksUpToDate>
  <CharactersWithSpaces>7271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Jannifer</dc:creator>
  <cp:lastModifiedBy>刘铭亮</cp:lastModifiedBy>
  <cp:revision>2</cp:revision>
  <dcterms:created xsi:type="dcterms:W3CDTF">2025-08-18T06:59:00Z</dcterms:created>
  <dcterms:modified xsi:type="dcterms:W3CDTF">2025-08-18T06:59:00Z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EC0F8D7A13DD43428B9776AA925C1B81_13</vt:lpwstr>
  </property>
  <property fmtid="{D5CDD505-2E9C-101B-9397-08002B2CF9AE}" pid="4" name="KSOTemplateDocerSaveRecord">
    <vt:lpwstr>eyJoZGlkIjoiYWQ4YTY2YWU3NDliMGI4YTU1MGRjNjYzYzUyYTgyMjEiLCJ1c2VySWQiOiI1NDE5MDAxMjkifQ==</vt:lpwstr>
  </property>
</Properties>
</file>