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440001-2025-34666</w:t>
      </w:r>
    </w:p>
    <w:p>
      <w:pPr>
        <w:pStyle w:val="null3"/>
        <w:jc w:val="center"/>
        <w:outlineLvl w:val="3"/>
      </w:pPr>
      <w:r>
        <w:rPr>
          <w:sz w:val="24"/>
          <w:b/>
        </w:rPr>
        <w:t>采购项目编号：</w:t>
      </w:r>
      <w:r>
        <w:rPr>
          <w:sz w:val="24"/>
          <w:b/>
        </w:rPr>
        <w:t>0877-25GZTP2ZC0515</w:t>
      </w:r>
    </w:p>
    <w:p>
      <w:pPr>
        <w:pStyle w:val="null3"/>
        <w:jc w:val="center"/>
        <w:outlineLvl w:val="3"/>
      </w:pPr>
      <w:r>
        <w:rPr>
          <w:sz w:val="24"/>
          <w:b/>
        </w:rPr>
        <w:t>项目名称：</w:t>
      </w:r>
      <w:r>
        <w:rPr>
          <w:sz w:val="24"/>
          <w:b/>
        </w:rPr>
        <w:t>广东省第一荣军优抚医院多功能有创呼吸机、连续性血液净化机采购项目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广东广招招标采购有限公司</w:t>
      </w:r>
      <w:r>
        <w:rPr/>
        <w:t>受</w:t>
      </w:r>
      <w:r>
        <w:rPr/>
        <w:t>广东省第一荣军优抚医院</w:t>
      </w:r>
      <w:r>
        <w:rPr/>
        <w:t>的委托，采用</w:t>
      </w:r>
      <w:r>
        <w:rPr/>
        <w:t>公开招标</w:t>
      </w:r>
      <w:r>
        <w:rPr/>
        <w:t>方式组织采购</w:t>
      </w:r>
      <w:r>
        <w:rPr/>
        <w:t>广东省第一荣军优抚医院多功能有创呼吸机、连续性血液净化机采购项目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广东省第一荣军优抚医院多功能有创呼吸机、连续性血液净化机采购项目</w:t>
      </w:r>
    </w:p>
    <w:p>
      <w:pPr>
        <w:pStyle w:val="null3"/>
        <w:ind w:firstLine="480"/>
      </w:pPr>
      <w:r>
        <w:rPr/>
        <w:t>采购计划编号：</w:t>
      </w:r>
      <w:r>
        <w:rPr/>
        <w:t>440001-2025-34666</w:t>
      </w:r>
    </w:p>
    <w:p>
      <w:pPr>
        <w:pStyle w:val="null3"/>
        <w:ind w:firstLine="480"/>
      </w:pPr>
      <w:r>
        <w:rPr/>
        <w:t>采购项目编号：</w:t>
      </w:r>
      <w:r>
        <w:rPr/>
        <w:t>0877-25GZTP2ZC0515</w:t>
      </w:r>
    </w:p>
    <w:p>
      <w:pPr>
        <w:pStyle w:val="null3"/>
        <w:ind w:firstLine="480"/>
      </w:pPr>
      <w:r>
        <w:rPr/>
        <w:t>采购方式：</w:t>
      </w:r>
      <w:r>
        <w:rPr/>
        <w:t>公开招标</w:t>
      </w:r>
    </w:p>
    <w:p>
      <w:pPr>
        <w:pStyle w:val="null3"/>
        <w:ind w:firstLine="480"/>
      </w:pPr>
      <w:r>
        <w:rPr/>
        <w:t>预算金额：</w:t>
      </w:r>
      <w:r>
        <w:rPr/>
        <w:t>2,898,000.00</w:t>
      </w:r>
      <w:r>
        <w:rPr/>
        <w:t>元</w:t>
      </w:r>
    </w:p>
    <w:p>
      <w:pPr>
        <w:pStyle w:val="null3"/>
        <w:outlineLvl w:val="3"/>
      </w:pPr>
      <w:r>
        <w:rPr>
          <w:sz w:val="24"/>
          <w:b/>
        </w:rPr>
        <w:t>2.项目内容及需求情况（采购项目技术规格、参数及要求）</w:t>
      </w:r>
    </w:p>
    <w:p>
      <w:pPr>
        <w:pStyle w:val="null3"/>
      </w:pPr>
      <w:r>
        <w:rPr/>
        <w:t>采购包1(多功能有创呼吸机):</w:t>
      </w:r>
    </w:p>
    <w:p>
      <w:pPr>
        <w:pStyle w:val="null3"/>
      </w:pPr>
      <w:r>
        <w:rPr/>
        <w:t>采购包预算金额：2,160,000.00元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多功能有创呼吸机</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合同履行期限：自合同签订之日30个日历日内交货；设备到货后30个日历日内安装完成并通过采购人现场验收和法定计量部门计量检定；设备经采购人现场验收后正常运行15个日历日并通过运行验收。</w:t>
      </w:r>
    </w:p>
    <w:p>
      <w:pPr>
        <w:pStyle w:val="null3"/>
      </w:pPr>
      <w:r>
        <w:rPr/>
        <w:t>采购包2(连续性血液净化机):</w:t>
      </w:r>
    </w:p>
    <w:p>
      <w:pPr>
        <w:pStyle w:val="null3"/>
      </w:pPr>
      <w:r>
        <w:rPr/>
        <w:t>采购包预算金额：738,000.00元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其他医疗设备</w:t>
            </w:r>
          </w:p>
        </w:tc>
        <w:tc>
          <w:tcPr>
            <w:tcW w:type="dxa" w:w="2136"/>
          </w:tcPr>
          <w:p>
            <w:pPr>
              <w:pStyle w:val="null3"/>
            </w:pPr>
            <w:r>
              <w:rPr/>
              <w:t>连续性血液净化机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合同履行期限：合同签订生效后30个日历日内完成供货，设备到货后30个日历日内安装完成并通过采购人现场验收和法定计量部门计量检定；设备经采购人现场验收后正常运行15个日历日并通过运行验收。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采购包1（多功能有创呼吸机）：</w:t>
      </w:r>
      <w:r>
        <w:rPr/>
        <w:t>本项目不属于专门面向中小企业采购的项目。仅在评审时对符合条件的小型、微型企业进行价格扣除（监狱企业、残疾人福利性单位视同为小型、微型企业）。</w:t>
      </w:r>
    </w:p>
    <w:p>
      <w:pPr>
        <w:pStyle w:val="null3"/>
        <w:jc w:val="left"/>
      </w:pPr>
      <w:r>
        <w:rPr/>
        <w:t>采购包2（连续性血液净化机）：</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采购包1（多功能有创呼吸机）：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采购包2（连续性血液净化机）：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广东广招招标采购有限公司网（http://www.gztpc.com）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广东广招招标采购有限公司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020-37816286-825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w:t>
      </w:r>
      <w:r>
        <w:rPr>
          <w:sz w:val="21"/>
          <w:color w:val="000000"/>
        </w:rPr>
        <w:t>打</w:t>
      </w:r>
      <w:r>
        <w:rPr>
          <w:sz w:val="21"/>
          <w:color w:val="000000"/>
        </w:rPr>
        <w:t>“★”号条款为实质性条款，若有任何一条负偏离或不满足则导致投标无效。</w:t>
      </w:r>
      <w:r>
        <w:br/>
      </w:r>
      <w:r>
        <w:rPr>
          <w:color w:val="000000"/>
        </w:rPr>
        <w:t>（二）</w:t>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b/>
          <w:color w:val="000000"/>
        </w:rPr>
        <w:t>★</w:t>
      </w:r>
      <w:r>
        <w:rPr>
          <w:sz w:val="21"/>
          <w:b/>
          <w:color w:val="000000"/>
        </w:rPr>
        <w:t>（</w:t>
      </w:r>
      <w:r>
        <w:rPr>
          <w:sz w:val="21"/>
          <w:b/>
          <w:color w:val="000000"/>
        </w:rPr>
        <w:t>三</w:t>
      </w:r>
      <w:r>
        <w:rPr>
          <w:sz w:val="21"/>
          <w:b/>
          <w:color w:val="000000"/>
        </w:rPr>
        <w:t>）</w:t>
      </w:r>
      <w:r>
        <w:rPr>
          <w:sz w:val="21"/>
          <w:b/>
          <w:color w:val="000000"/>
        </w:rPr>
        <w:t>1.</w:t>
      </w:r>
      <w:r>
        <w:rPr>
          <w:sz w:val="21"/>
          <w:b/>
          <w:color w:val="000000"/>
        </w:rPr>
        <w:t>如</w:t>
      </w:r>
      <w:r>
        <w:rPr>
          <w:sz w:val="21"/>
          <w:b/>
          <w:color w:val="000000"/>
        </w:rPr>
        <w:t>投标人为生产企业：所投产品为第一类医疗器械，具有监督管理部门签发的有效的《医疗器械生产备案凭证》复印件；</w:t>
      </w:r>
      <w:r>
        <w:rPr>
          <w:sz w:val="21"/>
          <w:b/>
          <w:color w:val="000000"/>
        </w:rPr>
        <w:t>2.</w:t>
      </w:r>
      <w:r>
        <w:rPr>
          <w:sz w:val="21"/>
          <w:b/>
          <w:color w:val="000000"/>
        </w:rPr>
        <w:t>如</w:t>
      </w:r>
      <w:r>
        <w:rPr>
          <w:sz w:val="21"/>
          <w:b/>
          <w:color w:val="000000"/>
        </w:rPr>
        <w:t>投标人为经营企业：所投产品为第二类医疗器械，承诺供货时提供监督管理部门签发的有效的《医疗器械经营备案凭证》复印件；（提供承诺书，不提供视为不响应）</w:t>
      </w:r>
      <w:r>
        <w:rPr>
          <w:sz w:val="21"/>
          <w:b/>
          <w:color w:val="000000"/>
        </w:rPr>
        <w:t>；</w:t>
      </w:r>
      <w:r>
        <w:rPr>
          <w:sz w:val="21"/>
          <w:b/>
          <w:color w:val="000000"/>
        </w:rPr>
        <w:t>3.</w:t>
      </w:r>
      <w:r>
        <w:rPr>
          <w:sz w:val="21"/>
          <w:b/>
          <w:color w:val="000000"/>
        </w:rPr>
        <w:t>所投产品属于医疗器械管理范畴的，则必须提供有效的医疗器械注册证明或备案证明复印件。（如国家另有规定，则适用其规定）</w:t>
      </w:r>
    </w:p>
    <w:p>
      <w:pPr>
        <w:pStyle w:val="null3"/>
        <w:ind w:firstLine="480"/>
        <w:jc w:val="both"/>
      </w:pPr>
      <w:r>
        <w:rPr>
          <w:sz w:val="28"/>
          <w:b/>
          <w:color w:val="000000"/>
        </w:rPr>
        <w:t>二、包装运输：</w:t>
      </w:r>
    </w:p>
    <w:p>
      <w:pPr>
        <w:pStyle w:val="null3"/>
        <w:jc w:val="both"/>
      </w:pPr>
      <w:r>
        <w:rPr>
          <w:sz w:val="21"/>
          <w:color w:val="000000"/>
        </w:rPr>
        <w:t>（一）包装应与运输方式相适应，应足以承受整个过程中的运输、转运、装卸、储存等，充分考虑到运输途中的各种情况</w:t>
      </w:r>
      <w:r>
        <w:rPr>
          <w:sz w:val="21"/>
          <w:color w:val="000000"/>
        </w:rPr>
        <w:t>(如暴露于恶劣气候等),以及露天存放的需要；包装方式的确定及包装费用、运费均由中标人负责，包含在合同总价内：由于不适当的包装而造成货物在运输过程中有任何损坏、丢失由中标人负责。</w:t>
      </w:r>
    </w:p>
    <w:p>
      <w:pPr>
        <w:pStyle w:val="null3"/>
        <w:jc w:val="both"/>
      </w:pPr>
      <w:r>
        <w:rPr>
          <w:sz w:val="21"/>
          <w:color w:val="000000"/>
        </w:rPr>
        <w:t>（二）专用工具及备品备件应分别包装，并在包装箱外加以注明其用处。</w:t>
      </w:r>
    </w:p>
    <w:p>
      <w:pPr>
        <w:pStyle w:val="null3"/>
        <w:jc w:val="both"/>
      </w:pPr>
      <w:r>
        <w:rPr>
          <w:sz w:val="28"/>
          <w:b/>
          <w:color w:val="000000"/>
        </w:rPr>
        <w:t>三、售后服务：</w:t>
      </w:r>
    </w:p>
    <w:p>
      <w:pPr>
        <w:pStyle w:val="null3"/>
        <w:jc w:val="left"/>
      </w:pPr>
      <w:r>
        <w:rPr>
          <w:sz w:val="21"/>
          <w:color w:val="000000"/>
        </w:rPr>
        <w:t>（一）质量保证：</w:t>
      </w:r>
    </w:p>
    <w:p>
      <w:pPr>
        <w:pStyle w:val="null3"/>
        <w:jc w:val="left"/>
      </w:pPr>
      <w:r>
        <w:rPr>
          <w:sz w:val="21"/>
          <w:color w:val="000000"/>
        </w:rPr>
        <w:t>1.中标人应保证合同项下所供货物是全新的、未使用过的，是目前的型号。中标人进一步保证，合同项下提供的全部货物没有设计、材料或工艺上的缺陷(由于按采购人的要求设计或按采购人的规格提供的材料所产生的缺陷除外),或者没有因中标人的行为或疏忽而产生的缺陷，这些缺陷是所供货物在我国现行条件下正常使用可能产生的。</w:t>
      </w:r>
    </w:p>
    <w:p>
      <w:pPr>
        <w:pStyle w:val="null3"/>
        <w:jc w:val="both"/>
      </w:pPr>
      <w:r>
        <w:rPr>
          <w:sz w:val="21"/>
          <w:color w:val="000000"/>
        </w:rPr>
        <w:t>2.上述保证在货物验收合格交付采购人使用之日起按合同规定的质量保证期内有效，质量保证期至少为2年，在质保期内中标人提供货物正常使用情况下的维修及保养服务。</w:t>
      </w:r>
    </w:p>
    <w:p>
      <w:pPr>
        <w:pStyle w:val="null3"/>
        <w:jc w:val="both"/>
      </w:pPr>
      <w:r>
        <w:rPr>
          <w:sz w:val="21"/>
          <w:color w:val="000000"/>
        </w:rPr>
        <w:t>3.采购人在质量保证期内发现缺陷应尽快以书面形式通知中标人。对质保期内的故障报修，中标人应按用户需求书及合同规定设定服务热线，保证在接到报障后按合同规定时间内到达采购人现场，并于合同规定时间内更换有缺陷的货物或部件、排除故障。中标人不能按时排除故障时，应提供计量合格的备用设备给采购人维持工作。</w:t>
      </w:r>
    </w:p>
    <w:p>
      <w:pPr>
        <w:pStyle w:val="null3"/>
        <w:jc w:val="both"/>
      </w:pPr>
      <w:r>
        <w:rPr>
          <w:sz w:val="21"/>
          <w:color w:val="000000"/>
        </w:rPr>
        <w:t>4.对质保期内的故障报修，如中标人未能做到上款的服务承诺，采购人可采取必要的补救措施，但其风险和费用由中标人承担，采购人根据合同规定对中标人行使的其它权力不受影响。由于中标人的保证服务不到位，质保期的到期时间将顺延。</w:t>
      </w:r>
    </w:p>
    <w:p>
      <w:pPr>
        <w:pStyle w:val="null3"/>
        <w:jc w:val="both"/>
      </w:pPr>
      <w:r>
        <w:rPr>
          <w:sz w:val="21"/>
          <w:color w:val="000000"/>
        </w:rPr>
        <w:t>5.质保期内因用户使用、管理不当所造成的损失由采购人承担，中标人提供有偿服务。</w:t>
      </w:r>
    </w:p>
    <w:p>
      <w:pPr>
        <w:pStyle w:val="null3"/>
        <w:jc w:val="both"/>
      </w:pPr>
      <w:r>
        <w:rPr>
          <w:sz w:val="21"/>
          <w:color w:val="000000"/>
        </w:rPr>
        <w:t>（二）</w:t>
      </w:r>
      <w:r>
        <w:rPr>
          <w:sz w:val="21"/>
          <w:color w:val="000000"/>
        </w:rPr>
        <w:t>质量保证期后服务：</w:t>
      </w:r>
    </w:p>
    <w:p>
      <w:pPr>
        <w:pStyle w:val="null3"/>
        <w:jc w:val="both"/>
      </w:pPr>
      <w:r>
        <w:rPr>
          <w:sz w:val="21"/>
          <w:color w:val="000000"/>
        </w:rPr>
        <w:t>1.质保期满后，若产品有危害人身安全和健康的产品质量问题，则由中标人负责更换及维修。</w:t>
      </w:r>
    </w:p>
    <w:p>
      <w:pPr>
        <w:pStyle w:val="null3"/>
        <w:jc w:val="both"/>
      </w:pPr>
      <w:r>
        <w:rPr>
          <w:sz w:val="21"/>
          <w:color w:val="000000"/>
        </w:rPr>
        <w:t>2.质保期满后，应采购人要求，中标人应(参考当时的市场价格)按优惠价格与采购人签订定期维修保养合同及提供采购人所需零配件。</w:t>
      </w:r>
    </w:p>
    <w:p>
      <w:pPr>
        <w:pStyle w:val="null3"/>
        <w:jc w:val="both"/>
      </w:pPr>
      <w:r>
        <w:rPr>
          <w:sz w:val="21"/>
          <w:color w:val="000000"/>
        </w:rPr>
        <w:t>3.在备件停止生产的情况下，中标人应事先将要停止生产的计划通知采购人，使采购人有足够的时间采购所需备件。</w:t>
      </w:r>
    </w:p>
    <w:p>
      <w:pPr>
        <w:pStyle w:val="null3"/>
      </w:pPr>
      <w:r>
        <w:rPr>
          <w:sz w:val="28"/>
          <w:b/>
          <w:color w:val="000000"/>
        </w:rPr>
        <w:t>四</w:t>
      </w:r>
      <w:r>
        <w:rPr>
          <w:sz w:val="28"/>
          <w:b/>
          <w:color w:val="000000"/>
        </w:rPr>
        <w:t>、安装、调试与验收</w:t>
      </w:r>
    </w:p>
    <w:p>
      <w:pPr>
        <w:pStyle w:val="null3"/>
        <w:jc w:val="both"/>
      </w:pPr>
      <w:r>
        <w:rPr>
          <w:sz w:val="21"/>
          <w:color w:val="000000"/>
        </w:rPr>
        <w:t>（一）中标人必须依照招标文件的要求和投标文件的承诺，将设备、系统安装并调试至正常运行的最佳状态。</w:t>
      </w:r>
    </w:p>
    <w:p>
      <w:pPr>
        <w:pStyle w:val="null3"/>
        <w:jc w:val="both"/>
      </w:pPr>
      <w:r>
        <w:rPr>
          <w:sz w:val="21"/>
          <w:color w:val="000000"/>
        </w:rPr>
        <w:t>（二）货物若有国家标准按照国家标准验收，若无国家标准按行业标准验收，为原制造商制造的全新产品，整机无污染，无侵权行为、表面无划损、无任何缺陷隐患，在中国境内可依常规安全合法使用。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w:t>
      </w:r>
      <w:r>
        <w:rPr>
          <w:sz w:val="21"/>
          <w:color w:val="000000"/>
        </w:rPr>
        <w:t>三</w:t>
      </w:r>
      <w:r>
        <w:rPr>
          <w:sz w:val="21"/>
          <w:color w:val="000000"/>
        </w:rPr>
        <w:t>）</w:t>
      </w:r>
      <w:r>
        <w:rPr>
          <w:sz w:val="21"/>
          <w:color w:val="000000"/>
        </w:rPr>
        <w:t>如为</w:t>
      </w:r>
      <w:r>
        <w:rPr>
          <w:sz w:val="21"/>
          <w:color w:val="000000"/>
        </w:rPr>
        <w:t>进口产品必须具备原产地证明和商检局的检验证明及合法进货渠道证明。采购人有权要求中标人提供进口货物的报关单</w:t>
      </w:r>
      <w:r>
        <w:rPr>
          <w:sz w:val="21"/>
          <w:color w:val="000000"/>
        </w:rPr>
        <w:t>。</w:t>
      </w:r>
    </w:p>
    <w:p>
      <w:pPr>
        <w:pStyle w:val="null3"/>
        <w:jc w:val="both"/>
      </w:pPr>
      <w:r>
        <w:rPr>
          <w:sz w:val="21"/>
          <w:color w:val="000000"/>
        </w:rPr>
        <w:t>（</w:t>
      </w:r>
      <w:r>
        <w:rPr>
          <w:sz w:val="21"/>
          <w:color w:val="000000"/>
        </w:rPr>
        <w:t>四</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w:t>
      </w:r>
      <w:r>
        <w:rPr>
          <w:sz w:val="21"/>
          <w:color w:val="000000"/>
        </w:rPr>
        <w:t>五</w:t>
      </w:r>
      <w:r>
        <w:rPr>
          <w:sz w:val="21"/>
          <w:color w:val="000000"/>
        </w:rPr>
        <w:t>）中标人应将关键主机设备的用户手册、保修手册、有关单证资料及配备件、随机工具等交付给</w:t>
      </w:r>
      <w:r>
        <w:rPr>
          <w:sz w:val="21"/>
          <w:color w:val="000000"/>
        </w:rPr>
        <w:t>采购人</w:t>
      </w:r>
      <w:r>
        <w:rPr>
          <w:sz w:val="21"/>
          <w:color w:val="000000"/>
        </w:rPr>
        <w:t>，使用操作及安全须知等重要资料应附有中文说明。</w:t>
      </w:r>
    </w:p>
    <w:p>
      <w:pPr>
        <w:pStyle w:val="null3"/>
        <w:jc w:val="both"/>
      </w:pPr>
      <w:r>
        <w:rPr>
          <w:sz w:val="21"/>
          <w:color w:val="000000"/>
        </w:rPr>
        <w:t>（</w:t>
      </w:r>
      <w:r>
        <w:rPr>
          <w:sz w:val="21"/>
          <w:color w:val="000000"/>
        </w:rPr>
        <w:t>六</w:t>
      </w:r>
      <w:r>
        <w:rPr>
          <w:sz w:val="21"/>
          <w:color w:val="000000"/>
        </w:rPr>
        <w:t>）设备及软件安装调试结束，提交全部阶段性验收材料</w:t>
      </w:r>
      <w:r>
        <w:rPr>
          <w:sz w:val="21"/>
          <w:color w:val="000000"/>
        </w:rPr>
        <w:t>,</w:t>
      </w:r>
      <w:r>
        <w:rPr>
          <w:sz w:val="21"/>
          <w:color w:val="000000"/>
        </w:rPr>
        <w:t>采购人于签收后且正常试运行</w:t>
      </w:r>
      <w:r>
        <w:rPr>
          <w:sz w:val="21"/>
          <w:color w:val="000000"/>
        </w:rPr>
        <w:t>15</w:t>
      </w:r>
      <w:r>
        <w:rPr>
          <w:sz w:val="21"/>
          <w:color w:val="000000"/>
        </w:rPr>
        <w:t>个日历日后，组成验收小组按国家有关规定、规范进行验收，必要时邀请相关的专业人员或机构参与验收。因货物质量问题发生争议时，由本地市场监管部门鉴定。货物符合质量技术标准的，鉴定费由采购人承担；否则鉴定费由中标人承担。</w:t>
      </w:r>
    </w:p>
    <w:p>
      <w:pPr>
        <w:pStyle w:val="null3"/>
        <w:jc w:val="both"/>
      </w:pPr>
      <w:r>
        <w:rPr>
          <w:sz w:val="21"/>
          <w:color w:val="000000"/>
        </w:rPr>
        <w:t>（</w:t>
      </w:r>
      <w:r>
        <w:rPr>
          <w:sz w:val="21"/>
          <w:color w:val="000000"/>
        </w:rPr>
        <w:t>七</w:t>
      </w:r>
      <w:r>
        <w:rPr>
          <w:sz w:val="21"/>
          <w:color w:val="000000"/>
        </w:rPr>
        <w:t>）如合同设备属于国家强制计量或检定的设备，则验收前中标人须提供国家计量或检定机关所出具的合格证书，采购人可协助中标人联系有关部门进行检测，但相关检测费用由中标人承担。</w:t>
      </w:r>
    </w:p>
    <w:p>
      <w:pPr>
        <w:pStyle w:val="null3"/>
        <w:jc w:val="both"/>
      </w:pPr>
      <w:r>
        <w:rPr>
          <w:sz w:val="28"/>
          <w:b/>
          <w:color w:val="000000"/>
        </w:rPr>
        <w:t>五</w:t>
      </w:r>
      <w:r>
        <w:rPr>
          <w:sz w:val="28"/>
          <w:b/>
          <w:color w:val="000000"/>
        </w:rPr>
        <w:t>、培训要求</w:t>
      </w:r>
    </w:p>
    <w:p>
      <w:pPr>
        <w:pStyle w:val="null3"/>
        <w:ind w:firstLine="420"/>
        <w:jc w:val="both"/>
      </w:pPr>
      <w:r>
        <w:rPr>
          <w:sz w:val="21"/>
          <w:color w:val="000000"/>
        </w:rPr>
        <w:t>中标人需负责提供设备使用的详细培训计划，对采购人提供操作、保养等方面进行专业培训（费用包含在合同总价中，不另行收取），直至能独立操作，培训工作由中标人安排相关人员在采购人所在地进行，培训时间可在安装、调试工作期间同时进行。</w:t>
      </w:r>
    </w:p>
    <w:p>
      <w:pPr>
        <w:pStyle w:val="null3"/>
      </w:pPr>
      <w:r>
        <w:rPr/>
        <w:t>采购包1（多功能有创呼吸机）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自合同签订之日30个日历日内交货；设备到货后30个日历日内安装完成并通过采购人现场验收和法定计量部门计量检定；设备经采购人现场验收后正常运行15个日历日并通过运行验收。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10个工作日内，支付合同总价的30%作为预付款给中标人，付款方式：采用银行转账形式。每笔款项支付时，中标人提前向采购人提供相应金额的增值税专用发票(含货物款发票、货物安装费发票及有关服务发票)。</w:t>
            </w:r>
          </w:p>
          <w:p>
            <w:pPr>
              <w:pStyle w:val="null3"/>
            </w:pPr>
            <w:r>
              <w:rPr/>
              <w:t>2期：支付比例50%,所有货物全部到货并经法定计量部门计量检定和采购人现场验收合格且收到中标人开具符合采购人要求的发票后10个工作日内，采购人支付合同金额的50%作为进度款给中标人；付款方式:采用银行转账形式。</w:t>
            </w:r>
          </w:p>
          <w:p>
            <w:pPr>
              <w:pStyle w:val="null3"/>
            </w:pPr>
            <w:r>
              <w:rPr/>
              <w:t>3期：支付比例20%,所有货物经采购人现场验收后正常运行15个日历日并通过运行验收且收到中标人开具符合采购人要求的发票后10个工作日内，采购人支付合同金额的20%的合同尾款。付款方式:采用银行转账形式。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五个工作日内，中标人按合同总价的5%交付履约保证金给采购人，以支票、汇票、本票或者金融机构、担保机构出具的保函等非现金形式缴纳或提交。符合以下任一情形均可退还履约保证金或履约保函自动失效：（1）中标人完成交付义务并通过采购人验收的，无违约行为且无未结款项(包括但不限于违约金、赔偿金等)的，中标人提出书面申请后，采购人于60天内无息返还履约保证金；（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多功能有创呼吸机</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360,000.00</w:t>
            </w:r>
          </w:p>
        </w:tc>
        <w:tc>
          <w:tcPr>
            <w:tcW w:type="dxa" w:w="831"/>
          </w:tcPr>
          <w:p>
            <w:pPr>
              <w:pStyle w:val="null3"/>
              <w:jc w:val="right"/>
            </w:pPr>
            <w:r>
              <w:rPr/>
              <w:t>2,160,000.00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多功能有创呼吸机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（一）通气模式</w:t>
            </w:r>
          </w:p>
          <w:p>
            <w:pPr>
              <w:pStyle w:val="null3"/>
              <w:jc w:val="both"/>
            </w:pPr>
            <w:r>
              <w:rPr>
                <w:sz w:val="21"/>
                <w:color w:val="000000"/>
              </w:rPr>
              <w:t>1.基本通气模式包含但不限于以下功能：</w:t>
            </w:r>
          </w:p>
          <w:p>
            <w:pPr>
              <w:pStyle w:val="null3"/>
              <w:jc w:val="both"/>
            </w:pPr>
            <w:r>
              <w:rPr>
                <w:sz w:val="21"/>
                <w:color w:val="000000"/>
              </w:rPr>
              <w:t>1)间歇指令正压通气CMV,可容量控制或压力控制</w:t>
            </w:r>
          </w:p>
          <w:p>
            <w:pPr>
              <w:pStyle w:val="null3"/>
              <w:jc w:val="both"/>
            </w:pPr>
            <w:r>
              <w:rPr>
                <w:sz w:val="21"/>
                <w:color w:val="000000"/>
              </w:rPr>
              <w:t>2)辅助间歇指令正压通气AC,可容量控制或压力控制</w:t>
            </w:r>
          </w:p>
          <w:p>
            <w:pPr>
              <w:pStyle w:val="null3"/>
              <w:jc w:val="both"/>
            </w:pPr>
            <w:r>
              <w:rPr>
                <w:sz w:val="21"/>
                <w:color w:val="000000"/>
              </w:rPr>
              <w:t>3)同步间歇指令通气SIMV,可容量控制或压力控制</w:t>
            </w:r>
          </w:p>
          <w:p>
            <w:pPr>
              <w:pStyle w:val="null3"/>
              <w:jc w:val="both"/>
            </w:pPr>
            <w:r>
              <w:rPr>
                <w:sz w:val="21"/>
                <w:color w:val="000000"/>
              </w:rPr>
              <w:t>4)持续气道正压CPAP</w:t>
            </w:r>
          </w:p>
          <w:p>
            <w:pPr>
              <w:pStyle w:val="null3"/>
              <w:jc w:val="both"/>
            </w:pPr>
            <w:r>
              <w:rPr>
                <w:sz w:val="21"/>
                <w:color w:val="000000"/>
              </w:rPr>
              <w:t>5)压力支持通气PSV</w:t>
            </w:r>
          </w:p>
          <w:p>
            <w:pPr>
              <w:pStyle w:val="null3"/>
              <w:jc w:val="both"/>
            </w:pPr>
            <w:r>
              <w:rPr>
                <w:sz w:val="21"/>
                <w:color w:val="000000"/>
              </w:rPr>
              <w:t>6)叹息Sign,叹息周期任意可调</w:t>
            </w:r>
          </w:p>
          <w:p>
            <w:pPr>
              <w:pStyle w:val="null3"/>
              <w:jc w:val="both"/>
            </w:pPr>
            <w:r>
              <w:rPr>
                <w:sz w:val="21"/>
                <w:color w:val="000000"/>
              </w:rPr>
              <w:t>7)窒息通气Apnea V</w:t>
            </w:r>
          </w:p>
          <w:p>
            <w:pPr>
              <w:pStyle w:val="null3"/>
              <w:jc w:val="both"/>
            </w:pPr>
            <w:r>
              <w:rPr>
                <w:sz w:val="21"/>
                <w:color w:val="000000"/>
              </w:rPr>
              <w:t>8)手动吸气</w:t>
            </w:r>
          </w:p>
          <w:p>
            <w:pPr>
              <w:pStyle w:val="null3"/>
              <w:jc w:val="both"/>
            </w:pPr>
            <w:r>
              <w:rPr>
                <w:sz w:val="21"/>
                <w:color w:val="000000"/>
              </w:rPr>
              <w:t>9)手动呼气</w:t>
            </w:r>
          </w:p>
          <w:p>
            <w:pPr>
              <w:pStyle w:val="null3"/>
              <w:jc w:val="both"/>
            </w:pPr>
            <w:r>
              <w:rPr>
                <w:sz w:val="21"/>
                <w:color w:val="000000"/>
              </w:rPr>
              <w:t>2.高级通气模式包含但不限于以下功能：</w:t>
            </w:r>
          </w:p>
          <w:p>
            <w:pPr>
              <w:pStyle w:val="null3"/>
              <w:jc w:val="both"/>
            </w:pPr>
            <w:r>
              <w:rPr>
                <w:sz w:val="21"/>
                <w:color w:val="000000"/>
              </w:rPr>
              <w:t>1)双水平气道正压通气BIPAP；</w:t>
            </w:r>
          </w:p>
          <w:p>
            <w:pPr>
              <w:pStyle w:val="null3"/>
              <w:jc w:val="both"/>
            </w:pPr>
            <w:r>
              <w:rPr>
                <w:sz w:val="21"/>
                <w:color w:val="000000"/>
              </w:rPr>
              <w:t>▲2)AutoFlow自动流速功能， AutoFlow叠加于容量控制模式，根据病人的顺应性和阻力自动调节流速，输送目标潮气量，同时全程支持自主呼吸；</w:t>
            </w:r>
          </w:p>
          <w:p>
            <w:pPr>
              <w:pStyle w:val="null3"/>
              <w:jc w:val="both"/>
            </w:pPr>
            <w:r>
              <w:rPr>
                <w:sz w:val="21"/>
                <w:color w:val="000000"/>
              </w:rPr>
              <w:t>▲3)VG容量保证功能，VG叠加于压力控制模式，随着阻力和顺应性的变化自动调节送气压力，确保患者获得目标潮气量；</w:t>
            </w:r>
          </w:p>
          <w:p>
            <w:pPr>
              <w:pStyle w:val="null3"/>
              <w:jc w:val="both"/>
            </w:pPr>
            <w:r>
              <w:rPr>
                <w:sz w:val="21"/>
                <w:color w:val="000000"/>
              </w:rPr>
              <w:t>4)压力限制通气PLV,容量控制模式下如气道压力达到设置的压力上限Pmax，则呼吸机以Pmax为吸气压力输送目标潮气量，避免气道压力过高；</w:t>
            </w:r>
          </w:p>
          <w:p>
            <w:pPr>
              <w:pStyle w:val="null3"/>
              <w:jc w:val="both"/>
            </w:pPr>
            <w:r>
              <w:rPr>
                <w:sz w:val="21"/>
                <w:color w:val="000000"/>
              </w:rPr>
              <w:t>▲5)标准氧疗02-Therapy</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（二）设定参数要求</w:t>
            </w:r>
          </w:p>
          <w:p>
            <w:pPr>
              <w:pStyle w:val="null3"/>
              <w:jc w:val="both"/>
            </w:pPr>
            <w:r>
              <w:rPr>
                <w:sz w:val="21"/>
                <w:color w:val="000000"/>
              </w:rPr>
              <w:t>▲1.潮气量：20-3000ml</w:t>
            </w:r>
          </w:p>
          <w:p>
            <w:pPr>
              <w:pStyle w:val="null3"/>
              <w:jc w:val="both"/>
            </w:pPr>
            <w:r>
              <w:rPr>
                <w:sz w:val="21"/>
                <w:color w:val="000000"/>
              </w:rPr>
              <w:t>2.呼吸频率：0.5-150bpm</w:t>
            </w:r>
          </w:p>
          <w:p>
            <w:pPr>
              <w:pStyle w:val="null3"/>
              <w:jc w:val="both"/>
            </w:pPr>
            <w:r>
              <w:rPr>
                <w:sz w:val="21"/>
                <w:color w:val="000000"/>
              </w:rPr>
              <w:t>3.吸气时间：0.1-10s</w:t>
            </w:r>
          </w:p>
          <w:p>
            <w:pPr>
              <w:pStyle w:val="null3"/>
              <w:jc w:val="both"/>
            </w:pPr>
            <w:r>
              <w:rPr>
                <w:sz w:val="21"/>
                <w:color w:val="000000"/>
              </w:rPr>
              <w:t>4.吸气流量：2-120Lpm</w:t>
            </w:r>
          </w:p>
          <w:p>
            <w:pPr>
              <w:pStyle w:val="null3"/>
              <w:jc w:val="both"/>
            </w:pPr>
            <w:r>
              <w:rPr>
                <w:sz w:val="21"/>
                <w:color w:val="000000"/>
              </w:rPr>
              <w:t>5.吸气压力：1-95mbar</w:t>
            </w:r>
          </w:p>
          <w:p>
            <w:pPr>
              <w:pStyle w:val="null3"/>
              <w:jc w:val="both"/>
            </w:pPr>
            <w:r>
              <w:rPr>
                <w:sz w:val="21"/>
                <w:color w:val="000000"/>
              </w:rPr>
              <w:t>▲6.呼气末正压/叹息PEEP:0-50mbar</w:t>
            </w:r>
          </w:p>
          <w:p>
            <w:pPr>
              <w:pStyle w:val="null3"/>
              <w:jc w:val="both"/>
            </w:pPr>
            <w:r>
              <w:rPr>
                <w:sz w:val="21"/>
                <w:color w:val="000000"/>
              </w:rPr>
              <w:t>7.吸气压力上限Pmax:2-100mbar</w:t>
            </w:r>
          </w:p>
          <w:p>
            <w:pPr>
              <w:pStyle w:val="null3"/>
              <w:jc w:val="both"/>
            </w:pPr>
            <w:r>
              <w:rPr>
                <w:sz w:val="21"/>
                <w:color w:val="000000"/>
              </w:rPr>
              <w:t>8.压力支持Psupp:0 - 95mbar</w:t>
            </w:r>
          </w:p>
          <w:p>
            <w:pPr>
              <w:pStyle w:val="null3"/>
              <w:jc w:val="both"/>
            </w:pPr>
            <w:r>
              <w:rPr>
                <w:sz w:val="21"/>
                <w:color w:val="000000"/>
              </w:rPr>
              <w:t>9.压力上升时间：0-2s</w:t>
            </w:r>
          </w:p>
          <w:p>
            <w:pPr>
              <w:pStyle w:val="null3"/>
              <w:jc w:val="both"/>
            </w:pPr>
            <w:r>
              <w:rPr>
                <w:sz w:val="21"/>
                <w:color w:val="000000"/>
              </w:rPr>
              <w:t>10.峰流速：180Lpm</w:t>
            </w:r>
          </w:p>
          <w:p>
            <w:pPr>
              <w:pStyle w:val="null3"/>
              <w:jc w:val="both"/>
            </w:pPr>
            <w:r>
              <w:rPr>
                <w:sz w:val="21"/>
                <w:color w:val="000000"/>
              </w:rPr>
              <w:t>11.吸入氧浓度：21-100%</w:t>
            </w:r>
          </w:p>
          <w:p>
            <w:pPr>
              <w:pStyle w:val="null3"/>
              <w:jc w:val="both"/>
            </w:pPr>
            <w:r>
              <w:rPr>
                <w:sz w:val="21"/>
                <w:color w:val="000000"/>
              </w:rPr>
              <w:t>12.触发灵敏度：0.2-15Lpm,流速触发值能直接设定并显示数值</w:t>
            </w:r>
          </w:p>
          <w:p>
            <w:pPr>
              <w:pStyle w:val="null3"/>
              <w:jc w:val="both"/>
            </w:pPr>
            <w:r>
              <w:rPr>
                <w:sz w:val="21"/>
                <w:color w:val="000000"/>
              </w:rPr>
              <w:t>13.窒息通气报警：5-60s</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（三）监测参数要求</w:t>
            </w:r>
          </w:p>
          <w:p>
            <w:pPr>
              <w:pStyle w:val="null3"/>
              <w:jc w:val="both"/>
            </w:pPr>
            <w:r>
              <w:rPr>
                <w:sz w:val="21"/>
                <w:color w:val="000000"/>
              </w:rPr>
              <w:t>▲1.大尺寸(≥15寸)彩色触摸显示控制屏</w:t>
            </w:r>
          </w:p>
          <w:p>
            <w:pPr>
              <w:pStyle w:val="null3"/>
              <w:jc w:val="both"/>
            </w:pPr>
            <w:r>
              <w:rPr>
                <w:sz w:val="21"/>
                <w:color w:val="000000"/>
              </w:rPr>
              <w:t>▲2.顺磁式氧传感器，永不消耗</w:t>
            </w:r>
          </w:p>
          <w:p>
            <w:pPr>
              <w:pStyle w:val="null3"/>
              <w:jc w:val="both"/>
            </w:pPr>
            <w:r>
              <w:rPr>
                <w:sz w:val="21"/>
                <w:color w:val="000000"/>
              </w:rPr>
              <w:t>▲3.铂金丝加热式流量传感器，可自动定标，可消毒;</w:t>
            </w:r>
          </w:p>
          <w:p>
            <w:pPr>
              <w:pStyle w:val="null3"/>
              <w:jc w:val="both"/>
            </w:pPr>
            <w:r>
              <w:rPr>
                <w:sz w:val="21"/>
                <w:color w:val="000000"/>
              </w:rPr>
              <w:t>4.</w:t>
            </w:r>
            <w:r>
              <w:rPr>
                <w:sz w:val="21"/>
                <w:color w:val="000000"/>
              </w:rPr>
              <w:t>可</w:t>
            </w:r>
            <w:r>
              <w:rPr>
                <w:sz w:val="21"/>
                <w:color w:val="000000"/>
              </w:rPr>
              <w:t>监测</w:t>
            </w:r>
            <w:r>
              <w:rPr>
                <w:sz w:val="21"/>
                <w:color w:val="000000"/>
              </w:rPr>
              <w:t>项目包含但不限于：</w:t>
            </w:r>
            <w:r>
              <w:rPr>
                <w:sz w:val="21"/>
                <w:color w:val="000000"/>
              </w:rPr>
              <w:t>吸入潮气量、呼出潮气量、总呼吸频率、机械通气频率、自主呼吸频率、机械分钟通气量、自主分钟通气量、分钟泄漏气量、气道峰压、平台压、平均压、呼气末正压、分钟平均压、吸气时间、吸呼比、压力</w:t>
            </w:r>
            <w:r>
              <w:rPr>
                <w:sz w:val="21"/>
                <w:color w:val="000000"/>
              </w:rPr>
              <w:t>/流量/容量与时间的波型、肺顺应性、呼吸系统阻力、气道阻力。</w:t>
            </w:r>
          </w:p>
          <w:p>
            <w:pPr>
              <w:pStyle w:val="null3"/>
              <w:jc w:val="both"/>
            </w:pPr>
            <w:r>
              <w:rPr>
                <w:sz w:val="21"/>
                <w:color w:val="000000"/>
              </w:rPr>
              <w:t>▲5.可显示呼吸力学环图，可设定参考环进行不同时间的比较以及可冻结环图，测量高/低拐点；</w:t>
            </w:r>
          </w:p>
          <w:p>
            <w:pPr>
              <w:pStyle w:val="null3"/>
              <w:jc w:val="both"/>
            </w:pPr>
            <w:r>
              <w:rPr>
                <w:sz w:val="21"/>
                <w:color w:val="000000"/>
              </w:rPr>
              <w:t>▲6.可显示脱机指标：口腔闭合压P 0.1、内源性PEEP/气体陷闭int PEEP/Vtrap、最大吸气负压NIF、浅频呼吸指数RSB；</w:t>
            </w:r>
          </w:p>
          <w:p>
            <w:pPr>
              <w:pStyle w:val="null3"/>
              <w:jc w:val="both"/>
            </w:pPr>
            <w:r>
              <w:rPr>
                <w:sz w:val="21"/>
                <w:color w:val="000000"/>
              </w:rPr>
              <w:t>7.能提供表格化数据及趋势图，有记事本功能。</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（四）报警参数要求，具备以下功能：</w:t>
            </w:r>
          </w:p>
          <w:p>
            <w:pPr>
              <w:pStyle w:val="null3"/>
              <w:jc w:val="both"/>
            </w:pPr>
            <w:r>
              <w:rPr>
                <w:sz w:val="21"/>
                <w:color w:val="000000"/>
              </w:rPr>
              <w:t>▲1.至少三级声光报警，具有报警显示灯</w:t>
            </w:r>
          </w:p>
          <w:p>
            <w:pPr>
              <w:pStyle w:val="null3"/>
              <w:jc w:val="both"/>
            </w:pPr>
            <w:r>
              <w:rPr>
                <w:sz w:val="21"/>
                <w:color w:val="000000"/>
              </w:rPr>
              <w:t>2.包含但不限于以下报警内容：气源报警、气道压力(高/低)报警、呼吸频率(高/低)报警、吸入潮气量过高报警、分钟通气量(高/低)报警、窒息报警、吸入氧浓度(高/低)报警、管道脱落/泄漏报警、吸入气体温度过高报警、机器故障报警。</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（五）其他参数要求</w:t>
            </w:r>
          </w:p>
          <w:p>
            <w:pPr>
              <w:pStyle w:val="null3"/>
              <w:jc w:val="both"/>
            </w:pPr>
            <w:r>
              <w:rPr>
                <w:sz w:val="21"/>
                <w:color w:val="000000"/>
              </w:rPr>
              <w:t>▲1.内置全本中文操作指南，可根据上下文智能检索</w:t>
            </w:r>
          </w:p>
          <w:p>
            <w:pPr>
              <w:pStyle w:val="null3"/>
              <w:jc w:val="both"/>
            </w:pPr>
            <w:r>
              <w:rPr>
                <w:sz w:val="21"/>
                <w:color w:val="000000"/>
              </w:rPr>
              <w:t>▲2.显示屏及其功能按键自定义功能，</w:t>
            </w:r>
          </w:p>
          <w:p>
            <w:pPr>
              <w:pStyle w:val="null3"/>
              <w:jc w:val="both"/>
            </w:pPr>
            <w:r>
              <w:rPr>
                <w:sz w:val="21"/>
                <w:color w:val="000000"/>
              </w:rPr>
              <w:t>▲3.USB接口输出功能、USB接口屏幕设置输出/导入功能、USB接口监测数据(趋势、表格、记事本)输出功能</w:t>
            </w:r>
          </w:p>
          <w:p>
            <w:pPr>
              <w:pStyle w:val="null3"/>
              <w:jc w:val="both"/>
            </w:pPr>
            <w:r>
              <w:rPr>
                <w:sz w:val="21"/>
                <w:color w:val="000000"/>
              </w:rPr>
              <w:t>4.智能吸痰功能：脱管吸痰时不送气，无报警，吸痰前后均提供纯氧；</w:t>
            </w:r>
          </w:p>
          <w:p>
            <w:pPr>
              <w:pStyle w:val="null3"/>
              <w:jc w:val="both"/>
            </w:pPr>
            <w:r>
              <w:rPr>
                <w:sz w:val="21"/>
                <w:color w:val="000000"/>
              </w:rPr>
              <w:t>5.开机模式/参数复原功能</w:t>
            </w:r>
          </w:p>
          <w:p>
            <w:pPr>
              <w:pStyle w:val="null3"/>
              <w:jc w:val="both"/>
            </w:pPr>
            <w:r>
              <w:rPr>
                <w:sz w:val="21"/>
                <w:color w:val="000000"/>
              </w:rPr>
              <w:t>6.呼吸机设定技术指标：能根据病人体重机器自动设定合适的通气参数</w:t>
            </w:r>
          </w:p>
          <w:p>
            <w:pPr>
              <w:pStyle w:val="null3"/>
              <w:jc w:val="both"/>
            </w:pPr>
            <w:r>
              <w:rPr>
                <w:sz w:val="21"/>
                <w:color w:val="000000"/>
              </w:rPr>
              <w:t>7.参数调节防错功能</w:t>
            </w:r>
          </w:p>
          <w:p>
            <w:pPr>
              <w:pStyle w:val="null3"/>
              <w:jc w:val="both"/>
            </w:pPr>
            <w:r>
              <w:rPr>
                <w:sz w:val="21"/>
                <w:color w:val="000000"/>
              </w:rPr>
              <w:t>8.具有泄漏测试功能，</w:t>
            </w:r>
          </w:p>
          <w:p>
            <w:pPr>
              <w:pStyle w:val="null3"/>
              <w:jc w:val="both"/>
            </w:pPr>
            <w:r>
              <w:rPr>
                <w:sz w:val="21"/>
                <w:color w:val="000000"/>
              </w:rPr>
              <w:t>9.具有泄漏自动补偿功能</w:t>
            </w:r>
          </w:p>
          <w:p>
            <w:pPr>
              <w:pStyle w:val="null3"/>
              <w:jc w:val="both"/>
            </w:pPr>
            <w:r>
              <w:rPr>
                <w:sz w:val="21"/>
                <w:color w:val="000000"/>
              </w:rPr>
              <w:t>10.可通过数据线与其他设备(如投影仪、外接显示器等)连接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采购包2（连续性血液净化机）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合同签订生效后30个日历日内完成供货，设备到货后30个日历日内安装完成并通过采购人现场验收和法定计量部门计量检定；设备经采购人现场验收后正常运行15个日历日并通过运行验收。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支付合同总价的5%作为履约保证金给采购人；采购人收到中标人开具符合要求的发票后10个工作日内，支付合同总价的30%作为预付款给中标人，付款方式：采用银行转账形式。每笔款项支付时，中标人提前向采购人提供相应金额的增值税专用发票(含货物款发票、货物安装费发票及有关服务发票)。</w:t>
            </w:r>
          </w:p>
          <w:p>
            <w:pPr>
              <w:pStyle w:val="null3"/>
            </w:pPr>
            <w:r>
              <w:rPr/>
              <w:t>2期：支付比例50%,所有货物全部到货并经法定计量部门计量检定和采购人现场验收合格且收到中标人开具符合采购人要求的发票后10个工作日内，采购人支付合同金额的50%作为进度款给中标人；付款方式:采用银行转账形式。</w:t>
            </w:r>
          </w:p>
          <w:p>
            <w:pPr>
              <w:pStyle w:val="null3"/>
            </w:pPr>
            <w:r>
              <w:rPr/>
              <w:t>3期：支付比例20%,所有货物经采购人现场验收后正常运行15个日历日并通过运行验收且收到中标人开具符合采购人要求的发票后10个工作日内，采购人支付合同金额的20%的合同尾款。付款方式:采用银行转账形式。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合同签订后五个工作日内，中标人按合同总价的5%交付履约保证金给采购人，以支票、汇票、本票或者金融机构、担保机构出具的保函等非现金形式缴纳或提交。符合以下任一情形均可退还履约保证金或履约保函自动失效：（1）中标人完成交付义务并通过采购人验收的，无违约行为且无未结款项(包括但不限于违约金、赔偿金等)的，中标人提出书面申请后，采购人于60天内无息返还履约保证金；（2）中标人出具与设备原厂家针对采购人本项目采购的设备质保要求相应年限（投标文件优于采购文件要求的按其提供）的质保合同后亦可退还，如为设备原厂家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连续性血液净化机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369,000.00</w:t>
            </w:r>
          </w:p>
        </w:tc>
        <w:tc>
          <w:tcPr>
            <w:tcW w:type="dxa" w:w="831"/>
          </w:tcPr>
          <w:p>
            <w:pPr>
              <w:pStyle w:val="null3"/>
              <w:jc w:val="right"/>
            </w:pPr>
            <w:r>
              <w:rPr/>
              <w:t>738,000.00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连续性血液净化机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w:t>
            </w:r>
            <w:r>
              <w:rPr>
                <w:sz w:val="21"/>
                <w:b/>
                <w:color w:val="000000"/>
              </w:rPr>
              <w:t>一</w:t>
            </w:r>
            <w:r>
              <w:rPr>
                <w:sz w:val="21"/>
                <w:b/>
                <w:color w:val="000000"/>
              </w:rPr>
              <w:t>）</w:t>
            </w:r>
            <w:r>
              <w:rPr>
                <w:sz w:val="21"/>
                <w:b/>
                <w:color w:val="000000"/>
              </w:rPr>
              <w:t>主机</w:t>
            </w:r>
          </w:p>
          <w:p>
            <w:pPr>
              <w:pStyle w:val="null3"/>
              <w:jc w:val="both"/>
            </w:pPr>
            <w:r>
              <w:rPr>
                <w:sz w:val="21"/>
                <w:color w:val="000000"/>
              </w:rPr>
              <w:t>1</w:t>
            </w:r>
            <w:r>
              <w:rPr>
                <w:sz w:val="21"/>
                <w:color w:val="000000"/>
              </w:rPr>
              <w:t>.</w:t>
            </w:r>
            <w:r>
              <w:rPr>
                <w:sz w:val="21"/>
                <w:color w:val="000000"/>
              </w:rPr>
              <w:t>全中文引导自助式操作系统</w:t>
            </w:r>
          </w:p>
          <w:p>
            <w:pPr>
              <w:pStyle w:val="null3"/>
              <w:jc w:val="both"/>
            </w:pPr>
            <w:r>
              <w:rPr>
                <w:sz w:val="21"/>
                <w:color w:val="000000"/>
              </w:rPr>
              <w:t>2</w:t>
            </w:r>
            <w:r>
              <w:rPr>
                <w:sz w:val="21"/>
                <w:color w:val="000000"/>
              </w:rPr>
              <w:t>.</w:t>
            </w:r>
            <w:r>
              <w:rPr>
                <w:sz w:val="21"/>
                <w:color w:val="000000"/>
              </w:rPr>
              <w:t>▲≥6泵（含一个肝素泵/钙泵），提供全面CRRT治疗方案</w:t>
            </w:r>
          </w:p>
          <w:p>
            <w:pPr>
              <w:pStyle w:val="null3"/>
              <w:jc w:val="both"/>
            </w:pPr>
            <w:r>
              <w:rPr>
                <w:sz w:val="21"/>
                <w:color w:val="000000"/>
              </w:rPr>
              <w:t>3</w:t>
            </w:r>
            <w:r>
              <w:rPr>
                <w:sz w:val="21"/>
                <w:color w:val="000000"/>
              </w:rPr>
              <w:t>.</w:t>
            </w:r>
            <w:r>
              <w:rPr>
                <w:sz w:val="21"/>
                <w:color w:val="000000"/>
              </w:rPr>
              <w:t>≥4个手柄推拉式电子秤（颜色标识）</w:t>
            </w:r>
          </w:p>
          <w:p>
            <w:pPr>
              <w:pStyle w:val="null3"/>
              <w:jc w:val="both"/>
            </w:pPr>
            <w:r>
              <w:rPr>
                <w:sz w:val="21"/>
                <w:color w:val="000000"/>
              </w:rPr>
              <w:t>4.</w:t>
            </w:r>
            <w:r>
              <w:rPr>
                <w:sz w:val="21"/>
                <w:color w:val="000000"/>
              </w:rPr>
              <w:t>▲≥2个夹管阀，允许治疗期间控制前/后稀释比率</w:t>
            </w:r>
          </w:p>
          <w:p>
            <w:pPr>
              <w:pStyle w:val="null3"/>
              <w:jc w:val="both"/>
            </w:pPr>
            <w:r>
              <w:rPr>
                <w:sz w:val="21"/>
                <w:color w:val="000000"/>
              </w:rPr>
              <w:t>5.</w:t>
            </w:r>
            <w:r>
              <w:rPr>
                <w:sz w:val="21"/>
                <w:color w:val="000000"/>
              </w:rPr>
              <w:t>一体化整机和预连接管路，人体工程学设计</w:t>
            </w:r>
          </w:p>
          <w:p>
            <w:pPr>
              <w:pStyle w:val="null3"/>
              <w:jc w:val="both"/>
            </w:pPr>
            <w:r>
              <w:rPr>
                <w:sz w:val="21"/>
                <w:color w:val="000000"/>
              </w:rPr>
              <w:t>6.</w:t>
            </w:r>
            <w:r>
              <w:rPr>
                <w:sz w:val="21"/>
                <w:color w:val="000000"/>
              </w:rPr>
              <w:t>防静电装置：避免</w:t>
            </w:r>
            <w:r>
              <w:rPr>
                <w:sz w:val="21"/>
                <w:color w:val="000000"/>
              </w:rPr>
              <w:t>ECG心电图干扰；CF电器兼容</w:t>
            </w:r>
          </w:p>
          <w:p>
            <w:pPr>
              <w:pStyle w:val="null3"/>
              <w:jc w:val="both"/>
            </w:pPr>
            <w:r>
              <w:rPr>
                <w:sz w:val="21"/>
                <w:color w:val="000000"/>
              </w:rPr>
              <w:t>7.</w:t>
            </w:r>
            <w:r>
              <w:rPr>
                <w:sz w:val="21"/>
                <w:color w:val="000000"/>
              </w:rPr>
              <w:t>一体化条形码识别器自动识别安装耗材</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w:t>
            </w:r>
            <w:r>
              <w:rPr>
                <w:sz w:val="21"/>
                <w:b/>
                <w:color w:val="000000"/>
              </w:rPr>
              <w:t>二</w:t>
            </w:r>
            <w:r>
              <w:rPr>
                <w:sz w:val="21"/>
                <w:b/>
                <w:color w:val="000000"/>
              </w:rPr>
              <w:t>）</w:t>
            </w:r>
            <w:r>
              <w:rPr>
                <w:sz w:val="21"/>
                <w:b/>
                <w:color w:val="000000"/>
              </w:rPr>
              <w:t>操作屏幕</w:t>
            </w:r>
          </w:p>
          <w:p>
            <w:pPr>
              <w:pStyle w:val="null3"/>
              <w:jc w:val="both"/>
            </w:pPr>
            <w:r>
              <w:rPr>
                <w:sz w:val="21"/>
                <w:color w:val="000000"/>
              </w:rPr>
              <w:t>1</w:t>
            </w:r>
            <w:r>
              <w:rPr>
                <w:sz w:val="21"/>
                <w:color w:val="000000"/>
              </w:rPr>
              <w:t>.</w:t>
            </w:r>
            <w:r>
              <w:rPr>
                <w:sz w:val="21"/>
                <w:color w:val="000000"/>
              </w:rPr>
              <w:t>≥</w:t>
            </w:r>
            <w:r>
              <w:rPr>
                <w:sz w:val="21"/>
                <w:color w:val="000000"/>
              </w:rPr>
              <w:t>1</w:t>
            </w:r>
            <w:r>
              <w:rPr>
                <w:sz w:val="21"/>
                <w:color w:val="000000"/>
              </w:rPr>
              <w:t>2</w:t>
            </w:r>
            <w:r>
              <w:rPr>
                <w:sz w:val="21"/>
                <w:color w:val="000000"/>
              </w:rPr>
              <w:t>寸彩色液晶触摸式显示屏，引导式操作系统</w:t>
            </w:r>
            <w:r>
              <w:rPr>
                <w:sz w:val="21"/>
                <w:color w:val="000000"/>
              </w:rPr>
              <w:t>。</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w:t>
            </w:r>
            <w:r>
              <w:rPr>
                <w:sz w:val="21"/>
                <w:b/>
                <w:color w:val="000000"/>
              </w:rPr>
              <w:t>三</w:t>
            </w:r>
            <w:r>
              <w:rPr>
                <w:sz w:val="21"/>
                <w:b/>
                <w:color w:val="000000"/>
              </w:rPr>
              <w:t>）</w:t>
            </w:r>
            <w:r>
              <w:rPr>
                <w:sz w:val="21"/>
                <w:b/>
                <w:color w:val="000000"/>
              </w:rPr>
              <w:t>治疗模式</w:t>
            </w:r>
          </w:p>
          <w:p>
            <w:pPr>
              <w:pStyle w:val="null3"/>
              <w:jc w:val="both"/>
            </w:pPr>
            <w:r>
              <w:rPr>
                <w:sz w:val="21"/>
                <w:color w:val="000000"/>
              </w:rPr>
              <w:t>1</w:t>
            </w:r>
            <w:r>
              <w:rPr>
                <w:sz w:val="21"/>
                <w:color w:val="000000"/>
              </w:rPr>
              <w:t>.</w:t>
            </w:r>
            <w:r>
              <w:rPr>
                <w:sz w:val="21"/>
                <w:color w:val="000000"/>
              </w:rPr>
              <w:t>CRRT治疗方式</w:t>
            </w:r>
            <w:r>
              <w:rPr>
                <w:sz w:val="21"/>
                <w:color w:val="000000"/>
              </w:rPr>
              <w:t>包含但不限于</w:t>
            </w:r>
            <w:r>
              <w:rPr>
                <w:sz w:val="21"/>
                <w:color w:val="000000"/>
              </w:rPr>
              <w:t>：连续静脉血液滤过（</w:t>
            </w:r>
            <w:r>
              <w:rPr>
                <w:sz w:val="21"/>
                <w:color w:val="000000"/>
              </w:rPr>
              <w:t>CVVH）</w:t>
            </w:r>
            <w:r>
              <w:rPr>
                <w:sz w:val="21"/>
                <w:color w:val="000000"/>
              </w:rPr>
              <w:t>、</w:t>
            </w:r>
            <w:r>
              <w:rPr>
                <w:sz w:val="21"/>
                <w:color w:val="000000"/>
              </w:rPr>
              <w:t>连续静脉血液透析（</w:t>
            </w:r>
            <w:r>
              <w:rPr>
                <w:sz w:val="21"/>
                <w:color w:val="000000"/>
              </w:rPr>
              <w:t>CVVHD）</w:t>
            </w:r>
            <w:r>
              <w:rPr>
                <w:sz w:val="21"/>
                <w:color w:val="000000"/>
              </w:rPr>
              <w:t>、</w:t>
            </w:r>
            <w:r>
              <w:rPr>
                <w:sz w:val="21"/>
                <w:color w:val="000000"/>
              </w:rPr>
              <w:t>连续静脉血液透析滤过（</w:t>
            </w:r>
            <w:r>
              <w:rPr>
                <w:sz w:val="21"/>
                <w:color w:val="000000"/>
              </w:rPr>
              <w:t>CVVHDF）</w:t>
            </w:r>
            <w:r>
              <w:rPr>
                <w:sz w:val="21"/>
                <w:color w:val="000000"/>
              </w:rPr>
              <w:t>、</w:t>
            </w:r>
            <w:r>
              <w:rPr>
                <w:sz w:val="21"/>
                <w:color w:val="000000"/>
              </w:rPr>
              <w:t>缓慢持续超滤（</w:t>
            </w:r>
            <w:r>
              <w:rPr>
                <w:sz w:val="21"/>
                <w:color w:val="000000"/>
              </w:rPr>
              <w:t>SCUF）</w:t>
            </w:r>
            <w:r>
              <w:rPr>
                <w:sz w:val="21"/>
                <w:color w:val="000000"/>
              </w:rPr>
              <w:t>。</w:t>
            </w:r>
          </w:p>
          <w:p>
            <w:pPr>
              <w:pStyle w:val="null3"/>
              <w:jc w:val="both"/>
            </w:pPr>
            <w:r>
              <w:rPr>
                <w:sz w:val="21"/>
                <w:color w:val="000000"/>
              </w:rPr>
              <w:t>2</w:t>
            </w:r>
            <w:r>
              <w:rPr>
                <w:sz w:val="21"/>
                <w:color w:val="000000"/>
              </w:rPr>
              <w:t>.</w:t>
            </w:r>
            <w:r>
              <w:rPr>
                <w:sz w:val="21"/>
                <w:color w:val="000000"/>
              </w:rPr>
              <w:t>开放系统可联合不同的滤器扩展新的治疗</w:t>
            </w:r>
            <w:r>
              <w:rPr>
                <w:sz w:val="21"/>
                <w:color w:val="000000"/>
              </w:rPr>
              <w:t>,</w:t>
            </w:r>
            <w:r>
              <w:rPr>
                <w:sz w:val="21"/>
                <w:color w:val="000000"/>
              </w:rPr>
              <w:t>包含但不限于：</w:t>
            </w:r>
            <w:r>
              <w:rPr>
                <w:sz w:val="21"/>
                <w:color w:val="000000"/>
              </w:rPr>
              <w:t>血液灌流</w:t>
            </w:r>
            <w:r>
              <w:rPr>
                <w:sz w:val="21"/>
                <w:color w:val="000000"/>
              </w:rPr>
              <w:t>（</w:t>
            </w:r>
            <w:r>
              <w:rPr>
                <w:sz w:val="21"/>
                <w:color w:val="000000"/>
              </w:rPr>
              <w:t>HP）、血浆分离、置换、吸附（TPE）、ECMO等</w:t>
            </w:r>
            <w:r>
              <w:rPr>
                <w:sz w:val="21"/>
                <w:color w:val="000000"/>
              </w:rPr>
              <w:t>。</w:t>
            </w:r>
          </w:p>
          <w:p>
            <w:pPr>
              <w:pStyle w:val="null3"/>
              <w:jc w:val="both"/>
            </w:pPr>
            <w:r>
              <w:rPr>
                <w:sz w:val="21"/>
                <w:color w:val="000000"/>
              </w:rPr>
              <w:t>3.在不更换、不手动分离管路下</w:t>
            </w:r>
            <w:r>
              <w:rPr>
                <w:sz w:val="21"/>
                <w:color w:val="000000"/>
              </w:rPr>
              <w:t>至少可</w:t>
            </w:r>
            <w:r>
              <w:rPr>
                <w:sz w:val="21"/>
                <w:color w:val="000000"/>
              </w:rPr>
              <w:t>实行：前稀释</w:t>
            </w:r>
            <w:r>
              <w:rPr>
                <w:sz w:val="21"/>
                <w:color w:val="000000"/>
              </w:rPr>
              <w:t>CVVH/CVVHDF</w:t>
            </w:r>
            <w:r>
              <w:rPr>
                <w:sz w:val="21"/>
                <w:color w:val="000000"/>
              </w:rPr>
              <w:t>、</w:t>
            </w:r>
            <w:r>
              <w:rPr>
                <w:sz w:val="21"/>
                <w:color w:val="000000"/>
              </w:rPr>
              <w:t>后稀释</w:t>
            </w:r>
            <w:r>
              <w:rPr>
                <w:sz w:val="21"/>
                <w:color w:val="000000"/>
              </w:rPr>
              <w:t>CVVH/CVVHDF</w:t>
            </w:r>
            <w:r>
              <w:rPr>
                <w:sz w:val="21"/>
                <w:color w:val="000000"/>
              </w:rPr>
              <w:t>、</w:t>
            </w:r>
            <w:r>
              <w:rPr>
                <w:sz w:val="21"/>
                <w:color w:val="000000"/>
              </w:rPr>
              <w:t>前加后稀释</w:t>
            </w:r>
            <w:r>
              <w:rPr>
                <w:sz w:val="21"/>
                <w:color w:val="000000"/>
              </w:rPr>
              <w:t>CVVH/CVVHDF</w:t>
            </w:r>
          </w:p>
          <w:p>
            <w:pPr>
              <w:pStyle w:val="null3"/>
              <w:jc w:val="both"/>
            </w:pPr>
            <w:r>
              <w:rPr>
                <w:sz w:val="21"/>
                <w:color w:val="000000"/>
              </w:rPr>
              <w:t>4</w:t>
            </w:r>
            <w:r>
              <w:rPr>
                <w:sz w:val="21"/>
                <w:color w:val="000000"/>
              </w:rPr>
              <w:t>.</w:t>
            </w:r>
            <w:r>
              <w:rPr>
                <w:sz w:val="21"/>
                <w:color w:val="000000"/>
              </w:rPr>
              <w:t>抗凝</w:t>
            </w:r>
            <w:r>
              <w:rPr>
                <w:sz w:val="21"/>
                <w:color w:val="000000"/>
              </w:rPr>
              <w:t>至少可</w:t>
            </w:r>
            <w:r>
              <w:rPr>
                <w:sz w:val="21"/>
                <w:color w:val="000000"/>
              </w:rPr>
              <w:t>选择：无抗凝、肝素、枸橼酸</w:t>
            </w:r>
            <w:r>
              <w:rPr>
                <w:sz w:val="21"/>
                <w:color w:val="000000"/>
              </w:rPr>
              <w:t>/钙</w:t>
            </w:r>
            <w:r>
              <w:rPr>
                <w:sz w:val="21"/>
                <w:color w:val="000000"/>
              </w:rPr>
              <w:t>。</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w:t>
            </w:r>
            <w:r>
              <w:rPr>
                <w:sz w:val="21"/>
                <w:b/>
                <w:color w:val="000000"/>
              </w:rPr>
              <w:t>四</w:t>
            </w:r>
            <w:r>
              <w:rPr>
                <w:sz w:val="21"/>
                <w:b/>
                <w:color w:val="000000"/>
              </w:rPr>
              <w:t>）</w:t>
            </w:r>
            <w:r>
              <w:rPr>
                <w:sz w:val="21"/>
                <w:b/>
                <w:color w:val="000000"/>
              </w:rPr>
              <w:t>流速范围</w:t>
            </w:r>
          </w:p>
          <w:p>
            <w:pPr>
              <w:pStyle w:val="null3"/>
              <w:jc w:val="both"/>
            </w:pPr>
            <w:r>
              <w:rPr>
                <w:sz w:val="21"/>
                <w:color w:val="000000"/>
              </w:rPr>
              <w:t>1</w:t>
            </w:r>
            <w:r>
              <w:rPr>
                <w:sz w:val="21"/>
                <w:color w:val="000000"/>
              </w:rPr>
              <w:t>.</w:t>
            </w:r>
            <w:r>
              <w:rPr>
                <w:sz w:val="21"/>
                <w:color w:val="000000"/>
              </w:rPr>
              <w:t>置换液速度：</w:t>
            </w:r>
            <w:r>
              <w:rPr>
                <w:sz w:val="21"/>
                <w:color w:val="000000"/>
              </w:rPr>
              <w:t>0-8000ml/h；增幅:10-50ml/h</w:t>
            </w:r>
          </w:p>
          <w:p>
            <w:pPr>
              <w:pStyle w:val="null3"/>
              <w:jc w:val="both"/>
            </w:pPr>
            <w:r>
              <w:rPr>
                <w:sz w:val="21"/>
                <w:color w:val="000000"/>
              </w:rPr>
              <w:t>2</w:t>
            </w:r>
            <w:r>
              <w:rPr>
                <w:sz w:val="21"/>
                <w:color w:val="000000"/>
              </w:rPr>
              <w:t>.</w:t>
            </w:r>
            <w:r>
              <w:rPr>
                <w:sz w:val="21"/>
                <w:color w:val="000000"/>
              </w:rPr>
              <w:t>血液流速：</w:t>
            </w:r>
            <w:r>
              <w:rPr>
                <w:sz w:val="21"/>
                <w:color w:val="000000"/>
              </w:rPr>
              <w:t>10-450ml/min；增幅:2-10ml/min</w:t>
            </w:r>
          </w:p>
          <w:p>
            <w:pPr>
              <w:pStyle w:val="null3"/>
              <w:jc w:val="both"/>
            </w:pPr>
            <w:r>
              <w:rPr>
                <w:sz w:val="21"/>
                <w:color w:val="000000"/>
              </w:rPr>
              <w:t>3</w:t>
            </w:r>
            <w:r>
              <w:rPr>
                <w:sz w:val="21"/>
                <w:color w:val="000000"/>
              </w:rPr>
              <w:t>.</w:t>
            </w:r>
            <w:r>
              <w:rPr>
                <w:sz w:val="21"/>
                <w:color w:val="000000"/>
              </w:rPr>
              <w:t>透析液速度：</w:t>
            </w:r>
            <w:r>
              <w:rPr>
                <w:sz w:val="21"/>
                <w:color w:val="000000"/>
              </w:rPr>
              <w:t>0-8000ml/h；增幅:50ml/h</w:t>
            </w:r>
          </w:p>
          <w:p>
            <w:pPr>
              <w:pStyle w:val="null3"/>
              <w:jc w:val="both"/>
            </w:pPr>
            <w:r>
              <w:rPr>
                <w:sz w:val="21"/>
                <w:color w:val="000000"/>
              </w:rPr>
              <w:t>4.废液速度：0-10000ml/h</w:t>
            </w:r>
          </w:p>
          <w:p>
            <w:pPr>
              <w:pStyle w:val="null3"/>
              <w:jc w:val="both"/>
            </w:pPr>
            <w:r>
              <w:rPr>
                <w:sz w:val="21"/>
                <w:color w:val="000000"/>
              </w:rPr>
              <w:t>5</w:t>
            </w:r>
            <w:r>
              <w:rPr>
                <w:sz w:val="21"/>
                <w:color w:val="000000"/>
              </w:rPr>
              <w:t>.</w:t>
            </w:r>
            <w:r>
              <w:rPr>
                <w:sz w:val="21"/>
                <w:color w:val="000000"/>
              </w:rPr>
              <w:t>血泵前泵（</w:t>
            </w:r>
            <w:r>
              <w:rPr>
                <w:sz w:val="21"/>
                <w:color w:val="000000"/>
              </w:rPr>
              <w:t>PBP）：0-4000 ml/h</w:t>
            </w:r>
          </w:p>
          <w:p>
            <w:pPr>
              <w:pStyle w:val="null3"/>
              <w:jc w:val="both"/>
            </w:pPr>
            <w:r>
              <w:rPr>
                <w:sz w:val="21"/>
                <w:color w:val="000000"/>
              </w:rPr>
              <w:t>6</w:t>
            </w:r>
            <w:r>
              <w:rPr>
                <w:sz w:val="21"/>
                <w:color w:val="000000"/>
              </w:rPr>
              <w:t>.</w:t>
            </w:r>
            <w:r>
              <w:rPr>
                <w:sz w:val="21"/>
                <w:color w:val="000000"/>
              </w:rPr>
              <w:t>患者脱水：</w:t>
            </w:r>
            <w:r>
              <w:rPr>
                <w:sz w:val="21"/>
                <w:color w:val="000000"/>
              </w:rPr>
              <w:t>0-2000 ml/h；增幅：5-10 ml/min</w:t>
            </w:r>
          </w:p>
          <w:p>
            <w:pPr>
              <w:pStyle w:val="null3"/>
              <w:jc w:val="both"/>
            </w:pPr>
            <w:r>
              <w:rPr>
                <w:sz w:val="21"/>
                <w:color w:val="000000"/>
              </w:rPr>
              <w:t>7</w:t>
            </w:r>
            <w:r>
              <w:rPr>
                <w:sz w:val="21"/>
                <w:color w:val="000000"/>
              </w:rPr>
              <w:t>.</w:t>
            </w:r>
            <w:r>
              <w:rPr>
                <w:sz w:val="21"/>
                <w:color w:val="000000"/>
              </w:rPr>
              <w:t>精确度：</w:t>
            </w:r>
            <w:r>
              <w:rPr>
                <w:sz w:val="21"/>
                <w:color w:val="000000"/>
              </w:rPr>
              <w:t>±10%</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w:t>
            </w:r>
            <w:r>
              <w:rPr>
                <w:sz w:val="21"/>
                <w:b/>
                <w:color w:val="000000"/>
              </w:rPr>
              <w:t>五</w:t>
            </w:r>
            <w:r>
              <w:rPr>
                <w:sz w:val="21"/>
                <w:b/>
                <w:color w:val="000000"/>
              </w:rPr>
              <w:t>）</w:t>
            </w:r>
            <w:r>
              <w:rPr>
                <w:sz w:val="21"/>
                <w:b/>
                <w:color w:val="000000"/>
              </w:rPr>
              <w:t>压力监测范围</w:t>
            </w:r>
          </w:p>
          <w:p>
            <w:pPr>
              <w:pStyle w:val="null3"/>
              <w:jc w:val="both"/>
            </w:pPr>
            <w:r>
              <w:rPr>
                <w:sz w:val="21"/>
                <w:color w:val="000000"/>
              </w:rPr>
              <w:t>1</w:t>
            </w:r>
            <w:r>
              <w:rPr>
                <w:sz w:val="21"/>
                <w:color w:val="000000"/>
              </w:rPr>
              <w:t>.</w:t>
            </w:r>
            <w:r>
              <w:rPr>
                <w:sz w:val="21"/>
                <w:color w:val="000000"/>
              </w:rPr>
              <w:t>精确度：</w:t>
            </w:r>
            <w:r>
              <w:rPr>
                <w:sz w:val="21"/>
                <w:color w:val="000000"/>
              </w:rPr>
              <w:t>±10%</w:t>
            </w:r>
          </w:p>
          <w:p>
            <w:pPr>
              <w:pStyle w:val="null3"/>
              <w:jc w:val="both"/>
            </w:pPr>
            <w:r>
              <w:rPr>
                <w:sz w:val="21"/>
                <w:color w:val="000000"/>
              </w:rPr>
              <w:t>（</w:t>
            </w:r>
            <w:r>
              <w:rPr>
                <w:sz w:val="21"/>
                <w:color w:val="000000"/>
              </w:rPr>
              <w:t>1</w:t>
            </w:r>
            <w:r>
              <w:rPr>
                <w:sz w:val="21"/>
                <w:color w:val="000000"/>
              </w:rPr>
              <w:t>）</w:t>
            </w:r>
            <w:r>
              <w:rPr>
                <w:sz w:val="21"/>
                <w:color w:val="000000"/>
              </w:rPr>
              <w:t>输入压：</w:t>
            </w:r>
            <w:r>
              <w:rPr>
                <w:sz w:val="21"/>
                <w:color w:val="000000"/>
              </w:rPr>
              <w:t>-250- +450 mmHg，精准度：± 15 mmHg</w:t>
            </w:r>
            <w:r>
              <w:rPr>
                <w:sz w:val="21"/>
                <w:color w:val="000000"/>
              </w:rPr>
              <w:t>。</w:t>
            </w:r>
          </w:p>
          <w:p>
            <w:pPr>
              <w:pStyle w:val="null3"/>
              <w:jc w:val="both"/>
            </w:pPr>
            <w:r>
              <w:rPr>
                <w:sz w:val="21"/>
                <w:color w:val="000000"/>
              </w:rPr>
              <w:t>（</w:t>
            </w:r>
            <w:r>
              <w:rPr>
                <w:sz w:val="21"/>
                <w:color w:val="000000"/>
              </w:rPr>
              <w:t>2</w:t>
            </w:r>
            <w:r>
              <w:rPr>
                <w:sz w:val="21"/>
                <w:color w:val="000000"/>
              </w:rPr>
              <w:t>）</w:t>
            </w:r>
            <w:r>
              <w:rPr>
                <w:sz w:val="21"/>
                <w:color w:val="000000"/>
              </w:rPr>
              <w:t>回输压：</w:t>
            </w:r>
            <w:r>
              <w:rPr>
                <w:sz w:val="21"/>
                <w:color w:val="000000"/>
              </w:rPr>
              <w:t>-50- +350 mmHg，精准度：±5 mmHg</w:t>
            </w:r>
            <w:r>
              <w:rPr>
                <w:sz w:val="21"/>
                <w:color w:val="000000"/>
              </w:rPr>
              <w:t>。</w:t>
            </w:r>
          </w:p>
          <w:p>
            <w:pPr>
              <w:pStyle w:val="null3"/>
              <w:jc w:val="both"/>
            </w:pPr>
            <w:r>
              <w:rPr>
                <w:sz w:val="21"/>
                <w:color w:val="000000"/>
              </w:rPr>
              <w:t>（</w:t>
            </w:r>
            <w:r>
              <w:rPr>
                <w:sz w:val="21"/>
                <w:color w:val="000000"/>
              </w:rPr>
              <w:t>3</w:t>
            </w:r>
            <w:r>
              <w:rPr>
                <w:sz w:val="21"/>
                <w:color w:val="000000"/>
              </w:rPr>
              <w:t>）</w:t>
            </w:r>
            <w:r>
              <w:rPr>
                <w:sz w:val="21"/>
                <w:color w:val="000000"/>
              </w:rPr>
              <w:t>滤器压：</w:t>
            </w:r>
            <w:r>
              <w:rPr>
                <w:sz w:val="21"/>
                <w:color w:val="000000"/>
              </w:rPr>
              <w:t>-50- +450 mmHg，精准度：±15 mmHg</w:t>
            </w:r>
            <w:r>
              <w:rPr>
                <w:sz w:val="21"/>
                <w:color w:val="000000"/>
              </w:rPr>
              <w:t>。</w:t>
            </w:r>
          </w:p>
          <w:p>
            <w:pPr>
              <w:pStyle w:val="null3"/>
              <w:jc w:val="both"/>
            </w:pPr>
            <w:r>
              <w:rPr>
                <w:sz w:val="21"/>
                <w:color w:val="000000"/>
              </w:rPr>
              <w:t>（</w:t>
            </w:r>
            <w:r>
              <w:rPr>
                <w:sz w:val="21"/>
                <w:color w:val="000000"/>
              </w:rPr>
              <w:t>4</w:t>
            </w:r>
            <w:r>
              <w:rPr>
                <w:sz w:val="21"/>
                <w:color w:val="000000"/>
              </w:rPr>
              <w:t>）</w:t>
            </w:r>
            <w:r>
              <w:rPr>
                <w:sz w:val="21"/>
                <w:color w:val="000000"/>
              </w:rPr>
              <w:t>废液压：</w:t>
            </w:r>
            <w:r>
              <w:rPr>
                <w:sz w:val="21"/>
                <w:color w:val="000000"/>
              </w:rPr>
              <w:t>-350- +400 mmHg，精准度：±15 mmHg</w:t>
            </w:r>
            <w:r>
              <w:rPr>
                <w:sz w:val="21"/>
                <w:color w:val="000000"/>
              </w:rPr>
              <w:t>。</w:t>
            </w:r>
          </w:p>
        </w:tc>
      </w:tr>
      <w:tr>
        <w:tc>
          <w:tcPr>
            <w:tcW w:type="dxa" w:w="2076"/>
          </w:tcPr>
          <w:p/>
        </w:tc>
        <w:tc>
          <w:tcPr>
            <w:tcW w:type="dxa" w:w="415"/>
          </w:tcPr>
          <w:p>
            <w:pPr>
              <w:pStyle w:val="null3"/>
            </w:pPr>
            <w:r>
              <w:rPr/>
              <w:t>6</w:t>
            </w:r>
          </w:p>
        </w:tc>
        <w:tc>
          <w:tcPr>
            <w:tcW w:type="dxa" w:w="5814"/>
          </w:tcPr>
          <w:p>
            <w:pPr>
              <w:pStyle w:val="null3"/>
              <w:jc w:val="both"/>
            </w:pPr>
            <w:r>
              <w:rPr>
                <w:sz w:val="21"/>
                <w:b/>
                <w:color w:val="000000"/>
              </w:rPr>
              <w:t>（</w:t>
            </w:r>
            <w:r>
              <w:rPr>
                <w:sz w:val="21"/>
                <w:b/>
                <w:color w:val="000000"/>
              </w:rPr>
              <w:t>六</w:t>
            </w:r>
            <w:r>
              <w:rPr>
                <w:sz w:val="21"/>
                <w:b/>
                <w:color w:val="000000"/>
              </w:rPr>
              <w:t>）</w:t>
            </w:r>
            <w:r>
              <w:rPr>
                <w:sz w:val="21"/>
                <w:b/>
                <w:color w:val="000000"/>
              </w:rPr>
              <w:t>液体控制</w:t>
            </w:r>
            <w:r>
              <w:rPr/>
              <w:t xml:space="preserve"> </w:t>
            </w:r>
          </w:p>
          <w:p>
            <w:pPr>
              <w:pStyle w:val="null3"/>
              <w:jc w:val="both"/>
            </w:pPr>
            <w:r>
              <w:rPr>
                <w:sz w:val="21"/>
                <w:color w:val="000000"/>
              </w:rPr>
              <w:t>1.</w:t>
            </w:r>
            <w:r>
              <w:rPr>
                <w:sz w:val="21"/>
                <w:color w:val="000000"/>
              </w:rPr>
              <w:t>液体平衡秤：</w:t>
            </w:r>
          </w:p>
          <w:p>
            <w:pPr>
              <w:pStyle w:val="null3"/>
              <w:jc w:val="both"/>
            </w:pPr>
            <w:r>
              <w:rPr>
                <w:sz w:val="21"/>
                <w:color w:val="000000"/>
              </w:rPr>
              <w:t>（</w:t>
            </w:r>
            <w:r>
              <w:rPr>
                <w:sz w:val="21"/>
                <w:color w:val="000000"/>
              </w:rPr>
              <w:t>1</w:t>
            </w:r>
            <w:r>
              <w:rPr>
                <w:sz w:val="21"/>
                <w:color w:val="000000"/>
              </w:rPr>
              <w:t>）</w:t>
            </w:r>
            <w:r>
              <w:rPr>
                <w:sz w:val="21"/>
                <w:color w:val="000000"/>
              </w:rPr>
              <w:t>▲≥4个电子秤，</w:t>
            </w:r>
            <w:r>
              <w:rPr>
                <w:sz w:val="21"/>
                <w:color w:val="000000"/>
              </w:rPr>
              <w:t>至少可</w:t>
            </w:r>
            <w:r>
              <w:rPr>
                <w:sz w:val="21"/>
                <w:color w:val="000000"/>
              </w:rPr>
              <w:t>分别监测透析量、置换液、血泵前输液的使用和排出的废液量</w:t>
            </w:r>
            <w:r>
              <w:rPr>
                <w:sz w:val="21"/>
                <w:color w:val="000000"/>
              </w:rPr>
              <w:t xml:space="preserve">   </w:t>
            </w:r>
          </w:p>
          <w:p>
            <w:pPr>
              <w:pStyle w:val="null3"/>
              <w:jc w:val="both"/>
            </w:pPr>
            <w:r>
              <w:rPr>
                <w:sz w:val="21"/>
                <w:color w:val="000000"/>
              </w:rPr>
              <w:t>（</w:t>
            </w:r>
            <w:r>
              <w:rPr>
                <w:sz w:val="21"/>
                <w:color w:val="000000"/>
              </w:rPr>
              <w:t>2</w:t>
            </w:r>
            <w:r>
              <w:rPr>
                <w:sz w:val="21"/>
                <w:color w:val="000000"/>
              </w:rPr>
              <w:t>）</w:t>
            </w:r>
            <w:r>
              <w:rPr>
                <w:sz w:val="21"/>
                <w:color w:val="000000"/>
              </w:rPr>
              <w:t>称重范围：</w:t>
            </w:r>
            <w:r>
              <w:rPr>
                <w:sz w:val="21"/>
                <w:color w:val="000000"/>
              </w:rPr>
              <w:t>0-11kg；误差：±</w:t>
            </w:r>
            <w:r>
              <w:rPr>
                <w:sz w:val="21"/>
                <w:color w:val="000000"/>
              </w:rPr>
              <w:t>8</w:t>
            </w:r>
            <w:r>
              <w:rPr>
                <w:sz w:val="21"/>
                <w:color w:val="000000"/>
              </w:rPr>
              <w:t xml:space="preserve"> </w:t>
            </w:r>
            <w:r>
              <w:rPr>
                <w:sz w:val="21"/>
                <w:color w:val="000000"/>
              </w:rPr>
              <w:t>g  偏差值：± 0.1</w:t>
            </w:r>
            <w:r>
              <w:rPr>
                <w:sz w:val="21"/>
                <w:color w:val="000000"/>
              </w:rPr>
              <w:t>5</w:t>
            </w:r>
            <w:r>
              <w:rPr>
                <w:sz w:val="21"/>
                <w:color w:val="000000"/>
              </w:rPr>
              <w:t>%</w:t>
            </w:r>
          </w:p>
          <w:p>
            <w:pPr>
              <w:pStyle w:val="null3"/>
              <w:jc w:val="both"/>
            </w:pPr>
            <w:r>
              <w:rPr>
                <w:sz w:val="21"/>
                <w:color w:val="000000"/>
              </w:rPr>
              <w:t>2.</w:t>
            </w:r>
            <w:r>
              <w:rPr>
                <w:sz w:val="21"/>
                <w:color w:val="000000"/>
              </w:rPr>
              <w:t>直接静脉血液加温，避免产生气泡</w:t>
            </w:r>
            <w:r>
              <w:rPr>
                <w:sz w:val="21"/>
                <w:color w:val="000000"/>
              </w:rPr>
              <w:t>。</w:t>
            </w:r>
            <w:r>
              <w:rPr>
                <w:sz w:val="21"/>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1"/>
                <w:b/>
                <w:color w:val="000000"/>
              </w:rPr>
              <w:t>（</w:t>
            </w:r>
            <w:r>
              <w:rPr>
                <w:sz w:val="21"/>
                <w:b/>
                <w:color w:val="000000"/>
              </w:rPr>
              <w:t>七</w:t>
            </w:r>
            <w:r>
              <w:rPr>
                <w:sz w:val="21"/>
                <w:b/>
                <w:color w:val="000000"/>
              </w:rPr>
              <w:t>）</w:t>
            </w:r>
            <w:r>
              <w:rPr>
                <w:sz w:val="21"/>
                <w:b/>
                <w:color w:val="000000"/>
              </w:rPr>
              <w:t>报警及安全系统</w:t>
            </w:r>
            <w:r>
              <w:rPr/>
              <w:t xml:space="preserve"> </w:t>
            </w:r>
          </w:p>
          <w:p>
            <w:pPr>
              <w:pStyle w:val="null3"/>
              <w:jc w:val="both"/>
            </w:pPr>
            <w:r>
              <w:rPr>
                <w:sz w:val="21"/>
                <w:color w:val="000000"/>
              </w:rPr>
              <w:t>1</w:t>
            </w:r>
            <w:r>
              <w:rPr>
                <w:sz w:val="21"/>
                <w:color w:val="000000"/>
              </w:rPr>
              <w:t>.</w:t>
            </w:r>
            <w:r>
              <w:rPr>
                <w:sz w:val="21"/>
                <w:color w:val="000000"/>
              </w:rPr>
              <w:t xml:space="preserve">≥5个压力传感器  </w:t>
            </w:r>
          </w:p>
          <w:p>
            <w:pPr>
              <w:pStyle w:val="null3"/>
              <w:jc w:val="both"/>
            </w:pPr>
            <w:r>
              <w:rPr>
                <w:sz w:val="21"/>
                <w:color w:val="000000"/>
              </w:rPr>
              <w:t>2</w:t>
            </w:r>
            <w:r>
              <w:rPr>
                <w:sz w:val="21"/>
                <w:color w:val="000000"/>
              </w:rPr>
              <w:t>.</w:t>
            </w:r>
            <w:r>
              <w:rPr>
                <w:sz w:val="21"/>
                <w:color w:val="000000"/>
              </w:rPr>
              <w:t>回路静脉排气壶液面高度调节和自动排气，全血路包括排气壶无气</w:t>
            </w:r>
            <w:r>
              <w:rPr>
                <w:sz w:val="21"/>
                <w:color w:val="000000"/>
              </w:rPr>
              <w:t xml:space="preserve">-血界面处理技术，降低凝血风险       </w:t>
            </w:r>
          </w:p>
          <w:p>
            <w:pPr>
              <w:pStyle w:val="null3"/>
              <w:jc w:val="both"/>
            </w:pPr>
            <w:r>
              <w:rPr>
                <w:sz w:val="21"/>
                <w:color w:val="000000"/>
              </w:rPr>
              <w:t>3</w:t>
            </w:r>
            <w:r>
              <w:rPr>
                <w:sz w:val="21"/>
                <w:color w:val="000000"/>
              </w:rPr>
              <w:t>.</w:t>
            </w:r>
            <w:r>
              <w:rPr>
                <w:sz w:val="21"/>
                <w:color w:val="000000"/>
              </w:rPr>
              <w:t>具有</w:t>
            </w:r>
            <w:r>
              <w:rPr>
                <w:sz w:val="21"/>
                <w:color w:val="000000"/>
              </w:rPr>
              <w:t>抗静电装置，避免对</w:t>
            </w:r>
            <w:r>
              <w:rPr>
                <w:sz w:val="21"/>
                <w:color w:val="000000"/>
              </w:rPr>
              <w:t xml:space="preserve">ECG、监护仪的干扰        </w:t>
            </w:r>
          </w:p>
          <w:p>
            <w:pPr>
              <w:pStyle w:val="null3"/>
              <w:jc w:val="both"/>
            </w:pPr>
            <w:r>
              <w:rPr>
                <w:sz w:val="21"/>
                <w:color w:val="000000"/>
              </w:rPr>
              <w:t>4</w:t>
            </w:r>
            <w:r>
              <w:rPr>
                <w:sz w:val="21"/>
                <w:color w:val="000000"/>
              </w:rPr>
              <w:t>.</w:t>
            </w:r>
            <w:r>
              <w:rPr>
                <w:sz w:val="21"/>
                <w:color w:val="000000"/>
              </w:rPr>
              <w:t>可临时中断循环程序，以适合危重病人</w:t>
            </w:r>
          </w:p>
          <w:p>
            <w:pPr>
              <w:pStyle w:val="null3"/>
              <w:jc w:val="both"/>
            </w:pPr>
            <w:r>
              <w:rPr>
                <w:sz w:val="21"/>
                <w:color w:val="000000"/>
              </w:rPr>
              <w:t>5</w:t>
            </w:r>
            <w:r>
              <w:rPr>
                <w:sz w:val="21"/>
                <w:color w:val="000000"/>
              </w:rPr>
              <w:t>.</w:t>
            </w:r>
            <w:r>
              <w:rPr>
                <w:sz w:val="21"/>
                <w:color w:val="000000"/>
              </w:rPr>
              <w:t>连续对比监测、自动判断、分级提示和报警滤器的血凝状况，并提供解决建议，优化设计减少误报警</w:t>
            </w:r>
          </w:p>
          <w:p>
            <w:pPr>
              <w:pStyle w:val="null3"/>
              <w:jc w:val="both"/>
            </w:pPr>
            <w:r>
              <w:rPr>
                <w:sz w:val="21"/>
                <w:color w:val="000000"/>
              </w:rPr>
              <w:t>6</w:t>
            </w:r>
            <w:r>
              <w:rPr>
                <w:sz w:val="21"/>
                <w:color w:val="000000"/>
              </w:rPr>
              <w:t>.</w:t>
            </w:r>
            <w:r>
              <w:rPr>
                <w:sz w:val="21"/>
                <w:color w:val="000000"/>
              </w:rPr>
              <w:t>具有</w:t>
            </w:r>
            <w:r>
              <w:rPr>
                <w:sz w:val="21"/>
                <w:color w:val="000000"/>
              </w:rPr>
              <w:t>漏血探测器；当废液流速低于</w:t>
            </w:r>
            <w:r>
              <w:rPr>
                <w:sz w:val="21"/>
                <w:color w:val="000000"/>
              </w:rPr>
              <w:t>5500 ml/h时，Hct25%±</w:t>
            </w:r>
            <w:r>
              <w:rPr>
                <w:sz w:val="21"/>
                <w:color w:val="000000"/>
              </w:rPr>
              <w:t>1</w:t>
            </w:r>
            <w:r>
              <w:rPr>
                <w:sz w:val="21"/>
                <w:color w:val="000000"/>
              </w:rPr>
              <w:t>%， 漏血≥0.35 ml/min；当最大废液流速时，HCT 32%±</w:t>
            </w:r>
            <w:r>
              <w:rPr>
                <w:sz w:val="21"/>
                <w:color w:val="000000"/>
              </w:rPr>
              <w:t>1</w:t>
            </w:r>
            <w:r>
              <w:rPr>
                <w:sz w:val="21"/>
                <w:color w:val="000000"/>
              </w:rPr>
              <w:t>%，漏血≥0.50 ml/min</w:t>
            </w:r>
            <w:r>
              <w:rPr>
                <w:sz w:val="21"/>
                <w:color w:val="000000"/>
              </w:rPr>
              <w:t>；</w:t>
            </w:r>
          </w:p>
          <w:p>
            <w:pPr>
              <w:pStyle w:val="null3"/>
              <w:jc w:val="both"/>
            </w:pPr>
            <w:r>
              <w:rPr>
                <w:sz w:val="21"/>
                <w:color w:val="000000"/>
              </w:rPr>
              <w:t xml:space="preserve">7.超声空气探测器：探测单个气泡≥ 20 μl    </w:t>
            </w:r>
          </w:p>
          <w:p>
            <w:pPr>
              <w:pStyle w:val="null3"/>
              <w:jc w:val="both"/>
            </w:pPr>
            <w:r>
              <w:rPr>
                <w:sz w:val="21"/>
                <w:color w:val="000000"/>
              </w:rPr>
              <w:t>8</w:t>
            </w:r>
            <w:r>
              <w:rPr>
                <w:sz w:val="21"/>
                <w:color w:val="000000"/>
              </w:rPr>
              <w:t>.</w:t>
            </w:r>
            <w:r>
              <w:rPr>
                <w:sz w:val="21"/>
                <w:color w:val="000000"/>
              </w:rPr>
              <w:t>▲</w:t>
            </w:r>
            <w:r>
              <w:rPr>
                <w:sz w:val="21"/>
                <w:color w:val="000000"/>
              </w:rPr>
              <w:t>具备</w:t>
            </w:r>
            <w:r>
              <w:rPr>
                <w:sz w:val="21"/>
                <w:color w:val="000000"/>
              </w:rPr>
              <w:t>漏液探测器：监测漏液范围＜</w:t>
            </w:r>
            <w:r>
              <w:rPr>
                <w:sz w:val="21"/>
                <w:color w:val="000000"/>
              </w:rPr>
              <w:t>50ml±</w:t>
            </w:r>
            <w:r>
              <w:rPr>
                <w:sz w:val="21"/>
                <w:color w:val="000000"/>
              </w:rPr>
              <w:t>1</w:t>
            </w:r>
            <w:r>
              <w:rPr>
                <w:sz w:val="21"/>
                <w:color w:val="000000"/>
              </w:rPr>
              <w:t>%</w:t>
            </w:r>
          </w:p>
          <w:p>
            <w:pPr>
              <w:pStyle w:val="null3"/>
              <w:jc w:val="both"/>
            </w:pPr>
            <w:r>
              <w:rPr>
                <w:sz w:val="21"/>
                <w:color w:val="000000"/>
              </w:rPr>
              <w:t>9</w:t>
            </w:r>
            <w:r>
              <w:rPr>
                <w:sz w:val="21"/>
                <w:color w:val="000000"/>
              </w:rPr>
              <w:t>.</w:t>
            </w:r>
            <w:r>
              <w:rPr>
                <w:sz w:val="21"/>
                <w:color w:val="000000"/>
              </w:rPr>
              <w:t>配备后备电源：后备电源充满电的情况下，至少运行</w:t>
            </w:r>
            <w:r>
              <w:rPr>
                <w:sz w:val="21"/>
                <w:color w:val="000000"/>
              </w:rPr>
              <w:t>≥10分钟</w:t>
            </w:r>
          </w:p>
        </w:tc>
      </w:tr>
      <w:tr>
        <w:tc>
          <w:tcPr>
            <w:tcW w:type="dxa" w:w="2076"/>
          </w:tcPr>
          <w:p/>
        </w:tc>
        <w:tc>
          <w:tcPr>
            <w:tcW w:type="dxa" w:w="415"/>
          </w:tcPr>
          <w:p>
            <w:pPr>
              <w:pStyle w:val="null3"/>
            </w:pPr>
            <w:r>
              <w:rPr/>
              <w:t>8</w:t>
            </w:r>
          </w:p>
        </w:tc>
        <w:tc>
          <w:tcPr>
            <w:tcW w:type="dxa" w:w="5814"/>
          </w:tcPr>
          <w:p>
            <w:pPr>
              <w:pStyle w:val="null3"/>
              <w:jc w:val="both"/>
            </w:pPr>
            <w:r>
              <w:rPr>
                <w:sz w:val="21"/>
                <w:b/>
                <w:color w:val="000000"/>
              </w:rPr>
              <w:t>（</w:t>
            </w:r>
            <w:r>
              <w:rPr>
                <w:sz w:val="21"/>
                <w:b/>
                <w:color w:val="000000"/>
              </w:rPr>
              <w:t>八</w:t>
            </w:r>
            <w:r>
              <w:rPr>
                <w:sz w:val="21"/>
                <w:b/>
                <w:color w:val="000000"/>
              </w:rPr>
              <w:t>）</w:t>
            </w:r>
            <w:r>
              <w:rPr>
                <w:sz w:val="21"/>
                <w:b/>
                <w:color w:val="000000"/>
              </w:rPr>
              <w:t>耗材及管路安装</w:t>
            </w:r>
          </w:p>
          <w:p>
            <w:pPr>
              <w:pStyle w:val="null3"/>
              <w:jc w:val="both"/>
            </w:pPr>
            <w:r>
              <w:rPr>
                <w:sz w:val="21"/>
                <w:color w:val="000000"/>
              </w:rPr>
              <w:t>1.</w:t>
            </w:r>
            <w:r>
              <w:rPr>
                <w:sz w:val="21"/>
                <w:color w:val="000000"/>
              </w:rPr>
              <w:t>▲使用一体化耗材：管路和滤器预连接避免污染，颜色标示易于安装，避免误操作</w:t>
            </w:r>
          </w:p>
          <w:p>
            <w:pPr>
              <w:pStyle w:val="null3"/>
              <w:jc w:val="both"/>
            </w:pPr>
            <w:r>
              <w:rPr>
                <w:sz w:val="21"/>
                <w:color w:val="000000"/>
              </w:rPr>
              <w:t>2</w:t>
            </w:r>
            <w:r>
              <w:rPr>
                <w:sz w:val="21"/>
                <w:color w:val="000000"/>
              </w:rPr>
              <w:t>.</w:t>
            </w:r>
            <w:r>
              <w:rPr>
                <w:sz w:val="21"/>
                <w:color w:val="000000"/>
              </w:rPr>
              <w:t>使用能吸附清除血液内细胞因子等炎症介质的滤器和管路配套，可以更好地进行无抗凝治疗</w:t>
            </w:r>
          </w:p>
          <w:p>
            <w:pPr>
              <w:pStyle w:val="null3"/>
              <w:jc w:val="both"/>
            </w:pPr>
            <w:r>
              <w:rPr>
                <w:sz w:val="21"/>
                <w:color w:val="000000"/>
              </w:rPr>
              <w:t>3.</w:t>
            </w:r>
            <w:r>
              <w:rPr>
                <w:sz w:val="21"/>
                <w:color w:val="000000"/>
              </w:rPr>
              <w:t>一体化预连接管路，全自动安装泵管、配套快速预冲和自检</w:t>
            </w:r>
          </w:p>
          <w:p>
            <w:pPr>
              <w:pStyle w:val="null3"/>
              <w:jc w:val="both"/>
            </w:pPr>
            <w:r>
              <w:rPr>
                <w:sz w:val="21"/>
                <w:color w:val="000000"/>
              </w:rPr>
              <w:t>4.</w:t>
            </w:r>
            <w:r>
              <w:rPr>
                <w:sz w:val="21"/>
                <w:color w:val="000000"/>
              </w:rPr>
              <w:t>具备</w:t>
            </w:r>
            <w:r>
              <w:rPr>
                <w:sz w:val="21"/>
                <w:color w:val="000000"/>
              </w:rPr>
              <w:t>体外低血容量管路（</w:t>
            </w:r>
            <w:r>
              <w:rPr>
                <w:sz w:val="21"/>
                <w:color w:val="000000"/>
              </w:rPr>
              <w:t>60-189 ml），内置条形码，便于识别</w:t>
            </w:r>
          </w:p>
          <w:p>
            <w:pPr>
              <w:pStyle w:val="null3"/>
              <w:jc w:val="both"/>
            </w:pPr>
            <w:r>
              <w:rPr>
                <w:sz w:val="21"/>
                <w:color w:val="000000"/>
              </w:rPr>
              <w:t>5.</w:t>
            </w:r>
            <w:r>
              <w:rPr>
                <w:sz w:val="21"/>
                <w:color w:val="000000"/>
              </w:rPr>
              <w:t>可满足从小儿到成人不同年龄段的治疗模式；</w:t>
            </w:r>
          </w:p>
          <w:p>
            <w:pPr>
              <w:pStyle w:val="null3"/>
              <w:jc w:val="both"/>
            </w:pPr>
            <w:r>
              <w:rPr>
                <w:sz w:val="21"/>
                <w:color w:val="000000"/>
              </w:rPr>
              <w:t>6.</w:t>
            </w:r>
            <w:r>
              <w:rPr>
                <w:sz w:val="21"/>
                <w:color w:val="000000"/>
              </w:rPr>
              <w:t>▲无需增加其它设备/配件就可以使用枸橼酸或者肝素抗凝</w:t>
            </w:r>
          </w:p>
        </w:tc>
      </w:tr>
      <w:tr>
        <w:tc>
          <w:tcPr>
            <w:tcW w:type="dxa" w:w="2076"/>
          </w:tcPr>
          <w:p/>
        </w:tc>
        <w:tc>
          <w:tcPr>
            <w:tcW w:type="dxa" w:w="415"/>
          </w:tcPr>
          <w:p>
            <w:pPr>
              <w:pStyle w:val="null3"/>
            </w:pPr>
            <w:r>
              <w:rPr/>
              <w:t>9</w:t>
            </w:r>
          </w:p>
        </w:tc>
        <w:tc>
          <w:tcPr>
            <w:tcW w:type="dxa" w:w="5814"/>
          </w:tcPr>
          <w:p>
            <w:pPr>
              <w:pStyle w:val="null3"/>
              <w:jc w:val="both"/>
            </w:pPr>
            <w:r>
              <w:rPr>
                <w:sz w:val="21"/>
                <w:b/>
                <w:color w:val="000000"/>
              </w:rPr>
              <w:t>（</w:t>
            </w:r>
            <w:r>
              <w:rPr>
                <w:sz w:val="21"/>
                <w:b/>
                <w:color w:val="000000"/>
              </w:rPr>
              <w:t>九</w:t>
            </w:r>
            <w:r>
              <w:rPr>
                <w:sz w:val="21"/>
                <w:b/>
                <w:color w:val="000000"/>
              </w:rPr>
              <w:t>）</w:t>
            </w:r>
            <w:r>
              <w:rPr>
                <w:sz w:val="21"/>
                <w:b/>
                <w:color w:val="000000"/>
              </w:rPr>
              <w:t>加温器</w:t>
            </w:r>
          </w:p>
          <w:p>
            <w:pPr>
              <w:pStyle w:val="null3"/>
              <w:jc w:val="both"/>
            </w:pPr>
            <w:r>
              <w:rPr>
                <w:sz w:val="21"/>
                <w:color w:val="000000"/>
              </w:rPr>
              <w:t>1.</w:t>
            </w:r>
            <w:r>
              <w:rPr>
                <w:sz w:val="21"/>
                <w:color w:val="000000"/>
              </w:rPr>
              <w:t>▲直接静脉血液加温</w:t>
            </w:r>
          </w:p>
          <w:p>
            <w:pPr>
              <w:pStyle w:val="null3"/>
              <w:jc w:val="both"/>
            </w:pPr>
            <w:r>
              <w:rPr>
                <w:sz w:val="21"/>
                <w:color w:val="000000"/>
              </w:rPr>
              <w:t>2.</w:t>
            </w:r>
            <w:r>
              <w:rPr>
                <w:sz w:val="21"/>
                <w:color w:val="000000"/>
              </w:rPr>
              <w:t>控制温度：</w:t>
            </w:r>
            <w:r>
              <w:rPr>
                <w:sz w:val="21"/>
                <w:color w:val="000000"/>
              </w:rPr>
              <w:t>33℃- 43℃±</w:t>
            </w:r>
            <w:r>
              <w:rPr>
                <w:sz w:val="21"/>
                <w:color w:val="000000"/>
              </w:rPr>
              <w:t>2</w:t>
            </w:r>
            <w:r>
              <w:rPr>
                <w:sz w:val="21"/>
                <w:color w:val="000000"/>
              </w:rPr>
              <w:t>℃，连续可调：0.5℃/档</w:t>
            </w:r>
          </w:p>
        </w:tc>
      </w:tr>
      <w:tr>
        <w:tc>
          <w:tcPr>
            <w:tcW w:type="dxa" w:w="2076"/>
          </w:tcPr>
          <w:p/>
        </w:tc>
        <w:tc>
          <w:tcPr>
            <w:tcW w:type="dxa" w:w="415"/>
          </w:tcPr>
          <w:p>
            <w:pPr>
              <w:pStyle w:val="null3"/>
            </w:pPr>
            <w:r>
              <w:rPr/>
              <w:t>10</w:t>
            </w:r>
          </w:p>
        </w:tc>
        <w:tc>
          <w:tcPr>
            <w:tcW w:type="dxa" w:w="5814"/>
          </w:tcPr>
          <w:p>
            <w:pPr>
              <w:pStyle w:val="null3"/>
              <w:jc w:val="both"/>
            </w:pPr>
            <w:r>
              <w:rPr>
                <w:sz w:val="21"/>
                <w:b/>
                <w:color w:val="000000"/>
              </w:rPr>
              <w:t>（</w:t>
            </w:r>
            <w:r>
              <w:rPr>
                <w:sz w:val="21"/>
                <w:b/>
                <w:color w:val="000000"/>
              </w:rPr>
              <w:t>十</w:t>
            </w:r>
            <w:r>
              <w:rPr>
                <w:sz w:val="21"/>
                <w:b/>
                <w:color w:val="000000"/>
              </w:rPr>
              <w:t>）</w:t>
            </w:r>
            <w:r>
              <w:rPr>
                <w:sz w:val="21"/>
                <w:b/>
                <w:color w:val="000000"/>
              </w:rPr>
              <w:t>计算机网络接口</w:t>
            </w:r>
            <w:r>
              <w:rPr/>
              <w:t xml:space="preserve">   </w:t>
            </w:r>
          </w:p>
          <w:p>
            <w:pPr>
              <w:pStyle w:val="null3"/>
              <w:jc w:val="both"/>
            </w:pPr>
            <w:r>
              <w:rPr>
                <w:sz w:val="21"/>
                <w:color w:val="000000"/>
              </w:rPr>
              <w:t>1</w:t>
            </w:r>
            <w:r>
              <w:rPr>
                <w:sz w:val="21"/>
                <w:color w:val="000000"/>
              </w:rPr>
              <w:t>.</w:t>
            </w:r>
            <w:r>
              <w:rPr>
                <w:sz w:val="21"/>
                <w:color w:val="000000"/>
              </w:rPr>
              <w:t>至少</w:t>
            </w:r>
            <w:r>
              <w:rPr>
                <w:sz w:val="21"/>
                <w:color w:val="000000"/>
              </w:rPr>
              <w:t>具备</w:t>
            </w:r>
            <w:r>
              <w:rPr>
                <w:sz w:val="21"/>
                <w:color w:val="000000"/>
              </w:rPr>
              <w:t>以下接口：</w:t>
            </w:r>
            <w:r>
              <w:rPr>
                <w:sz w:val="21"/>
                <w:color w:val="000000"/>
              </w:rPr>
              <w:t>计算机网络接口</w:t>
            </w:r>
            <w:r>
              <w:rPr>
                <w:sz w:val="21"/>
                <w:color w:val="000000"/>
              </w:rPr>
              <w:t>RJ-45 以太网接口、RS-232 串口、USB2.0 插口，远程访问自动存档</w:t>
            </w:r>
            <w:r>
              <w:rPr>
                <w:sz w:val="21"/>
                <w:color w:val="000000"/>
              </w:rPr>
              <w:t>；</w:t>
            </w:r>
          </w:p>
          <w:p>
            <w:pPr>
              <w:pStyle w:val="null3"/>
              <w:jc w:val="both"/>
            </w:pPr>
            <w:r>
              <w:rPr>
                <w:sz w:val="21"/>
                <w:color w:val="000000"/>
              </w:rPr>
              <w:t>2.</w:t>
            </w:r>
            <w:r>
              <w:rPr>
                <w:sz w:val="21"/>
                <w:color w:val="000000"/>
              </w:rPr>
              <w:t>可通过存储卡转移资料、存储不低于</w:t>
            </w:r>
            <w:r>
              <w:rPr>
                <w:sz w:val="21"/>
                <w:color w:val="000000"/>
              </w:rPr>
              <w:t>90个小时的治疗信息，自动存档＞5000个报警及治疗参数变更信息</w:t>
            </w:r>
          </w:p>
          <w:p>
            <w:pPr>
              <w:pStyle w:val="null3"/>
              <w:jc w:val="both"/>
            </w:pPr>
            <w:r>
              <w:rPr>
                <w:sz w:val="21"/>
                <w:color w:val="000000"/>
              </w:rPr>
              <w:t>3.</w:t>
            </w:r>
            <w:r>
              <w:rPr>
                <w:sz w:val="21"/>
                <w:color w:val="000000"/>
              </w:rPr>
              <w:t>软件操作系统可</w:t>
            </w:r>
            <w:r>
              <w:rPr>
                <w:sz w:val="21"/>
                <w:color w:val="000000"/>
              </w:rPr>
              <w:t>终身免费</w:t>
            </w:r>
            <w:r>
              <w:rPr>
                <w:sz w:val="21"/>
                <w:color w:val="000000"/>
              </w:rPr>
              <w:t>升级</w:t>
            </w:r>
          </w:p>
        </w:tc>
      </w:tr>
      <w:tr>
        <w:tc>
          <w:tcPr>
            <w:tcW w:type="dxa" w:w="2076"/>
          </w:tcPr>
          <w:p/>
        </w:tc>
        <w:tc>
          <w:tcPr>
            <w:tcW w:type="dxa" w:w="415"/>
          </w:tcPr>
          <w:p>
            <w:pPr>
              <w:pStyle w:val="null3"/>
            </w:pPr>
            <w:r>
              <w:rPr/>
              <w:t>11</w:t>
            </w:r>
          </w:p>
        </w:tc>
        <w:tc>
          <w:tcPr>
            <w:tcW w:type="dxa" w:w="5814"/>
          </w:tcPr>
          <w:p>
            <w:pPr>
              <w:pStyle w:val="null3"/>
              <w:jc w:val="both"/>
            </w:pPr>
            <w:r>
              <w:rPr>
                <w:sz w:val="21"/>
                <w:b/>
                <w:color w:val="000000"/>
              </w:rPr>
              <w:t>（十一）</w:t>
            </w:r>
            <w:r>
              <w:rPr>
                <w:sz w:val="21"/>
                <w:b/>
                <w:color w:val="000000"/>
              </w:rPr>
              <w:t>配置清单（单台）：</w:t>
            </w:r>
          </w:p>
          <w:p>
            <w:pPr>
              <w:pStyle w:val="null3"/>
              <w:jc w:val="both"/>
            </w:pPr>
            <w:r>
              <w:rPr>
                <w:sz w:val="21"/>
                <w:color w:val="000000"/>
              </w:rPr>
              <w:t>1</w:t>
            </w:r>
            <w:r>
              <w:rPr>
                <w:sz w:val="21"/>
                <w:color w:val="000000"/>
              </w:rPr>
              <w:t>.</w:t>
            </w:r>
            <w:r>
              <w:rPr>
                <w:sz w:val="21"/>
                <w:color w:val="000000"/>
              </w:rPr>
              <w:t>主机</w:t>
            </w:r>
            <w:r>
              <w:rPr>
                <w:sz w:val="21"/>
                <w:color w:val="000000"/>
              </w:rPr>
              <w:t>1台</w:t>
            </w:r>
            <w:r>
              <w:rPr>
                <w:sz w:val="21"/>
                <w:color w:val="000000"/>
              </w:rPr>
              <w:t>；</w:t>
            </w:r>
          </w:p>
          <w:p>
            <w:pPr>
              <w:pStyle w:val="null3"/>
              <w:jc w:val="both"/>
            </w:pPr>
            <w:r>
              <w:rPr>
                <w:sz w:val="21"/>
                <w:color w:val="000000"/>
              </w:rPr>
              <w:t>2</w:t>
            </w:r>
            <w:r>
              <w:rPr>
                <w:sz w:val="21"/>
                <w:color w:val="000000"/>
              </w:rPr>
              <w:t>.</w:t>
            </w:r>
            <w:r>
              <w:rPr>
                <w:sz w:val="21"/>
                <w:color w:val="000000"/>
              </w:rPr>
              <w:t>操作手册</w:t>
            </w:r>
            <w:r>
              <w:rPr>
                <w:sz w:val="21"/>
                <w:color w:val="000000"/>
              </w:rPr>
              <w:t>1份</w:t>
            </w:r>
            <w:r>
              <w:rPr>
                <w:sz w:val="21"/>
                <w:color w:val="000000"/>
              </w:rPr>
              <w:t>；</w:t>
            </w:r>
          </w:p>
          <w:p>
            <w:pPr>
              <w:pStyle w:val="null3"/>
              <w:jc w:val="both"/>
            </w:pPr>
            <w:r>
              <w:rPr>
                <w:sz w:val="21"/>
                <w:color w:val="000000"/>
              </w:rPr>
              <w:t>3</w:t>
            </w:r>
            <w:r>
              <w:rPr>
                <w:sz w:val="21"/>
                <w:color w:val="000000"/>
              </w:rPr>
              <w:t>.</w:t>
            </w:r>
            <w:r>
              <w:rPr>
                <w:sz w:val="21"/>
                <w:color w:val="000000"/>
              </w:rPr>
              <w:t>维修手册</w:t>
            </w:r>
            <w:r>
              <w:rPr>
                <w:sz w:val="21"/>
                <w:color w:val="000000"/>
              </w:rPr>
              <w:t>1份</w:t>
            </w:r>
            <w:r>
              <w:rPr>
                <w:sz w:val="21"/>
                <w:color w:val="000000"/>
              </w:rPr>
              <w:t>；</w:t>
            </w:r>
          </w:p>
          <w:p>
            <w:pPr>
              <w:pStyle w:val="null3"/>
              <w:jc w:val="both"/>
            </w:pPr>
            <w:r>
              <w:rPr>
                <w:sz w:val="21"/>
                <w:color w:val="000000"/>
              </w:rPr>
              <w:t>4</w:t>
            </w:r>
            <w:r>
              <w:rPr>
                <w:sz w:val="21"/>
                <w:color w:val="000000"/>
              </w:rPr>
              <w:t>.</w:t>
            </w:r>
            <w:r>
              <w:rPr>
                <w:sz w:val="21"/>
                <w:color w:val="000000"/>
              </w:rPr>
              <w:t>血液加温仪</w:t>
            </w:r>
            <w:r>
              <w:rPr>
                <w:sz w:val="21"/>
                <w:color w:val="000000"/>
              </w:rPr>
              <w:t>1个</w:t>
            </w:r>
            <w:r>
              <w:rPr>
                <w:sz w:val="21"/>
                <w:color w:val="000000"/>
              </w:rPr>
              <w:t>；</w:t>
            </w:r>
          </w:p>
          <w:p>
            <w:pPr>
              <w:pStyle w:val="null3"/>
              <w:jc w:val="both"/>
            </w:pPr>
            <w:r>
              <w:rPr>
                <w:sz w:val="21"/>
                <w:color w:val="000000"/>
              </w:rPr>
              <w:t>5</w:t>
            </w:r>
            <w:r>
              <w:rPr>
                <w:sz w:val="21"/>
                <w:color w:val="000000"/>
              </w:rPr>
              <w:t>.</w:t>
            </w:r>
            <w:r>
              <w:rPr>
                <w:sz w:val="21"/>
                <w:color w:val="000000"/>
              </w:rPr>
              <w:t>血液加温仪支架</w:t>
            </w:r>
            <w:r>
              <w:rPr>
                <w:sz w:val="21"/>
                <w:color w:val="000000"/>
              </w:rPr>
              <w:t>1个</w:t>
            </w:r>
            <w:r>
              <w:rPr>
                <w:sz w:val="21"/>
                <w:color w:val="000000"/>
              </w:rPr>
              <w:t>；</w:t>
            </w:r>
          </w:p>
          <w:p>
            <w:pPr>
              <w:pStyle w:val="null3"/>
              <w:jc w:val="both"/>
            </w:pPr>
            <w:r>
              <w:rPr>
                <w:sz w:val="21"/>
                <w:color w:val="000000"/>
              </w:rPr>
              <w:t>6</w:t>
            </w:r>
            <w:r>
              <w:rPr>
                <w:sz w:val="21"/>
                <w:color w:val="000000"/>
              </w:rPr>
              <w:t>.</w:t>
            </w:r>
            <w:r>
              <w:rPr>
                <w:sz w:val="21"/>
                <w:color w:val="000000"/>
              </w:rPr>
              <w:t>血液加温仪操作手册</w:t>
            </w:r>
            <w:r>
              <w:rPr>
                <w:sz w:val="21"/>
                <w:color w:val="000000"/>
              </w:rPr>
              <w:t>1份</w:t>
            </w:r>
            <w:r>
              <w:rPr>
                <w:sz w:val="21"/>
                <w:color w:val="000000"/>
              </w:rPr>
              <w:t>；</w:t>
            </w:r>
          </w:p>
          <w:p>
            <w:pPr>
              <w:pStyle w:val="null3"/>
              <w:jc w:val="both"/>
            </w:pPr>
            <w:r>
              <w:rPr>
                <w:sz w:val="21"/>
                <w:color w:val="000000"/>
              </w:rPr>
              <w:t>7</w:t>
            </w:r>
            <w:r>
              <w:rPr>
                <w:sz w:val="21"/>
                <w:color w:val="000000"/>
              </w:rPr>
              <w:t>.</w:t>
            </w:r>
            <w:r>
              <w:rPr>
                <w:sz w:val="21"/>
                <w:color w:val="000000"/>
              </w:rPr>
              <w:t>血液加温仪维修手册</w:t>
            </w:r>
            <w:r>
              <w:rPr>
                <w:sz w:val="21"/>
                <w:color w:val="000000"/>
              </w:rPr>
              <w:t>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兼投不兼中：本项目兼投不兼中，按采购包的顺序进行评审。采购包1的第一中标候选人，将不作为采购包2的有效投标人。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广东广招招标采购有限公司网（http://www.gztpc.com）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采购包1(多功能有创呼吸机)：综合评分法,是指投标文件满足招标文件全部实质性要求，且按照评审因素的量化指标评审得分最高的投标人为中标候选人的评标方法。（最低报价不是中标的唯一依据。）</w:t>
      </w:r>
    </w:p>
    <w:p>
      <w:pPr>
        <w:pStyle w:val="null3"/>
      </w:pPr>
      <w:r>
        <w:rPr/>
        <w:t>采购包2(连续性血液净化机)：综合评分法,是指投标文件满足招标文件全部实质性要求，且按照评审因素的量化指标评审得分最高的投标人为中标候选人的评标方法。（最低报价不是中标的唯一依据。）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广东广招招标采购有限公司</w:t>
      </w:r>
      <w:r>
        <w:rPr/>
        <w:t>统一对外发布。</w:t>
      </w:r>
    </w:p>
    <w:p>
      <w:pPr>
        <w:pStyle w:val="null3"/>
        <w:ind w:firstLine="480"/>
      </w:pPr>
      <w:r>
        <w:rPr/>
        <w:t>（2）对</w:t>
      </w:r>
      <w:r>
        <w:rPr/>
        <w:t>广东广招招标采购有限公司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采购包1（多功能有创呼吸机）：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采购包2（连续性血液净化机）：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pPr>
      <w:r>
        <w:rPr/>
        <w:t>采购包2（连续性血液净化机）：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采购包1（多功能有创呼吸机）：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采购包2（连续性血液净化机）：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采购包1(多功能有创呼吸机):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(28.0分)</w:t>
            </w:r>
          </w:p>
        </w:tc>
        <w:tc>
          <w:tcPr>
            <w:tcW w:type="dxa" w:w="5076"/>
          </w:tcPr>
          <w:p>
            <w:pPr>
              <w:pStyle w:val="null3"/>
              <w:jc w:val="left"/>
            </w:pPr>
            <w:r>
              <w:rPr/>
              <w:t>根据各投标人对《第二章 采购需求》“多功能有创呼吸机技术参数要求”中标注“▲”的重要技术参数的响应情况进行评审（共14项，最高得28分）： 标注“▲”的重要技术参数完全满足或优于的，得28分，每有1项负偏离或不完全满足的扣2分。 备注：对于▲号条款，投标人均需提供证明材料，加盖投标人公章，只复制采购需求技术指标进行响应不得分。</w:t>
            </w:r>
          </w:p>
        </w:tc>
      </w:tr>
      <w:tr>
        <w:tc>
          <w:tcPr>
            <w:tcW w:type="dxa" w:w="922"/>
            <w:gridSpan w:val="2"/>
            <w:vMerge/>
          </w:tcPr>
          <w:p/>
        </w:tc>
        <w:tc>
          <w:tcPr>
            <w:tcW w:type="dxa" w:w="2307"/>
          </w:tcPr>
          <w:p>
            <w:pPr>
              <w:pStyle w:val="null3"/>
              <w:jc w:val="left"/>
            </w:pPr>
            <w:r>
              <w:rPr/>
              <w:t>一般技术参数响应程度 (9.0分)</w:t>
            </w:r>
          </w:p>
        </w:tc>
        <w:tc>
          <w:tcPr>
            <w:tcW w:type="dxa" w:w="5076"/>
          </w:tcPr>
          <w:p>
            <w:pPr>
              <w:pStyle w:val="null3"/>
              <w:jc w:val="left"/>
            </w:pPr>
            <w:r>
              <w:rPr/>
              <w:t>根据各投标人对《第二章 采购需求》“多功能有创呼吸机技术参数要求”中未标注“★”或“▲”的一般技术参数的响应情况进行评审：一般技术参数条款完全满足或优于的，得9分；每有1项负偏离或不完全满足的扣1分，负偏离或不完全满足的超过9项的视为对技术要求有较大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整体实施方案 (7.0分)</w:t>
            </w:r>
          </w:p>
        </w:tc>
        <w:tc>
          <w:tcPr>
            <w:tcW w:type="dxa" w:w="5076"/>
          </w:tcPr>
          <w:p>
            <w:pPr>
              <w:pStyle w:val="null3"/>
              <w:jc w:val="left"/>
            </w:pPr>
            <w:r>
              <w:rPr/>
              <w:t>对各投标人关于本项目整体实施方案进行评审， 包括但不限于以下内容：①整体项目实施的时间安排；②实施过程中的相关技术措施、方案、重点难点； 1、投标人针对本项目提出的整体实施方案详细、完整，时间安排合理，相关技术措施周全，方案详细具体，有突出重点难点并加以分析，得7分； 2、投标人针对本项目提出的整体实施方案完整但欠详细，时间安排合理，相关技术措施周全，方案详细，有突出重点难点但没有加以分析，得4分； 3、投标人针对本项目提出的整体实施方案简略，有时间安排，相关技术措施简单，没有突出重点难点，得2分。 4、投标人没有提供整体实施方案及技术措施方案，得0分。</w:t>
            </w:r>
          </w:p>
        </w:tc>
      </w:tr>
      <w:tr>
        <w:tc>
          <w:tcPr>
            <w:tcW w:type="dxa" w:w="922"/>
            <w:gridSpan w:val="2"/>
            <w:vMerge/>
          </w:tcPr>
          <w:p/>
        </w:tc>
        <w:tc>
          <w:tcPr>
            <w:tcW w:type="dxa" w:w="2307"/>
          </w:tcPr>
          <w:p>
            <w:pPr>
              <w:pStyle w:val="null3"/>
              <w:jc w:val="left"/>
            </w:pPr>
            <w:r>
              <w:rPr/>
              <w:t>货物质量管理及保障措施方案 (5.0分)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1、方案内容详细完整、科学合理，有针对性，措施具有可行性、可落实性，能够很好地保障项目质量，得5分； 2、方案详细合理但缺乏针对性，措施具有一定的可行性、可落实性，能够保障项目质量，得3分； 3、方案简略，具体措施不明确，缺乏可行性、可落实性，不能保障项目质量，得1分； 4、未提供相关内容，得0分。</w:t>
            </w:r>
          </w:p>
        </w:tc>
      </w:tr>
      <w:tr>
        <w:tc>
          <w:tcPr>
            <w:tcW w:type="dxa" w:w="922"/>
            <w:gridSpan w:val="2"/>
            <w:vMerge/>
          </w:tcPr>
          <w:p/>
        </w:tc>
        <w:tc>
          <w:tcPr>
            <w:tcW w:type="dxa" w:w="2307"/>
          </w:tcPr>
          <w:p>
            <w:pPr>
              <w:pStyle w:val="null3"/>
              <w:jc w:val="left"/>
            </w:pPr>
            <w:r>
              <w:rPr/>
              <w:t>售后服务和技术培训方案 (5.0分)</w:t>
            </w:r>
          </w:p>
        </w:tc>
        <w:tc>
          <w:tcPr>
            <w:tcW w:type="dxa" w:w="5076"/>
          </w:tcPr>
          <w:p>
            <w:pPr>
              <w:pStyle w:val="null3"/>
              <w:jc w:val="left"/>
            </w:pPr>
            <w:r>
              <w:rPr/>
              <w:t>根据投标人的售后服务和技术培训方案（包含但不限于培训计划及培训安排）进行评审： 1、售后服务和技术培训方案详细完善，可行性高、操作性强，培训计划安排合理，具有针对性，得5分； 2、售后服务和技术培训方案详细但不够完善，具有可行性、操作性，培训计划安排不合理，缺乏针对性，得3分； 3、售后服务和技术培训方案简略，缺乏可行性，培训计划安排不合理，缺乏针对性，得1分；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提供2022年1月1日至今，签订的同类项目业绩的合同关键页复印件，每提供一份得2分，最高得8分，不提供不得分。 备注：同一单位的业绩不重复算分，须附上合同关键页复印件（须包含双方盖章页），时间以合同签订日期为准。</w:t>
            </w:r>
          </w:p>
        </w:tc>
      </w:tr>
      <w:tr>
        <w:tc>
          <w:tcPr>
            <w:tcW w:type="dxa" w:w="922"/>
            <w:gridSpan w:val="2"/>
            <w:vMerge/>
          </w:tcPr>
          <w:p/>
        </w:tc>
        <w:tc>
          <w:tcPr>
            <w:tcW w:type="dxa" w:w="2307"/>
          </w:tcPr>
          <w:p>
            <w:pPr>
              <w:pStyle w:val="null3"/>
              <w:jc w:val="left"/>
            </w:pPr>
            <w:r>
              <w:rPr/>
              <w:t>质量保证期 (2.0分)</w:t>
            </w:r>
          </w:p>
        </w:tc>
        <w:tc>
          <w:tcPr>
            <w:tcW w:type="dxa" w:w="5076"/>
          </w:tcPr>
          <w:p>
            <w:pPr>
              <w:pStyle w:val="null3"/>
              <w:jc w:val="left"/>
            </w:pPr>
            <w:r>
              <w:rPr/>
              <w:t>增加一年质量保证期得2分，最高得2分，不增加不得分。 备注：提供承诺函并加盖公章。</w:t>
            </w:r>
          </w:p>
        </w:tc>
      </w:tr>
      <w:tr>
        <w:tc>
          <w:tcPr>
            <w:tcW w:type="dxa" w:w="922"/>
            <w:gridSpan w:val="2"/>
            <w:vMerge/>
          </w:tcPr>
          <w:p/>
        </w:tc>
        <w:tc>
          <w:tcPr>
            <w:tcW w:type="dxa" w:w="2307"/>
          </w:tcPr>
          <w:p>
            <w:pPr>
              <w:pStyle w:val="null3"/>
              <w:jc w:val="left"/>
            </w:pPr>
            <w:r>
              <w:rPr/>
              <w:t>投标人管理体系认证情况 (6.0分)</w:t>
            </w:r>
          </w:p>
        </w:tc>
        <w:tc>
          <w:tcPr>
            <w:tcW w:type="dxa" w:w="5076"/>
          </w:tcPr>
          <w:p>
            <w:pPr>
              <w:pStyle w:val="null3"/>
              <w:jc w:val="left"/>
            </w:pPr>
            <w:r>
              <w:rPr/>
              <w:t>投标人取得国家认证认可监督管理部门批准设立的认证机构颁发的有效期内的： 1）质量管理体系认证证书，得2分； 2）环境管理体系认证证书，得2分； 3）职业健康安全管理体系认证证书，得2分； 本项最高得6分，无或其他不得分。 须同时提供有效期内的认证证书复印件和全国认证认可信息公共服务平台http://www.cnca.gov.cn证书信息查询截图，证书状态须为“有效”（公开信息中无法查询或与公开信息不一致的，投标人必须提供发证机构出具的证明函），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采购包2(连续性血液净化机):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(28.0分)</w:t>
            </w:r>
          </w:p>
        </w:tc>
        <w:tc>
          <w:tcPr>
            <w:tcW w:type="dxa" w:w="5076"/>
          </w:tcPr>
          <w:p>
            <w:pPr>
              <w:pStyle w:val="null3"/>
              <w:jc w:val="left"/>
            </w:pPr>
            <w:r>
              <w:rPr/>
              <w:t>根据各投标人对《第二章 采购需求》“连续性血液净化机技术参数要求”中标注“▲”的重要技术参数的响应情况进行评审（共7项，最高得28分）： 标注“▲”的重要技术参数完全满足或优于的，得28分，每有1项负偏离或不完全满足的扣4分。 备注：对于▲号条款，投标人均需提供证明材料，加盖投标人公章，只复制采购需求技术指标进行响应不得分。</w:t>
            </w:r>
          </w:p>
        </w:tc>
      </w:tr>
      <w:tr>
        <w:tc>
          <w:tcPr>
            <w:tcW w:type="dxa" w:w="922"/>
            <w:gridSpan w:val="2"/>
            <w:vMerge/>
          </w:tcPr>
          <w:p/>
        </w:tc>
        <w:tc>
          <w:tcPr>
            <w:tcW w:type="dxa" w:w="2307"/>
          </w:tcPr>
          <w:p>
            <w:pPr>
              <w:pStyle w:val="null3"/>
              <w:jc w:val="left"/>
            </w:pPr>
            <w:r>
              <w:rPr/>
              <w:t>一般技术参数响应程度 (9.0分)</w:t>
            </w:r>
          </w:p>
        </w:tc>
        <w:tc>
          <w:tcPr>
            <w:tcW w:type="dxa" w:w="5076"/>
          </w:tcPr>
          <w:p>
            <w:pPr>
              <w:pStyle w:val="null3"/>
              <w:jc w:val="left"/>
            </w:pPr>
            <w:r>
              <w:rPr/>
              <w:t>根据各投标人对《第二章 采购需求》“连续性血液净化机技术参数要求”中未标注“★”或“▲”的一般技术参数的响应情况进行评审：一般技术参数条款完全满足或优于的，得9分；每有1项负偏离或不完全满足的扣1分，负偏离或不完全满足的超过9项的视为对技术要求有较大偏离，得0分。 备注：凡是标有序号的一般条款均以一项单独的条款计算，无论是否隶属于上一级编号。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整体实施方案 (7.0分)</w:t>
            </w:r>
          </w:p>
        </w:tc>
        <w:tc>
          <w:tcPr>
            <w:tcW w:type="dxa" w:w="5076"/>
          </w:tcPr>
          <w:p>
            <w:pPr>
              <w:pStyle w:val="null3"/>
              <w:jc w:val="left"/>
            </w:pPr>
            <w:r>
              <w:rPr/>
              <w:t>对各投标人关于本项目整体实施方案进行评审， 包括但不限于以下内容：①整体项目实施的时间安排；②实施过程中的相关技术措施、方案、重点难点； 1、投标人针对本项目提出的整体实施方案详细、完整，时间安排合理，相关技术措施周全，方案详细具体，有突出重点难点并加以分析，得7分； 2、投标人针对本项目提出的整体实施方案完整但欠详细，时间安排合理，相关技术措施周全，方案详细，有突出重点难点但没有加以分析，得4分； 3、投标人针对本项目提出的整体实施方案简略，有时间安排，相关技术措施简单，没有突出重点难点，得2分。 4、投标人没有提供整体实施方案及技术措施方案，得0分。</w:t>
            </w:r>
          </w:p>
        </w:tc>
      </w:tr>
      <w:tr>
        <w:tc>
          <w:tcPr>
            <w:tcW w:type="dxa" w:w="922"/>
            <w:gridSpan w:val="2"/>
            <w:vMerge/>
          </w:tcPr>
          <w:p/>
        </w:tc>
        <w:tc>
          <w:tcPr>
            <w:tcW w:type="dxa" w:w="2307"/>
          </w:tcPr>
          <w:p>
            <w:pPr>
              <w:pStyle w:val="null3"/>
              <w:jc w:val="left"/>
            </w:pPr>
            <w:r>
              <w:rPr/>
              <w:t>货物质量管理及保障措施方案 (5.0分)</w:t>
            </w:r>
          </w:p>
        </w:tc>
        <w:tc>
          <w:tcPr>
            <w:tcW w:type="dxa" w:w="5076"/>
          </w:tcPr>
          <w:p>
            <w:pPr>
              <w:pStyle w:val="null3"/>
              <w:jc w:val="left"/>
            </w:pPr>
            <w:r>
              <w:rPr/>
              <w:t>根据各投标人提供的货物质量管理及保障措施方案进行评审，包括但不限于以下内容：①储存、运输环节的质量保证措施；②质量目标、质量管理制度、质量保障措施及相关承诺等： 1、方案内容详细完整、科学合理，有针对性，措施具有可行性、可落实性，能够很好地保障项目质量，得5分； 2、方案详细合理但缺乏针对性，措施具有一定的可行性、可落实性，能够保障项目质量，得3分； 3、方案简略，具体措施不明确，缺乏可行性、可落实性，不能保障项目质量，得1分； 4、未提供相关内容，得0分。</w:t>
            </w:r>
          </w:p>
        </w:tc>
      </w:tr>
      <w:tr>
        <w:tc>
          <w:tcPr>
            <w:tcW w:type="dxa" w:w="922"/>
            <w:gridSpan w:val="2"/>
            <w:vMerge/>
          </w:tcPr>
          <w:p/>
        </w:tc>
        <w:tc>
          <w:tcPr>
            <w:tcW w:type="dxa" w:w="2307"/>
          </w:tcPr>
          <w:p>
            <w:pPr>
              <w:pStyle w:val="null3"/>
              <w:jc w:val="left"/>
            </w:pPr>
            <w:r>
              <w:rPr/>
              <w:t>售后服务和技术培训方案 (5.0分)</w:t>
            </w:r>
          </w:p>
        </w:tc>
        <w:tc>
          <w:tcPr>
            <w:tcW w:type="dxa" w:w="5076"/>
          </w:tcPr>
          <w:p>
            <w:pPr>
              <w:pStyle w:val="null3"/>
              <w:jc w:val="left"/>
            </w:pPr>
            <w:r>
              <w:rPr/>
              <w:t>根据投标人的售后服务和技术培训方案（包含但不限于培训计划及培训安排）进行评审： 1、售后服务和技术培训方案详细完善，可行性高、操作性强，培训计划安排合理，具有针对性，得5分； 2、售后服务和技术培训方案详细但不够完善，具有可行性、操作性，培训计划安排不合理，缺乏针对性，得3分； 3、售后服务和技术培训方案简略，缺乏可行性，培训计划安排不合理，缺乏针对性，得1分；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提供2022年1月1日至今，签订的同类项目业绩的合同关键页复印件，每提供一份得2分，最高得8分，不提供不得分。 备注：同一单位的业绩不重复算分，须附上合同关键页复印件（须包含双方盖章页），时间以合同签订日期为准。</w:t>
            </w:r>
          </w:p>
        </w:tc>
      </w:tr>
      <w:tr>
        <w:tc>
          <w:tcPr>
            <w:tcW w:type="dxa" w:w="922"/>
            <w:gridSpan w:val="2"/>
            <w:vMerge/>
          </w:tcPr>
          <w:p/>
        </w:tc>
        <w:tc>
          <w:tcPr>
            <w:tcW w:type="dxa" w:w="2307"/>
          </w:tcPr>
          <w:p>
            <w:pPr>
              <w:pStyle w:val="null3"/>
              <w:jc w:val="left"/>
            </w:pPr>
            <w:r>
              <w:rPr/>
              <w:t>质量保证期 (2.0分)</w:t>
            </w:r>
          </w:p>
        </w:tc>
        <w:tc>
          <w:tcPr>
            <w:tcW w:type="dxa" w:w="5076"/>
          </w:tcPr>
          <w:p>
            <w:pPr>
              <w:pStyle w:val="null3"/>
              <w:jc w:val="left"/>
            </w:pPr>
            <w:r>
              <w:rPr/>
              <w:t>增加一年质量保证期得2分，最高得2分，不增加不得分。 备注：提供承诺函并加盖公章。</w:t>
            </w:r>
          </w:p>
        </w:tc>
      </w:tr>
      <w:tr>
        <w:tc>
          <w:tcPr>
            <w:tcW w:type="dxa" w:w="922"/>
            <w:gridSpan w:val="2"/>
            <w:vMerge/>
          </w:tcPr>
          <w:p/>
        </w:tc>
        <w:tc>
          <w:tcPr>
            <w:tcW w:type="dxa" w:w="2307"/>
          </w:tcPr>
          <w:p>
            <w:pPr>
              <w:pStyle w:val="null3"/>
              <w:jc w:val="left"/>
            </w:pPr>
            <w:r>
              <w:rPr/>
              <w:t>投标人管理体系认证情况 (6.0分)</w:t>
            </w:r>
          </w:p>
        </w:tc>
        <w:tc>
          <w:tcPr>
            <w:tcW w:type="dxa" w:w="5076"/>
          </w:tcPr>
          <w:p>
            <w:pPr>
              <w:pStyle w:val="null3"/>
              <w:jc w:val="left"/>
            </w:pPr>
            <w:r>
              <w:rPr/>
              <w:t>投标人取得国家认证认可监督管理部门批准设立的认证机构颁发的有效期内的： 1）质量管理体系认证证书，得2分； 2）环境管理体系认证证书，得2分； 3）职业健康安全管理体系认证证书，得2分； 本项最高得6分，无或其他不得分。 须同时提供有效期内的认证证书复印件和全国认证认可信息公共服务平台http://www.cnca.gov.cn证书信息查询截图，证书状态须为“有效”（公开信息中无法查询或与公开信息不一致的，投标人必须提供发证机构出具的证明函），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w:t>
      </w:r>
    </w:p>
    <w:p>
      <w:pPr>
        <w:pStyle w:val="null3"/>
        <w:ind w:firstLine="480"/>
        <w:jc w:val="both"/>
      </w:pPr>
      <w:r>
        <w:rPr>
          <w:sz w:val="48"/>
          <w:b/>
          <w:color w:val="000000"/>
        </w:rPr>
        <w:t>广东省政府采购</w:t>
      </w:r>
    </w:p>
    <w:p>
      <w:pPr>
        <w:pStyle w:val="null3"/>
        <w:jc w:val="both"/>
      </w:pPr>
      <w:r>
        <w:rPr>
          <w:sz w:val="21"/>
          <w:b/>
        </w:rPr>
        <w:t xml:space="preserve"> </w:t>
      </w:r>
    </w:p>
    <w:p>
      <w:pPr>
        <w:pStyle w:val="null3"/>
        <w:jc w:val="center"/>
      </w:pPr>
      <w:r>
        <w:rPr>
          <w:sz w:val="48"/>
          <w:b/>
          <w:color w:val="000000"/>
        </w:rPr>
        <w:t>合　同　书</w:t>
      </w:r>
      <w:r>
        <w:rPr>
          <w:sz w:val="48"/>
          <w:b/>
          <w:color w:val="000000"/>
        </w:rPr>
        <w:t>（货物）</w:t>
      </w:r>
    </w:p>
    <w:p>
      <w:pPr>
        <w:pStyle w:val="null3"/>
        <w:jc w:val="center"/>
      </w:pPr>
      <w:r>
        <w:br/>
      </w:r>
      <w:r>
        <w:br/>
      </w:r>
      <w:r>
        <w:br/>
      </w:r>
      <w:r>
        <w:br/>
      </w:r>
      <w:r>
        <w:br/>
      </w:r>
      <w:r>
        <w:rPr>
          <w:sz w:val="21"/>
        </w:rPr>
        <w:t xml:space="preserve">  </w:t>
      </w:r>
    </w:p>
    <w:p>
      <w:pPr>
        <w:pStyle w:val="null3"/>
        <w:jc w:val="center"/>
      </w:pPr>
      <w:r>
        <w:rPr>
          <w:sz w:val="28"/>
          <w:color w:val="000000"/>
        </w:rPr>
        <w:t>采购计划编号：</w:t>
      </w:r>
      <w:r>
        <w:rPr>
          <w:sz w:val="21"/>
        </w:rPr>
        <w:t xml:space="preserve">                          </w:t>
      </w:r>
    </w:p>
    <w:p>
      <w:pPr>
        <w:pStyle w:val="null3"/>
        <w:jc w:val="both"/>
      </w:pPr>
      <w:r>
        <w:rPr>
          <w:sz w:val="21"/>
        </w:rPr>
        <w:t xml:space="preserve"> </w:t>
      </w:r>
    </w:p>
    <w:p>
      <w:pPr>
        <w:pStyle w:val="null3"/>
        <w:jc w:val="center"/>
      </w:pPr>
      <w:r>
        <w:rPr>
          <w:sz w:val="28"/>
          <w:color w:val="000000"/>
        </w:rPr>
        <w:t>项目编号：</w:t>
      </w:r>
      <w:r>
        <w:rPr>
          <w:sz w:val="21"/>
        </w:rPr>
        <w:t xml:space="preserve">                               </w:t>
      </w:r>
    </w:p>
    <w:p>
      <w:pPr>
        <w:pStyle w:val="null3"/>
        <w:jc w:val="both"/>
      </w:pPr>
      <w:r>
        <w:rPr>
          <w:sz w:val="21"/>
        </w:rPr>
        <w:t xml:space="preserve"> </w:t>
      </w:r>
    </w:p>
    <w:p>
      <w:pPr>
        <w:pStyle w:val="null3"/>
        <w:jc w:val="center"/>
      </w:pPr>
      <w:r>
        <w:rPr>
          <w:sz w:val="28"/>
          <w:color w:val="000000"/>
        </w:rPr>
        <w:t>项目名称：</w:t>
      </w:r>
    </w:p>
    <w:p>
      <w:pPr>
        <w:pStyle w:val="null3"/>
        <w:jc w:val="center"/>
      </w:pPr>
      <w:r>
        <w:rPr>
          <w:sz w:val="28"/>
          <w:color w:val="000000"/>
        </w:rPr>
        <w:t>采购包：</w:t>
      </w:r>
      <w:r>
        <w:rPr>
          <w:sz w:val="28"/>
          <w:color w:val="000000"/>
        </w:rPr>
        <w:t xml:space="preserve">  </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color w:val="000000"/>
        </w:rPr>
        <w:t>甲　　方：</w:t>
      </w:r>
    </w:p>
    <w:p>
      <w:pPr>
        <w:pStyle w:val="null3"/>
        <w:jc w:val="both"/>
      </w:pPr>
      <w:r>
        <w:rPr>
          <w:sz w:val="24"/>
          <w:color w:val="000000"/>
        </w:rPr>
        <w:t>电　　话：</w:t>
      </w:r>
      <w:r>
        <w:rPr>
          <w:sz w:val="24"/>
          <w:color w:val="000000"/>
        </w:rPr>
        <w:t>　　传　　真：</w:t>
      </w:r>
      <w:r>
        <w:rPr>
          <w:sz w:val="24"/>
          <w:color w:val="000000"/>
        </w:rPr>
        <w:t>　　地　　址：</w:t>
      </w:r>
    </w:p>
    <w:p>
      <w:pPr>
        <w:pStyle w:val="null3"/>
        <w:jc w:val="both"/>
      </w:pPr>
      <w:r>
        <w:rPr>
          <w:sz w:val="24"/>
          <w:b/>
          <w:color w:val="000000"/>
        </w:rPr>
        <w:t>乙　　方：</w:t>
      </w:r>
    </w:p>
    <w:p>
      <w:pPr>
        <w:pStyle w:val="null3"/>
        <w:jc w:val="both"/>
      </w:pPr>
      <w:r>
        <w:rPr>
          <w:sz w:val="24"/>
          <w:color w:val="000000"/>
        </w:rPr>
        <w:t>电　　话：</w:t>
      </w:r>
      <w:r>
        <w:rPr>
          <w:sz w:val="24"/>
          <w:color w:val="000000"/>
        </w:rPr>
        <w:t>　　传　　真：</w:t>
      </w:r>
      <w:r>
        <w:rPr>
          <w:sz w:val="24"/>
          <w:color w:val="000000"/>
        </w:rPr>
        <w:t>　　地　　址：</w:t>
      </w:r>
    </w:p>
    <w:p>
      <w:pPr>
        <w:pStyle w:val="null3"/>
        <w:jc w:val="both"/>
      </w:pPr>
      <w:r>
        <w:rPr>
          <w:sz w:val="24"/>
          <w:color w:val="000000"/>
        </w:rPr>
        <w:t xml:space="preserve"> </w:t>
      </w:r>
    </w:p>
    <w:p>
      <w:pPr>
        <w:pStyle w:val="null3"/>
        <w:ind w:firstLine="404"/>
        <w:jc w:val="both"/>
      </w:pPr>
      <w:r>
        <w:rPr>
          <w:sz w:val="24"/>
          <w:color w:val="000000"/>
        </w:rPr>
        <w:t>根据</w:t>
      </w:r>
      <w:r>
        <w:rPr>
          <w:sz w:val="24"/>
          <w:color w:val="000000"/>
          <w:u w:val="single"/>
        </w:rPr>
        <w:t xml:space="preserve">              项目</w:t>
      </w:r>
      <w:r>
        <w:rPr>
          <w:sz w:val="24"/>
          <w:color w:val="000000"/>
        </w:rPr>
        <w:t>的采购结果，按照《中华人民共和国政府采购法》《中华人民共和国民法典</w:t>
      </w:r>
      <w:r>
        <w:rPr>
          <w:sz w:val="24"/>
          <w:color w:val="000000"/>
        </w:rPr>
        <w:t>(合同编)》的规定，经双方协商，本着平等互利和诚实信用的原则，一致同意签订本合同如下。</w:t>
      </w:r>
    </w:p>
    <w:p>
      <w:pPr>
        <w:pStyle w:val="null3"/>
        <w:ind w:left="1095"/>
        <w:jc w:val="both"/>
      </w:pPr>
      <w:r>
        <w:rPr>
          <w:sz w:val="24"/>
          <w:b/>
          <w:color w:val="000000"/>
        </w:rPr>
        <w:t>一、</w:t>
      </w:r>
      <w:r>
        <w:rPr>
          <w:sz w:val="24"/>
        </w:rPr>
        <w:t xml:space="preserve"> </w:t>
      </w:r>
      <w:r>
        <w:rPr>
          <w:sz w:val="24"/>
          <w:b/>
          <w:color w:val="000000"/>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37"/>
        <w:gridCol w:w="3660"/>
        <w:gridCol w:w="837"/>
        <w:gridCol w:w="617"/>
        <w:gridCol w:w="617"/>
        <w:gridCol w:w="852"/>
        <w:gridCol w:w="852"/>
      </w:tblGrid>
      <w:tr>
        <w:tc>
          <w:tcPr>
            <w:tcW w:type="dxa" w:w="837"/>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color w:val="000000"/>
              </w:rPr>
              <w:t>名称</w:t>
            </w:r>
          </w:p>
        </w:tc>
        <w:tc>
          <w:tcPr>
            <w:tcW w:type="dxa" w:w="366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color w:val="000000"/>
              </w:rPr>
              <w:t>品牌、规格、标准</w:t>
            </w:r>
            <w:r>
              <w:rPr>
                <w:sz w:val="24"/>
                <w:color w:val="000000"/>
              </w:rPr>
              <w:t xml:space="preserve">/主要服务内容 </w:t>
            </w:r>
          </w:p>
        </w:tc>
        <w:tc>
          <w:tcPr>
            <w:tcW w:type="dxa" w:w="83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color w:val="000000"/>
              </w:rPr>
              <w:t>产地</w:t>
            </w:r>
          </w:p>
        </w:tc>
        <w:tc>
          <w:tcPr>
            <w:tcW w:type="dxa" w:w="61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color w:val="000000"/>
              </w:rPr>
              <w:t>数量</w:t>
            </w:r>
          </w:p>
        </w:tc>
        <w:tc>
          <w:tcPr>
            <w:tcW w:type="dxa" w:w="61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color w:val="000000"/>
              </w:rPr>
              <w:t>单位</w:t>
            </w:r>
          </w:p>
        </w:tc>
        <w:tc>
          <w:tcPr>
            <w:tcW w:type="dxa" w:w="852"/>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color w:val="000000"/>
              </w:rPr>
              <w:t>单价</w:t>
            </w:r>
          </w:p>
          <w:p>
            <w:pPr>
              <w:pStyle w:val="null3"/>
              <w:jc w:val="center"/>
            </w:pPr>
            <w:r>
              <w:rPr>
                <w:sz w:val="24"/>
                <w:color w:val="000000"/>
              </w:rPr>
              <w:t>（元）</w:t>
            </w:r>
          </w:p>
        </w:tc>
        <w:tc>
          <w:tcPr>
            <w:tcW w:type="dxa" w:w="852"/>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color w:val="000000"/>
              </w:rPr>
              <w:t>金额</w:t>
            </w:r>
          </w:p>
          <w:p>
            <w:pPr>
              <w:pStyle w:val="null3"/>
              <w:jc w:val="center"/>
            </w:pPr>
            <w:r>
              <w:rPr>
                <w:sz w:val="24"/>
                <w:color w:val="000000"/>
              </w:rPr>
              <w:t>（元）</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 xml:space="preserve"> </w:t>
            </w:r>
          </w:p>
        </w:tc>
      </w:tr>
      <w:tr>
        <w:tc>
          <w:tcPr>
            <w:tcW w:type="dxa" w:w="7420"/>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color w:val="000000"/>
              </w:rPr>
              <w:t>合计：人民币大写：</w:t>
            </w:r>
            <w:r>
              <w:rPr>
                <w:sz w:val="24"/>
                <w:color w:val="000000"/>
              </w:rPr>
              <w:t>**元整</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color w:val="000000"/>
              </w:rPr>
              <w:t>￥：</w:t>
            </w:r>
            <w:r>
              <w:rPr>
                <w:sz w:val="24"/>
                <w:color w:val="000000"/>
              </w:rPr>
              <w:t>**</w:t>
            </w:r>
          </w:p>
        </w:tc>
      </w:tr>
      <w:tr>
        <w:tc>
          <w:tcPr>
            <w:tcW w:type="dxa" w:w="8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66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3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color w:val="000000"/>
        </w:rPr>
        <w:t xml:space="preserve"> </w:t>
      </w:r>
    </w:p>
    <w:p>
      <w:pPr>
        <w:pStyle w:val="null3"/>
        <w:ind w:firstLine="400"/>
        <w:jc w:val="both"/>
      </w:pPr>
      <w:r>
        <w:rPr>
          <w:sz w:val="24"/>
          <w:color w:val="000000"/>
        </w:rPr>
        <w:t>合同总额包括乙方设计、安装、随机零配件、标配工具、运输保险、调试、培训、质保期服务、各项税费及合同实施过程中不可预见费用等。</w:t>
      </w:r>
    </w:p>
    <w:p>
      <w:pPr>
        <w:pStyle w:val="null3"/>
        <w:ind w:firstLine="400"/>
        <w:jc w:val="both"/>
      </w:pPr>
      <w:r>
        <w:rPr>
          <w:sz w:val="24"/>
          <w:color w:val="000000"/>
        </w:rPr>
        <w:t>注：货物名称内容必须与投标文件中货物名称内容一致。</w:t>
      </w:r>
    </w:p>
    <w:p>
      <w:pPr>
        <w:pStyle w:val="null3"/>
        <w:ind w:left="1095"/>
        <w:jc w:val="both"/>
      </w:pPr>
      <w:r>
        <w:rPr>
          <w:sz w:val="24"/>
          <w:b/>
          <w:color w:val="000000"/>
        </w:rPr>
        <w:t>二、</w:t>
      </w:r>
      <w:r>
        <w:rPr>
          <w:sz w:val="24"/>
        </w:rPr>
        <w:t xml:space="preserve"> </w:t>
      </w:r>
      <w:r>
        <w:rPr>
          <w:sz w:val="24"/>
          <w:b/>
          <w:color w:val="000000"/>
        </w:rPr>
        <w:t>合同金额</w:t>
      </w:r>
    </w:p>
    <w:p>
      <w:pPr>
        <w:pStyle w:val="null3"/>
        <w:jc w:val="both"/>
      </w:pPr>
      <w:r>
        <w:rPr>
          <w:sz w:val="24"/>
          <w:color w:val="000000"/>
        </w:rPr>
        <w:t>合同金额为（大写）：</w:t>
      </w:r>
      <w:r>
        <w:rPr>
          <w:sz w:val="24"/>
          <w:color w:val="000000"/>
        </w:rPr>
        <w:t>_________________元（￥_______________元）人民币。</w:t>
      </w:r>
    </w:p>
    <w:p>
      <w:pPr>
        <w:pStyle w:val="null3"/>
        <w:ind w:left="1095"/>
        <w:jc w:val="both"/>
      </w:pPr>
      <w:r>
        <w:rPr>
          <w:sz w:val="24"/>
          <w:b/>
          <w:color w:val="000000"/>
        </w:rPr>
        <w:t>三、</w:t>
      </w:r>
      <w:r>
        <w:rPr>
          <w:sz w:val="24"/>
        </w:rPr>
        <w:t xml:space="preserve"> </w:t>
      </w:r>
      <w:r>
        <w:rPr>
          <w:sz w:val="24"/>
          <w:b/>
          <w:color w:val="000000"/>
        </w:rPr>
        <w:t>设备要求</w:t>
      </w:r>
    </w:p>
    <w:p>
      <w:pPr>
        <w:pStyle w:val="null3"/>
        <w:jc w:val="both"/>
      </w:pPr>
      <w:r>
        <w:rPr>
          <w:sz w:val="24"/>
          <w:color w:val="000000"/>
        </w:rPr>
        <w:t>货物为原制造商制造的全新产品，整机无污染，无侵权行为、表面无划损、无任何缺陷隐患，在中国境内可依常规安全合法使用。</w:t>
      </w:r>
    </w:p>
    <w:p>
      <w:pPr>
        <w:pStyle w:val="null3"/>
        <w:ind w:left="1095"/>
        <w:jc w:val="both"/>
      </w:pPr>
      <w:r>
        <w:rPr>
          <w:sz w:val="24"/>
          <w:b/>
          <w:color w:val="000000"/>
        </w:rPr>
        <w:t>四、</w:t>
      </w:r>
      <w:r>
        <w:rPr>
          <w:sz w:val="24"/>
        </w:rPr>
        <w:t xml:space="preserve"> </w:t>
      </w:r>
      <w:r>
        <w:rPr>
          <w:sz w:val="24"/>
          <w:b/>
          <w:color w:val="000000"/>
        </w:rPr>
        <w:t>交货期、交货方式及交货地点</w:t>
      </w:r>
    </w:p>
    <w:p>
      <w:pPr>
        <w:pStyle w:val="null3"/>
        <w:ind w:left="855"/>
        <w:jc w:val="both"/>
      </w:pPr>
      <w:r>
        <w:rPr>
          <w:sz w:val="24"/>
          <w:color w:val="000000"/>
        </w:rPr>
        <w:t xml:space="preserve">    1.交货期：</w:t>
      </w:r>
    </w:p>
    <w:p>
      <w:pPr>
        <w:pStyle w:val="null3"/>
        <w:ind w:left="855"/>
        <w:jc w:val="both"/>
      </w:pPr>
      <w:r>
        <w:rPr>
          <w:sz w:val="24"/>
          <w:color w:val="000000"/>
        </w:rPr>
        <w:t xml:space="preserve">    2.交货方式：</w:t>
      </w:r>
    </w:p>
    <w:p>
      <w:pPr>
        <w:pStyle w:val="null3"/>
        <w:ind w:left="855"/>
        <w:jc w:val="both"/>
      </w:pPr>
      <w:r>
        <w:rPr>
          <w:sz w:val="24"/>
          <w:color w:val="000000"/>
        </w:rPr>
        <w:t xml:space="preserve">    3.交货地点：</w:t>
      </w:r>
    </w:p>
    <w:p>
      <w:pPr>
        <w:pStyle w:val="null3"/>
        <w:ind w:firstLine="482"/>
        <w:jc w:val="both"/>
      </w:pPr>
      <w:r>
        <w:rPr>
          <w:sz w:val="24"/>
          <w:b/>
          <w:color w:val="000000"/>
        </w:rPr>
        <w:t>五、履约保证金</w:t>
      </w:r>
    </w:p>
    <w:p>
      <w:pPr>
        <w:pStyle w:val="null3"/>
        <w:ind w:firstLine="480"/>
        <w:jc w:val="both"/>
      </w:pPr>
      <w:r>
        <w:rPr>
          <w:sz w:val="24"/>
          <w:color w:val="000000"/>
        </w:rPr>
        <w:t>合同签订后五个工作日内，</w:t>
      </w:r>
      <w:r>
        <w:rPr>
          <w:sz w:val="24"/>
          <w:color w:val="000000"/>
        </w:rPr>
        <w:t>乙方</w:t>
      </w:r>
      <w:r>
        <w:rPr>
          <w:sz w:val="24"/>
          <w:color w:val="000000"/>
        </w:rPr>
        <w:t>按合同总价的</w:t>
      </w:r>
      <w:r>
        <w:rPr>
          <w:sz w:val="24"/>
          <w:color w:val="000000"/>
        </w:rPr>
        <w:t>5%</w:t>
      </w:r>
      <w:r>
        <w:rPr>
          <w:sz w:val="24"/>
          <w:color w:val="000000"/>
        </w:rPr>
        <w:t>交付履约保证金给</w:t>
      </w:r>
      <w:r>
        <w:rPr>
          <w:sz w:val="24"/>
          <w:color w:val="000000"/>
        </w:rPr>
        <w:t>甲方</w:t>
      </w:r>
      <w:r>
        <w:rPr>
          <w:sz w:val="24"/>
          <w:color w:val="000000"/>
        </w:rPr>
        <w:t>，以支票、汇票、本票或者金融机构、担保机构出具的保函等非现金形式缴纳或提交。符合以下任一情形均可退还履约保证金或履约保函自动失效：</w:t>
      </w:r>
    </w:p>
    <w:p>
      <w:pPr>
        <w:pStyle w:val="null3"/>
        <w:numPr>
          <w:ilvl w:val="0"/>
          <w:numId w:val="1"/>
        </w:numPr>
        <w:jc w:val="both"/>
      </w:pPr>
      <w:r>
        <w:rPr>
          <w:sz w:val="24"/>
          <w:color w:val="000000"/>
        </w:rPr>
        <w:t>乙方</w:t>
      </w:r>
      <w:r>
        <w:rPr>
          <w:sz w:val="24"/>
          <w:color w:val="000000"/>
        </w:rPr>
        <w:t>完成交付义务并通过</w:t>
      </w:r>
      <w:r>
        <w:rPr>
          <w:sz w:val="24"/>
          <w:color w:val="000000"/>
        </w:rPr>
        <w:t>甲方</w:t>
      </w:r>
      <w:r>
        <w:rPr>
          <w:sz w:val="24"/>
          <w:color w:val="000000"/>
        </w:rPr>
        <w:t>验收的，无违约行为且无未结款项</w:t>
      </w:r>
      <w:r>
        <w:rPr>
          <w:sz w:val="24"/>
          <w:color w:val="000000"/>
        </w:rPr>
        <w:t>(</w:t>
      </w:r>
      <w:r>
        <w:rPr>
          <w:sz w:val="24"/>
          <w:color w:val="000000"/>
        </w:rPr>
        <w:t>包括但不限于违约金、赔偿金等</w:t>
      </w:r>
      <w:r>
        <w:rPr>
          <w:sz w:val="24"/>
          <w:color w:val="000000"/>
        </w:rPr>
        <w:t>)</w:t>
      </w:r>
      <w:r>
        <w:rPr>
          <w:sz w:val="24"/>
          <w:color w:val="000000"/>
        </w:rPr>
        <w:t>的，</w:t>
      </w:r>
      <w:r>
        <w:rPr>
          <w:sz w:val="24"/>
          <w:color w:val="000000"/>
        </w:rPr>
        <w:t>乙方</w:t>
      </w:r>
      <w:r>
        <w:rPr>
          <w:sz w:val="24"/>
          <w:color w:val="000000"/>
        </w:rPr>
        <w:t>提出书面申请后，</w:t>
      </w:r>
      <w:r>
        <w:rPr>
          <w:sz w:val="24"/>
          <w:color w:val="000000"/>
        </w:rPr>
        <w:t>甲方</w:t>
      </w:r>
      <w:r>
        <w:rPr>
          <w:sz w:val="24"/>
          <w:color w:val="000000"/>
        </w:rPr>
        <w:t>于</w:t>
      </w:r>
      <w:r>
        <w:rPr>
          <w:sz w:val="24"/>
          <w:color w:val="000000"/>
        </w:rPr>
        <w:t>60</w:t>
      </w:r>
      <w:r>
        <w:rPr>
          <w:sz w:val="24"/>
          <w:color w:val="000000"/>
        </w:rPr>
        <w:t>天内无息返还履约保证金；</w:t>
      </w:r>
    </w:p>
    <w:p>
      <w:pPr>
        <w:pStyle w:val="null3"/>
        <w:numPr>
          <w:ilvl w:val="0"/>
          <w:numId w:val="1"/>
        </w:numPr>
        <w:jc w:val="both"/>
      </w:pPr>
      <w:r>
        <w:rPr>
          <w:sz w:val="24"/>
          <w:color w:val="000000"/>
        </w:rPr>
        <w:t>乙方</w:t>
      </w:r>
      <w:r>
        <w:rPr>
          <w:sz w:val="24"/>
          <w:color w:val="000000"/>
        </w:rPr>
        <w:t>出具与设备原厂家针对</w:t>
      </w:r>
      <w:r>
        <w:rPr>
          <w:sz w:val="24"/>
          <w:color w:val="000000"/>
        </w:rPr>
        <w:t>甲方</w:t>
      </w:r>
      <w:r>
        <w:rPr>
          <w:sz w:val="24"/>
          <w:color w:val="000000"/>
        </w:rPr>
        <w:t>本项目采购的设备质保要求相应年限（投标文件优于采购文件要求的按其提供）的质保合同后亦可退还，如为设备原厂家投标则按第（</w:t>
      </w:r>
      <w:r>
        <w:rPr>
          <w:sz w:val="24"/>
          <w:color w:val="000000"/>
        </w:rPr>
        <w:t>1</w:t>
      </w:r>
      <w:r>
        <w:rPr>
          <w:sz w:val="24"/>
          <w:color w:val="000000"/>
        </w:rPr>
        <w:t>）项要求退还履约保证金。合同履行期内</w:t>
      </w:r>
      <w:r>
        <w:rPr>
          <w:sz w:val="24"/>
          <w:color w:val="000000"/>
        </w:rPr>
        <w:t>乙方</w:t>
      </w:r>
      <w:r>
        <w:rPr>
          <w:sz w:val="24"/>
          <w:color w:val="000000"/>
        </w:rPr>
        <w:t>违约退出的，或擅自中止履行合同超过</w:t>
      </w:r>
      <w:r>
        <w:rPr>
          <w:sz w:val="24"/>
          <w:color w:val="000000"/>
        </w:rPr>
        <w:t>15</w:t>
      </w:r>
      <w:r>
        <w:rPr>
          <w:sz w:val="24"/>
          <w:color w:val="000000"/>
        </w:rPr>
        <w:t>天或解除合同的，或因</w:t>
      </w:r>
      <w:r>
        <w:rPr>
          <w:sz w:val="24"/>
          <w:color w:val="000000"/>
        </w:rPr>
        <w:t>乙方</w:t>
      </w:r>
      <w:r>
        <w:rPr>
          <w:sz w:val="24"/>
          <w:color w:val="000000"/>
        </w:rPr>
        <w:t>原因导致</w:t>
      </w:r>
      <w:r>
        <w:rPr>
          <w:sz w:val="24"/>
          <w:color w:val="000000"/>
        </w:rPr>
        <w:t>甲方</w:t>
      </w:r>
      <w:r>
        <w:rPr>
          <w:sz w:val="24"/>
          <w:color w:val="000000"/>
        </w:rPr>
        <w:t>解除合同的，其履约保证金不予退回，且</w:t>
      </w:r>
      <w:r>
        <w:rPr>
          <w:sz w:val="24"/>
          <w:color w:val="000000"/>
        </w:rPr>
        <w:t>甲方</w:t>
      </w:r>
      <w:r>
        <w:rPr>
          <w:sz w:val="24"/>
          <w:color w:val="000000"/>
        </w:rPr>
        <w:t>无需承担任何责任。</w:t>
      </w:r>
    </w:p>
    <w:p>
      <w:pPr>
        <w:pStyle w:val="null3"/>
        <w:ind w:left="1095"/>
        <w:jc w:val="both"/>
      </w:pPr>
      <w:r>
        <w:rPr>
          <w:sz w:val="24"/>
          <w:b/>
          <w:color w:val="000000"/>
        </w:rPr>
        <w:t>六</w:t>
      </w:r>
      <w:r>
        <w:rPr>
          <w:sz w:val="24"/>
          <w:b/>
          <w:color w:val="000000"/>
        </w:rPr>
        <w:t>、付款方式</w:t>
      </w:r>
    </w:p>
    <w:p>
      <w:pPr>
        <w:pStyle w:val="null3"/>
        <w:ind w:firstLine="480"/>
        <w:jc w:val="both"/>
      </w:pPr>
      <w:r>
        <w:rPr>
          <w:sz w:val="24"/>
          <w:color w:val="000000"/>
        </w:rPr>
        <w:t>1.</w:t>
      </w:r>
      <w:r>
        <w:rPr>
          <w:sz w:val="24"/>
          <w:color w:val="000000"/>
        </w:rPr>
        <w:t>支付比例</w:t>
      </w:r>
      <w:r>
        <w:rPr>
          <w:sz w:val="24"/>
          <w:color w:val="000000"/>
        </w:rPr>
        <w:t>30</w:t>
      </w:r>
      <w:r>
        <w:rPr>
          <w:sz w:val="24"/>
          <w:color w:val="000000"/>
        </w:rPr>
        <w:t>%，</w:t>
      </w:r>
      <w:r>
        <w:rPr>
          <w:sz w:val="24"/>
          <w:color w:val="000000"/>
        </w:rPr>
        <w:t>合同签订后</w:t>
      </w:r>
      <w:r>
        <w:rPr>
          <w:sz w:val="24"/>
          <w:color w:val="000000"/>
        </w:rPr>
        <w:t>5个工作日内</w:t>
      </w:r>
      <w:r>
        <w:rPr>
          <w:sz w:val="24"/>
          <w:color w:val="000000"/>
        </w:rPr>
        <w:t>，乙方支付合同总价的</w:t>
      </w:r>
      <w:r>
        <w:rPr>
          <w:sz w:val="24"/>
          <w:color w:val="000000"/>
        </w:rPr>
        <w:t>5%作为履约保证金给甲方；甲方收到乙方开具符合要求的发票后10个工作日内，支付合同总价的30%作为预付款给乙方，付款方式：采用银行转账形式。每笔款项支付时，乙方提前向甲方提供相应金额的增值税专用发票(含货物款发票、货物安装费发票及有关服务发票)。</w:t>
      </w:r>
    </w:p>
    <w:p>
      <w:pPr>
        <w:pStyle w:val="null3"/>
        <w:ind w:firstLine="480"/>
        <w:jc w:val="left"/>
      </w:pPr>
      <w:r>
        <w:rPr>
          <w:sz w:val="24"/>
          <w:color w:val="000000"/>
        </w:rPr>
        <w:t>2.</w:t>
      </w:r>
      <w:r>
        <w:rPr>
          <w:sz w:val="24"/>
          <w:color w:val="000000"/>
        </w:rPr>
        <w:t>支付比例</w:t>
      </w:r>
      <w:r>
        <w:rPr>
          <w:sz w:val="24"/>
          <w:color w:val="000000"/>
        </w:rPr>
        <w:t>50</w:t>
      </w:r>
      <w:r>
        <w:rPr>
          <w:sz w:val="24"/>
          <w:color w:val="000000"/>
        </w:rPr>
        <w:t>%，</w:t>
      </w:r>
      <w:r>
        <w:rPr>
          <w:sz w:val="24"/>
          <w:color w:val="000000"/>
        </w:rPr>
        <w:t>所有货物</w:t>
      </w:r>
      <w:r>
        <w:rPr>
          <w:sz w:val="24"/>
          <w:color w:val="000000"/>
        </w:rPr>
        <w:t>全部到货</w:t>
      </w:r>
      <w:r>
        <w:rPr>
          <w:sz w:val="24"/>
          <w:color w:val="000000"/>
        </w:rPr>
        <w:t>并</w:t>
      </w:r>
      <w:r>
        <w:rPr>
          <w:sz w:val="24"/>
          <w:color w:val="000000"/>
        </w:rPr>
        <w:t>经法定计量部门计量检定和</w:t>
      </w:r>
      <w:r>
        <w:rPr>
          <w:sz w:val="24"/>
          <w:color w:val="000000"/>
        </w:rPr>
        <w:t>甲方</w:t>
      </w:r>
      <w:r>
        <w:rPr>
          <w:sz w:val="24"/>
          <w:color w:val="000000"/>
        </w:rPr>
        <w:t>现场</w:t>
      </w:r>
      <w:r>
        <w:rPr>
          <w:sz w:val="24"/>
          <w:color w:val="000000"/>
        </w:rPr>
        <w:t>验收合格且收到</w:t>
      </w:r>
      <w:r>
        <w:rPr>
          <w:sz w:val="24"/>
          <w:color w:val="000000"/>
        </w:rPr>
        <w:t>乙方</w:t>
      </w:r>
      <w:r>
        <w:rPr>
          <w:sz w:val="24"/>
          <w:color w:val="000000"/>
        </w:rPr>
        <w:t>开具符合</w:t>
      </w:r>
      <w:r>
        <w:rPr>
          <w:sz w:val="24"/>
          <w:color w:val="000000"/>
        </w:rPr>
        <w:t>甲方</w:t>
      </w:r>
      <w:r>
        <w:rPr>
          <w:sz w:val="24"/>
          <w:color w:val="000000"/>
        </w:rPr>
        <w:t>要求的发票后</w:t>
      </w:r>
      <w:r>
        <w:rPr>
          <w:sz w:val="24"/>
          <w:color w:val="000000"/>
        </w:rPr>
        <w:t>10</w:t>
      </w:r>
      <w:r>
        <w:rPr>
          <w:sz w:val="24"/>
          <w:color w:val="000000"/>
        </w:rPr>
        <w:t>个工作日内，</w:t>
      </w:r>
      <w:r>
        <w:rPr>
          <w:sz w:val="24"/>
          <w:color w:val="000000"/>
        </w:rPr>
        <w:t>甲方</w:t>
      </w:r>
      <w:r>
        <w:rPr>
          <w:sz w:val="24"/>
          <w:color w:val="000000"/>
        </w:rPr>
        <w:t>支付合同金额的</w:t>
      </w:r>
      <w:r>
        <w:rPr>
          <w:sz w:val="24"/>
          <w:color w:val="000000"/>
        </w:rPr>
        <w:t>5</w:t>
      </w:r>
      <w:r>
        <w:rPr>
          <w:sz w:val="24"/>
          <w:color w:val="000000"/>
        </w:rPr>
        <w:t>0%作为进度款给</w:t>
      </w:r>
      <w:r>
        <w:rPr>
          <w:sz w:val="24"/>
          <w:color w:val="000000"/>
        </w:rPr>
        <w:t>乙方</w:t>
      </w:r>
      <w:r>
        <w:rPr>
          <w:sz w:val="24"/>
          <w:color w:val="000000"/>
        </w:rPr>
        <w:t>；付款方式</w:t>
      </w:r>
      <w:r>
        <w:rPr>
          <w:sz w:val="24"/>
          <w:color w:val="000000"/>
        </w:rPr>
        <w:t>:采用银行转账形式。</w:t>
      </w:r>
    </w:p>
    <w:p>
      <w:pPr>
        <w:pStyle w:val="null3"/>
        <w:ind w:firstLine="480"/>
        <w:jc w:val="both"/>
      </w:pPr>
      <w:r>
        <w:rPr>
          <w:sz w:val="24"/>
          <w:color w:val="000000"/>
        </w:rPr>
        <w:t>3.</w:t>
      </w:r>
      <w:r>
        <w:rPr>
          <w:sz w:val="24"/>
          <w:color w:val="000000"/>
        </w:rPr>
        <w:t>支付比例</w:t>
      </w:r>
      <w:r>
        <w:rPr>
          <w:sz w:val="24"/>
          <w:color w:val="000000"/>
        </w:rPr>
        <w:t>20</w:t>
      </w:r>
      <w:r>
        <w:rPr>
          <w:sz w:val="24"/>
          <w:color w:val="000000"/>
        </w:rPr>
        <w:t>%，</w:t>
      </w:r>
      <w:r>
        <w:rPr>
          <w:sz w:val="24"/>
          <w:color w:val="000000"/>
        </w:rPr>
        <w:t>所有货物经甲方现场验收后正常运行</w:t>
      </w:r>
      <w:r>
        <w:rPr>
          <w:sz w:val="24"/>
          <w:color w:val="000000"/>
        </w:rPr>
        <w:t>15个日历日</w:t>
      </w:r>
      <w:r>
        <w:rPr>
          <w:sz w:val="24"/>
          <w:color w:val="000000"/>
        </w:rPr>
        <w:t>并通过运行验收</w:t>
      </w:r>
      <w:r>
        <w:rPr>
          <w:sz w:val="24"/>
          <w:color w:val="000000"/>
        </w:rPr>
        <w:t>且收到</w:t>
      </w:r>
      <w:r>
        <w:rPr>
          <w:sz w:val="24"/>
          <w:color w:val="000000"/>
        </w:rPr>
        <w:t>乙方</w:t>
      </w:r>
      <w:r>
        <w:rPr>
          <w:sz w:val="24"/>
          <w:color w:val="000000"/>
        </w:rPr>
        <w:t>开具符合</w:t>
      </w:r>
      <w:r>
        <w:rPr>
          <w:sz w:val="24"/>
          <w:color w:val="000000"/>
        </w:rPr>
        <w:t>甲方</w:t>
      </w:r>
      <w:r>
        <w:rPr>
          <w:sz w:val="24"/>
          <w:color w:val="000000"/>
        </w:rPr>
        <w:t>要求的发票后</w:t>
      </w:r>
      <w:r>
        <w:rPr>
          <w:sz w:val="24"/>
          <w:color w:val="000000"/>
        </w:rPr>
        <w:t>10</w:t>
      </w:r>
      <w:r>
        <w:rPr>
          <w:sz w:val="24"/>
          <w:color w:val="000000"/>
        </w:rPr>
        <w:t>个工作日内，</w:t>
      </w:r>
      <w:r>
        <w:rPr>
          <w:sz w:val="24"/>
          <w:color w:val="000000"/>
        </w:rPr>
        <w:t>甲方</w:t>
      </w:r>
      <w:r>
        <w:rPr>
          <w:sz w:val="24"/>
          <w:color w:val="000000"/>
        </w:rPr>
        <w:t>支付合同金额的</w:t>
      </w:r>
      <w:r>
        <w:rPr>
          <w:sz w:val="24"/>
          <w:color w:val="000000"/>
        </w:rPr>
        <w:t>2</w:t>
      </w:r>
      <w:r>
        <w:rPr>
          <w:sz w:val="24"/>
          <w:color w:val="000000"/>
        </w:rPr>
        <w:t>0%的合同尾款。付款方式:采用银行转账形式。</w:t>
      </w:r>
    </w:p>
    <w:p>
      <w:pPr>
        <w:pStyle w:val="null3"/>
        <w:ind w:firstLine="482"/>
        <w:jc w:val="both"/>
      </w:pPr>
      <w:r>
        <w:rPr>
          <w:sz w:val="24"/>
          <w:b/>
          <w:color w:val="000000"/>
        </w:rPr>
        <w:t>七</w:t>
      </w:r>
      <w:r>
        <w:rPr>
          <w:sz w:val="24"/>
          <w:b/>
          <w:color w:val="000000"/>
        </w:rPr>
        <w:t>、</w:t>
      </w:r>
      <w:r>
        <w:rPr>
          <w:sz w:val="24"/>
        </w:rPr>
        <w:t xml:space="preserve"> </w:t>
      </w:r>
      <w:r>
        <w:rPr>
          <w:sz w:val="24"/>
          <w:b/>
          <w:color w:val="000000"/>
        </w:rPr>
        <w:t>质保期及售后服务要求</w:t>
      </w:r>
    </w:p>
    <w:p>
      <w:pPr>
        <w:pStyle w:val="null3"/>
        <w:ind w:firstLine="480"/>
        <w:jc w:val="left"/>
      </w:pPr>
      <w:r>
        <w:rPr>
          <w:sz w:val="24"/>
          <w:color w:val="000000"/>
        </w:rPr>
        <w:t>（一）质量保证：</w:t>
      </w:r>
    </w:p>
    <w:p>
      <w:pPr>
        <w:pStyle w:val="null3"/>
        <w:ind w:firstLine="480"/>
        <w:jc w:val="left"/>
      </w:pPr>
      <w:r>
        <w:rPr>
          <w:sz w:val="24"/>
          <w:color w:val="000000"/>
        </w:rPr>
        <w:t>1.乙方应保证合同项下所供货物是全新的、未使用过的，是目前的型号。乙方进一步保证，合同项下提供的全部货物没有设计、材料或工艺上的缺陷(由于按甲方的要求设计或按甲方的规格提供的材料所产生的缺陷除外),或者没有因乙方的行为或疏忽而产生的缺陷，这些缺陷是所供货物在我国现行条件下正常使用可能产生的。</w:t>
      </w:r>
    </w:p>
    <w:p>
      <w:pPr>
        <w:pStyle w:val="null3"/>
        <w:ind w:firstLine="480"/>
        <w:jc w:val="both"/>
      </w:pPr>
      <w:r>
        <w:rPr>
          <w:sz w:val="24"/>
          <w:color w:val="000000"/>
        </w:rPr>
        <w:t>2.上述保证在货物验收合格交付甲方使用之日起按合同规定的质量保证期内有效，质量保证期为</w:t>
      </w:r>
      <w:r>
        <w:rPr>
          <w:sz w:val="21"/>
          <w:u w:val="single"/>
        </w:rPr>
        <w:t xml:space="preserve">    </w:t>
      </w:r>
      <w:r>
        <w:rPr>
          <w:sz w:val="24"/>
          <w:color w:val="000000"/>
        </w:rPr>
        <w:t>年，在质保期内乙方提供货物正常使用情况下的维修及保养服务。</w:t>
      </w:r>
    </w:p>
    <w:p>
      <w:pPr>
        <w:pStyle w:val="null3"/>
        <w:ind w:firstLine="480"/>
        <w:jc w:val="both"/>
      </w:pPr>
      <w:r>
        <w:rPr>
          <w:sz w:val="24"/>
          <w:color w:val="000000"/>
        </w:rPr>
        <w:t>3.甲方在质量保证期内发现缺陷应尽快以书面形式通知乙方。对质保期内的故障报修，乙方应按用户需求书及合同规定设定服务热线，保证在接到报障后按合同规定时间内到达甲方现场，并于合同规定时间内更换有缺陷的货物或部件、排除故障。乙方不能按时排除故障时，应提供计量合格的备用设备给甲方维持工作。</w:t>
      </w:r>
    </w:p>
    <w:p>
      <w:pPr>
        <w:pStyle w:val="null3"/>
        <w:ind w:firstLine="480"/>
        <w:jc w:val="both"/>
      </w:pPr>
      <w:r>
        <w:rPr>
          <w:sz w:val="24"/>
          <w:color w:val="000000"/>
        </w:rPr>
        <w:t>4.对质保期内的故障报修，如乙方未能做到上款的服务承诺，甲方可采取必要的补救措施，但其风险和费用由乙方承担，甲方根据合同规定对乙方行使的其它权力不受影响。由于乙方的保证服务不到位，质保期的到期时间将顺延。</w:t>
      </w:r>
    </w:p>
    <w:p>
      <w:pPr>
        <w:pStyle w:val="null3"/>
        <w:ind w:firstLine="480"/>
        <w:jc w:val="both"/>
      </w:pPr>
      <w:r>
        <w:rPr>
          <w:sz w:val="24"/>
          <w:color w:val="000000"/>
        </w:rPr>
        <w:t>5.质保期内因用户使用、管理不当所造成的损失由甲方承担，乙方提供有偿服务。</w:t>
      </w:r>
    </w:p>
    <w:p>
      <w:pPr>
        <w:pStyle w:val="null3"/>
        <w:ind w:firstLine="480"/>
        <w:jc w:val="both"/>
      </w:pPr>
      <w:r>
        <w:rPr>
          <w:sz w:val="24"/>
          <w:color w:val="000000"/>
        </w:rPr>
        <w:t>（二）</w:t>
      </w:r>
      <w:r>
        <w:rPr>
          <w:sz w:val="24"/>
          <w:color w:val="000000"/>
        </w:rPr>
        <w:t>质量保证期后服务：</w:t>
      </w:r>
    </w:p>
    <w:p>
      <w:pPr>
        <w:pStyle w:val="null3"/>
        <w:ind w:firstLine="480"/>
        <w:jc w:val="both"/>
      </w:pPr>
      <w:r>
        <w:rPr>
          <w:sz w:val="24"/>
          <w:color w:val="000000"/>
        </w:rPr>
        <w:t>1.质保期满后，若产品有危害人身安全和健康的产品质量问题，则由乙方负责更换及维修。</w:t>
      </w:r>
    </w:p>
    <w:p>
      <w:pPr>
        <w:pStyle w:val="null3"/>
        <w:ind w:firstLine="480"/>
        <w:jc w:val="both"/>
      </w:pPr>
      <w:r>
        <w:rPr>
          <w:sz w:val="24"/>
          <w:color w:val="000000"/>
        </w:rPr>
        <w:t>2.质保期满后，应甲方要求，乙方应(参考当时的市场价格)按优惠价格与甲方签订定期维修保养合同及提供甲方所需零配件。</w:t>
      </w:r>
    </w:p>
    <w:p>
      <w:pPr>
        <w:pStyle w:val="null3"/>
        <w:ind w:firstLine="480"/>
        <w:jc w:val="both"/>
      </w:pPr>
      <w:r>
        <w:rPr>
          <w:sz w:val="24"/>
          <w:color w:val="000000"/>
        </w:rPr>
        <w:t>3.在备件停止生产的情况下，乙方应事先将要停止生产的计划通知甲方，使甲方有足够的时间采购所需备件。</w:t>
      </w:r>
    </w:p>
    <w:p>
      <w:pPr>
        <w:pStyle w:val="null3"/>
        <w:ind w:left="1095"/>
        <w:jc w:val="both"/>
      </w:pPr>
      <w:r>
        <w:rPr>
          <w:sz w:val="24"/>
          <w:b/>
          <w:color w:val="000000"/>
        </w:rPr>
        <w:t>八</w:t>
      </w:r>
      <w:r>
        <w:rPr>
          <w:sz w:val="24"/>
          <w:b/>
          <w:color w:val="000000"/>
        </w:rPr>
        <w:t>、</w:t>
      </w:r>
      <w:r>
        <w:rPr>
          <w:sz w:val="24"/>
        </w:rPr>
        <w:t xml:space="preserve"> </w:t>
      </w:r>
      <w:r>
        <w:rPr>
          <w:sz w:val="24"/>
          <w:b/>
          <w:color w:val="000000"/>
        </w:rPr>
        <w:t>安装与调试</w:t>
      </w:r>
    </w:p>
    <w:p>
      <w:pPr>
        <w:pStyle w:val="null3"/>
        <w:ind w:firstLine="480"/>
        <w:jc w:val="both"/>
      </w:pPr>
      <w:r>
        <w:rPr>
          <w:sz w:val="24"/>
          <w:color w:val="000000"/>
        </w:rPr>
        <w:t>1.乙方必须依照招标文件的要求和</w:t>
      </w:r>
      <w:r>
        <w:rPr>
          <w:sz w:val="24"/>
          <w:color w:val="000000"/>
        </w:rPr>
        <w:t>投标</w:t>
      </w:r>
      <w:r>
        <w:rPr>
          <w:sz w:val="24"/>
          <w:color w:val="000000"/>
        </w:rPr>
        <w:t>文件的承诺，将设备、系统安装并调试至正常运行的最佳状态。</w:t>
      </w:r>
    </w:p>
    <w:p>
      <w:pPr>
        <w:pStyle w:val="null3"/>
        <w:ind w:left="1095"/>
        <w:jc w:val="both"/>
      </w:pPr>
      <w:r>
        <w:rPr>
          <w:sz w:val="24"/>
          <w:b/>
          <w:color w:val="000000"/>
        </w:rPr>
        <w:t>九</w:t>
      </w:r>
      <w:r>
        <w:rPr>
          <w:sz w:val="24"/>
          <w:b/>
          <w:color w:val="000000"/>
        </w:rPr>
        <w:t>、</w:t>
      </w:r>
      <w:r>
        <w:rPr>
          <w:sz w:val="24"/>
        </w:rPr>
        <w:t xml:space="preserve"> </w:t>
      </w:r>
      <w:r>
        <w:rPr>
          <w:sz w:val="24"/>
          <w:b/>
          <w:color w:val="000000"/>
        </w:rPr>
        <w:t>验收：</w:t>
      </w:r>
    </w:p>
    <w:p>
      <w:pPr>
        <w:pStyle w:val="null3"/>
        <w:ind w:firstLine="480"/>
        <w:jc w:val="both"/>
      </w:pPr>
      <w:r>
        <w:rPr>
          <w:sz w:val="24"/>
          <w:color w:val="000000"/>
        </w:rPr>
        <w:t>1.</w:t>
      </w:r>
      <w:r>
        <w:rPr>
          <w:sz w:val="24"/>
          <w:color w:val="000000"/>
        </w:rPr>
        <w:t>货物若有国家标准按照国家标准验收，若无国家标准按行业标准验收，为原制造商制造的全新产品，整机无污染，无侵权行为、表面无划损、无任何缺陷隐患，在中国境内可依常规安全合法使用</w:t>
      </w:r>
      <w:r>
        <w:rPr>
          <w:sz w:val="24"/>
          <w:color w:val="000000"/>
        </w:rPr>
        <w:t>。</w:t>
      </w:r>
    </w:p>
    <w:p>
      <w:pPr>
        <w:pStyle w:val="null3"/>
        <w:ind w:firstLine="480"/>
        <w:jc w:val="both"/>
      </w:pPr>
      <w:r>
        <w:rPr>
          <w:sz w:val="24"/>
          <w:color w:val="000000"/>
        </w:rPr>
        <w:t>2.</w:t>
      </w:r>
      <w:r>
        <w:rPr>
          <w:sz w:val="24"/>
          <w:color w:val="000000"/>
        </w:rPr>
        <w:t>如为</w:t>
      </w:r>
      <w:r>
        <w:rPr>
          <w:sz w:val="24"/>
          <w:color w:val="000000"/>
        </w:rPr>
        <w:t>进口产品必须具备原产地证明和商检局的检验证明及合法进货渠道证明。甲方有权要求乙方提供进口货物的报关单</w:t>
      </w:r>
      <w:r>
        <w:rPr>
          <w:sz w:val="24"/>
          <w:color w:val="000000"/>
        </w:rPr>
        <w:t>。</w:t>
      </w:r>
    </w:p>
    <w:p>
      <w:pPr>
        <w:pStyle w:val="null3"/>
        <w:ind w:firstLine="480"/>
        <w:jc w:val="both"/>
      </w:pPr>
      <w:r>
        <w:rPr>
          <w:sz w:val="24"/>
          <w:color w:val="000000"/>
        </w:rPr>
        <w:t>3.货物为原厂商未启封全新包装，具出厂合格证，序列号、包装箱号与出厂批号一致，并可追索查阅。所有随设备的附件必须齐全。</w:t>
      </w:r>
    </w:p>
    <w:p>
      <w:pPr>
        <w:pStyle w:val="null3"/>
        <w:ind w:firstLine="480"/>
        <w:jc w:val="both"/>
      </w:pPr>
      <w:r>
        <w:rPr>
          <w:sz w:val="24"/>
          <w:color w:val="000000"/>
        </w:rPr>
        <w:t>4.乙方应将关键主机设备的用户手册、保修手册、有关单证资料及配备件、随机工具等交付给甲方，使用操作及安全须知等重要资料应附有中文说明。</w:t>
      </w:r>
    </w:p>
    <w:p>
      <w:pPr>
        <w:pStyle w:val="null3"/>
        <w:ind w:firstLine="480"/>
        <w:jc w:val="both"/>
      </w:pPr>
      <w:r>
        <w:rPr>
          <w:sz w:val="24"/>
          <w:color w:val="000000"/>
        </w:rPr>
        <w:t>5.</w:t>
      </w:r>
      <w:r>
        <w:rPr>
          <w:sz w:val="24"/>
          <w:color w:val="000000"/>
        </w:rPr>
        <w:t>设备及软件安装调试结束，提交全部阶段性验收材料</w:t>
      </w:r>
      <w:r>
        <w:rPr>
          <w:sz w:val="24"/>
          <w:color w:val="000000"/>
        </w:rPr>
        <w:t>,</w:t>
      </w:r>
      <w:r>
        <w:rPr>
          <w:sz w:val="24"/>
          <w:color w:val="000000"/>
        </w:rPr>
        <w:t>甲方</w:t>
      </w:r>
      <w:r>
        <w:rPr>
          <w:sz w:val="24"/>
          <w:color w:val="000000"/>
        </w:rPr>
        <w:t>于签收后且正常试运行</w:t>
      </w:r>
      <w:r>
        <w:rPr>
          <w:sz w:val="24"/>
          <w:color w:val="000000"/>
        </w:rPr>
        <w:t>15</w:t>
      </w:r>
      <w:r>
        <w:rPr>
          <w:sz w:val="24"/>
          <w:color w:val="000000"/>
        </w:rPr>
        <w:t>个日历日后，组成验收小组按国家有关规定、规范进行验收，必要时邀请相关的专业人员或机构参与验收。因货物质量问题发生争议时，由本地市场监管部门鉴定。货物符合质量技术标准的，鉴定费由</w:t>
      </w:r>
      <w:r>
        <w:rPr>
          <w:sz w:val="24"/>
          <w:color w:val="000000"/>
        </w:rPr>
        <w:t>甲方</w:t>
      </w:r>
      <w:r>
        <w:rPr>
          <w:sz w:val="24"/>
          <w:color w:val="000000"/>
        </w:rPr>
        <w:t>承担；否则鉴定费由</w:t>
      </w:r>
      <w:r>
        <w:rPr>
          <w:sz w:val="24"/>
          <w:color w:val="000000"/>
        </w:rPr>
        <w:t>乙方</w:t>
      </w:r>
      <w:r>
        <w:rPr>
          <w:sz w:val="24"/>
          <w:color w:val="000000"/>
        </w:rPr>
        <w:t>承担。</w:t>
      </w:r>
    </w:p>
    <w:p>
      <w:pPr>
        <w:pStyle w:val="null3"/>
        <w:ind w:firstLine="480"/>
        <w:jc w:val="both"/>
      </w:pPr>
      <w:r>
        <w:rPr>
          <w:sz w:val="24"/>
          <w:color w:val="000000"/>
        </w:rPr>
        <w:t>6.</w:t>
      </w:r>
      <w:r>
        <w:rPr>
          <w:sz w:val="24"/>
          <w:color w:val="000000"/>
        </w:rPr>
        <w:t>如合同设备属于国家强制计量或检定的设备，则验收前</w:t>
      </w:r>
      <w:r>
        <w:rPr>
          <w:sz w:val="24"/>
          <w:color w:val="000000"/>
        </w:rPr>
        <w:t>乙方</w:t>
      </w:r>
      <w:r>
        <w:rPr>
          <w:sz w:val="24"/>
          <w:color w:val="000000"/>
        </w:rPr>
        <w:t>须提供国家计量或检定机关所出具的合格证书，</w:t>
      </w:r>
      <w:r>
        <w:rPr>
          <w:sz w:val="24"/>
          <w:color w:val="000000"/>
        </w:rPr>
        <w:t>甲方</w:t>
      </w:r>
      <w:r>
        <w:rPr>
          <w:sz w:val="24"/>
          <w:color w:val="000000"/>
        </w:rPr>
        <w:t>可协助</w:t>
      </w:r>
      <w:r>
        <w:rPr>
          <w:sz w:val="24"/>
          <w:color w:val="000000"/>
        </w:rPr>
        <w:t>乙方</w:t>
      </w:r>
      <w:r>
        <w:rPr>
          <w:sz w:val="24"/>
          <w:color w:val="000000"/>
        </w:rPr>
        <w:t>联系有关部门进行检测，但相关检测费用由</w:t>
      </w:r>
      <w:r>
        <w:rPr>
          <w:sz w:val="24"/>
          <w:color w:val="000000"/>
        </w:rPr>
        <w:t>乙方</w:t>
      </w:r>
      <w:r>
        <w:rPr>
          <w:sz w:val="24"/>
          <w:color w:val="000000"/>
        </w:rPr>
        <w:t>承担。</w:t>
      </w:r>
    </w:p>
    <w:p>
      <w:pPr>
        <w:pStyle w:val="null3"/>
        <w:ind w:left="1095"/>
        <w:jc w:val="both"/>
      </w:pPr>
      <w:r>
        <w:rPr>
          <w:sz w:val="24"/>
          <w:b/>
          <w:color w:val="000000"/>
        </w:rPr>
        <w:t>十</w:t>
      </w:r>
      <w:r>
        <w:rPr>
          <w:sz w:val="24"/>
          <w:b/>
          <w:color w:val="000000"/>
        </w:rPr>
        <w:t>、</w:t>
      </w:r>
      <w:r>
        <w:rPr>
          <w:sz w:val="24"/>
        </w:rPr>
        <w:t xml:space="preserve"> </w:t>
      </w:r>
      <w:r>
        <w:rPr>
          <w:sz w:val="24"/>
          <w:b/>
          <w:color w:val="000000"/>
        </w:rPr>
        <w:t>违约责任与赔偿损失</w:t>
      </w:r>
    </w:p>
    <w:p>
      <w:pPr>
        <w:pStyle w:val="null3"/>
        <w:ind w:firstLine="480"/>
        <w:jc w:val="both"/>
      </w:pPr>
      <w:r>
        <w:rPr>
          <w:sz w:val="24"/>
          <w:color w:val="000000"/>
        </w:rPr>
        <w:t>1.乙方交付的货物、工程/提供的服务不符合本合同规定的，甲方有权拒收，并且乙方须向甲方支付本合同总价5%的违约金。</w:t>
      </w:r>
    </w:p>
    <w:p>
      <w:pPr>
        <w:pStyle w:val="null3"/>
        <w:ind w:firstLine="480"/>
        <w:jc w:val="both"/>
      </w:pPr>
      <w:r>
        <w:rPr>
          <w:sz w:val="24"/>
          <w:color w:val="000000"/>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both"/>
      </w:pPr>
      <w:r>
        <w:rPr>
          <w:sz w:val="24"/>
          <w:color w:val="000000"/>
        </w:rPr>
        <w:t>3.甲方无正当理由拒收货物/接受服务，到期拒付货物/服务款项的，甲方向乙方偿付本合同总的5%的违约金。甲方人逾期付款，则每日按本合同总价的3‰向乙方偿付违约金。</w:t>
      </w:r>
    </w:p>
    <w:p>
      <w:pPr>
        <w:pStyle w:val="null3"/>
        <w:ind w:firstLine="480"/>
        <w:jc w:val="both"/>
      </w:pPr>
      <w:r>
        <w:rPr>
          <w:sz w:val="24"/>
          <w:color w:val="000000"/>
        </w:rPr>
        <w:t>4.对于因甲方原因导致变更、中止或者终止政府采购合同的，甲方应当依照以下合同约定对供应商受到的损失予以赔偿或者补偿：</w:t>
      </w:r>
    </w:p>
    <w:p>
      <w:pPr>
        <w:pStyle w:val="null3"/>
        <w:jc w:val="both"/>
      </w:pPr>
      <w:r>
        <w:rPr>
          <w:sz w:val="24"/>
          <w:color w:val="000000"/>
          <w:u w:val="single"/>
        </w:rPr>
        <w:t xml:space="preserve">                                  </w:t>
      </w:r>
    </w:p>
    <w:p>
      <w:pPr>
        <w:pStyle w:val="null3"/>
        <w:ind w:firstLine="480"/>
        <w:jc w:val="both"/>
      </w:pPr>
      <w:r>
        <w:rPr>
          <w:sz w:val="24"/>
          <w:color w:val="000000"/>
        </w:rPr>
        <w:t>5.其它违约责任按《中华人民共和国民法典(合同编)》处理。</w:t>
      </w:r>
    </w:p>
    <w:p>
      <w:pPr>
        <w:pStyle w:val="null3"/>
        <w:ind w:left="1095"/>
        <w:jc w:val="both"/>
      </w:pPr>
      <w:r>
        <w:rPr>
          <w:sz w:val="24"/>
          <w:b/>
          <w:color w:val="000000"/>
        </w:rPr>
        <w:t>十</w:t>
      </w:r>
      <w:r>
        <w:rPr>
          <w:sz w:val="24"/>
          <w:b/>
          <w:color w:val="000000"/>
        </w:rPr>
        <w:t>一</w:t>
      </w:r>
      <w:r>
        <w:rPr>
          <w:sz w:val="24"/>
          <w:b/>
          <w:color w:val="000000"/>
        </w:rPr>
        <w:t>、</w:t>
      </w:r>
      <w:r>
        <w:rPr>
          <w:sz w:val="24"/>
        </w:rPr>
        <w:t xml:space="preserve"> </w:t>
      </w:r>
      <w:r>
        <w:rPr>
          <w:sz w:val="24"/>
          <w:b/>
          <w:color w:val="000000"/>
        </w:rPr>
        <w:t>争议的解决</w:t>
      </w:r>
    </w:p>
    <w:p>
      <w:pPr>
        <w:pStyle w:val="null3"/>
        <w:ind w:firstLine="480"/>
        <w:jc w:val="left"/>
      </w:pPr>
      <w:r>
        <w:rPr>
          <w:sz w:val="24"/>
          <w:color w:val="000000"/>
        </w:rPr>
        <w:t>合同执行过程中发生的任何争议，如双方不能通过友好协商解决，按相关法律法规处理。</w:t>
      </w:r>
    </w:p>
    <w:p>
      <w:pPr>
        <w:pStyle w:val="null3"/>
        <w:ind w:left="1095"/>
        <w:jc w:val="both"/>
      </w:pPr>
      <w:r>
        <w:rPr>
          <w:sz w:val="24"/>
          <w:b/>
          <w:color w:val="000000"/>
        </w:rPr>
        <w:t>十</w:t>
      </w:r>
      <w:r>
        <w:rPr>
          <w:sz w:val="24"/>
          <w:b/>
          <w:color w:val="000000"/>
        </w:rPr>
        <w:t>二</w:t>
      </w:r>
      <w:r>
        <w:rPr>
          <w:sz w:val="24"/>
          <w:b/>
          <w:color w:val="000000"/>
        </w:rPr>
        <w:t>、不可抗力</w:t>
      </w:r>
    </w:p>
    <w:p>
      <w:pPr>
        <w:pStyle w:val="null3"/>
        <w:ind w:firstLine="480"/>
        <w:jc w:val="both"/>
      </w:pPr>
      <w:r>
        <w:rPr>
          <w:sz w:val="24"/>
          <w:color w:val="00000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color w:val="000000"/>
        </w:rPr>
        <w:t>十</w:t>
      </w:r>
      <w:r>
        <w:rPr>
          <w:sz w:val="24"/>
          <w:b/>
          <w:color w:val="000000"/>
        </w:rPr>
        <w:t>三</w:t>
      </w:r>
      <w:r>
        <w:rPr>
          <w:sz w:val="24"/>
          <w:b/>
          <w:color w:val="000000"/>
        </w:rPr>
        <w:t>、税费</w:t>
      </w:r>
    </w:p>
    <w:p>
      <w:pPr>
        <w:pStyle w:val="null3"/>
        <w:ind w:firstLine="480"/>
        <w:jc w:val="both"/>
      </w:pPr>
      <w:r>
        <w:rPr>
          <w:sz w:val="24"/>
          <w:color w:val="000000"/>
        </w:rPr>
        <w:t>1.在中国境内、外发生的与本合同执行有关的一切税费均由乙方负担。</w:t>
      </w:r>
    </w:p>
    <w:p>
      <w:pPr>
        <w:pStyle w:val="null3"/>
        <w:ind w:left="1095"/>
        <w:jc w:val="both"/>
      </w:pPr>
      <w:r>
        <w:rPr>
          <w:sz w:val="24"/>
          <w:b/>
          <w:color w:val="000000"/>
        </w:rPr>
        <w:t>十</w:t>
      </w:r>
      <w:r>
        <w:rPr>
          <w:sz w:val="24"/>
          <w:b/>
          <w:color w:val="000000"/>
        </w:rPr>
        <w:t>四</w:t>
      </w:r>
      <w:r>
        <w:rPr>
          <w:sz w:val="24"/>
          <w:b/>
          <w:color w:val="000000"/>
        </w:rPr>
        <w:t>、其它</w:t>
      </w:r>
    </w:p>
    <w:p>
      <w:pPr>
        <w:pStyle w:val="null3"/>
        <w:ind w:firstLine="480"/>
        <w:jc w:val="both"/>
      </w:pPr>
      <w:r>
        <w:rPr>
          <w:sz w:val="24"/>
          <w:color w:val="000000"/>
        </w:rPr>
        <w:t>1.本合同所有附件、招标文件、投标文件、中标通知书均为合同的有效组成部分，与本合同具有同等法律效力。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3.如一方地址、电话、传真号码有变更，应在变更当日内书面通知对方，否则，应承担相应责任。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5.乙方完全遵守《中华人民共和国民法典》有关规定和《中华人民共和国妇女权益保障法》中关于“劳动和社会保障权益”的有关要求。</w:t>
      </w:r>
    </w:p>
    <w:p>
      <w:pPr>
        <w:pStyle w:val="null3"/>
        <w:ind w:left="1095"/>
        <w:jc w:val="both"/>
      </w:pPr>
      <w:r>
        <w:rPr>
          <w:sz w:val="24"/>
          <w:b/>
          <w:color w:val="000000"/>
        </w:rPr>
        <w:t>十</w:t>
      </w:r>
      <w:r>
        <w:rPr>
          <w:sz w:val="24"/>
          <w:b/>
          <w:color w:val="000000"/>
        </w:rPr>
        <w:t>五</w:t>
      </w:r>
      <w:r>
        <w:rPr>
          <w:sz w:val="24"/>
          <w:b/>
          <w:color w:val="000000"/>
        </w:rPr>
        <w:t>、合同生效</w:t>
      </w:r>
    </w:p>
    <w:p>
      <w:pPr>
        <w:pStyle w:val="null3"/>
        <w:ind w:firstLine="480"/>
        <w:jc w:val="both"/>
      </w:pPr>
      <w:r>
        <w:rPr>
          <w:sz w:val="24"/>
          <w:color w:val="000000"/>
        </w:rPr>
        <w:t>1.本合同在甲乙双方法人代表或其授权代表签字盖章后生效。</w:t>
      </w:r>
    </w:p>
    <w:p>
      <w:pPr>
        <w:pStyle w:val="null3"/>
        <w:ind w:firstLine="480"/>
        <w:jc w:val="both"/>
      </w:pPr>
      <w:r>
        <w:rPr>
          <w:sz w:val="24"/>
          <w:color w:val="000000"/>
        </w:rPr>
        <w:t>2.合同一式</w:t>
      </w:r>
      <w:r>
        <w:rPr>
          <w:sz w:val="24"/>
          <w:color w:val="000000"/>
          <w:u w:val="single"/>
        </w:rPr>
        <w:t xml:space="preserve">    </w:t>
      </w:r>
      <w:r>
        <w:rPr>
          <w:sz w:val="24"/>
          <w:color w:val="000000"/>
        </w:rPr>
        <w:t>份。</w:t>
      </w:r>
    </w:p>
    <w:p>
      <w:pPr>
        <w:pStyle w:val="null3"/>
        <w:jc w:val="both"/>
      </w:pPr>
      <w:r>
        <w:rPr>
          <w:sz w:val="24"/>
          <w:color w:val="000000"/>
        </w:rPr>
        <w:t xml:space="preserve"> </w:t>
      </w:r>
    </w:p>
    <w:p>
      <w:pPr>
        <w:pStyle w:val="null3"/>
        <w:jc w:val="both"/>
      </w:pPr>
      <w:r>
        <w:rPr>
          <w:sz w:val="24"/>
          <w:b/>
          <w:color w:val="000000"/>
        </w:rPr>
        <w:t>甲方（盖章）：</w:t>
      </w:r>
      <w:r>
        <w:rPr>
          <w:sz w:val="24"/>
          <w:b/>
        </w:rPr>
        <w:t xml:space="preserve">                   </w:t>
      </w:r>
      <w:r>
        <w:rPr>
          <w:sz w:val="24"/>
          <w:b/>
          <w:color w:val="000000"/>
        </w:rPr>
        <w:t>乙方（盖章）：</w:t>
      </w:r>
    </w:p>
    <w:p>
      <w:pPr>
        <w:pStyle w:val="null3"/>
        <w:jc w:val="both"/>
      </w:pPr>
      <w:r>
        <w:rPr>
          <w:sz w:val="24"/>
          <w:b/>
          <w:color w:val="000000"/>
        </w:rPr>
        <w:t>代表：</w:t>
      </w:r>
      <w:r>
        <w:rPr>
          <w:sz w:val="24"/>
          <w:b/>
        </w:rPr>
        <w:t xml:space="preserve">                           </w:t>
      </w:r>
      <w:r>
        <w:rPr>
          <w:sz w:val="24"/>
          <w:b/>
          <w:color w:val="000000"/>
        </w:rPr>
        <w:t>代表：</w:t>
      </w:r>
    </w:p>
    <w:p>
      <w:pPr>
        <w:pStyle w:val="null3"/>
        <w:jc w:val="both"/>
      </w:pPr>
      <w:r>
        <w:rPr>
          <w:sz w:val="24"/>
          <w:color w:val="000000"/>
        </w:rPr>
        <w:t>签订地点：</w:t>
      </w:r>
    </w:p>
    <w:p>
      <w:pPr>
        <w:pStyle w:val="null3"/>
        <w:jc w:val="both"/>
      </w:pPr>
      <w:r>
        <w:rPr>
          <w:sz w:val="24"/>
          <w:color w:val="000000"/>
        </w:rPr>
        <w:t>签订日期：　　　年　　月　　日</w:t>
      </w:r>
      <w:r>
        <w:rPr>
          <w:sz w:val="24"/>
        </w:rPr>
        <w:t xml:space="preserve">   </w:t>
      </w:r>
      <w:r>
        <w:rPr>
          <w:sz w:val="24"/>
          <w:color w:val="000000"/>
        </w:rPr>
        <w:t>签订日期：　　　年　　月　　日</w:t>
      </w:r>
    </w:p>
    <w:p>
      <w:pPr>
        <w:pStyle w:val="null3"/>
        <w:jc w:val="both"/>
      </w:pPr>
      <w:r>
        <w:rPr>
          <w:sz w:val="24"/>
          <w:color w:val="000000"/>
        </w:rPr>
        <w:t>开户名称：</w:t>
      </w:r>
    </w:p>
    <w:p>
      <w:pPr>
        <w:pStyle w:val="null3"/>
        <w:jc w:val="both"/>
      </w:pPr>
      <w:r>
        <w:rPr>
          <w:sz w:val="24"/>
          <w:color w:val="000000"/>
        </w:rPr>
        <w:t>银行</w:t>
      </w:r>
      <w:r>
        <w:rPr>
          <w:sz w:val="24"/>
          <w:color w:val="000000"/>
        </w:rPr>
        <w:t>账号</w:t>
      </w:r>
      <w:r>
        <w:rPr>
          <w:sz w:val="24"/>
          <w:color w:val="000000"/>
        </w:rPr>
        <w:t>：</w:t>
      </w:r>
    </w:p>
    <w:p>
      <w:pPr>
        <w:pStyle w:val="null3"/>
        <w:jc w:val="both"/>
      </w:pPr>
      <w:r>
        <w:rPr>
          <w:sz w:val="24"/>
          <w:color w:val="000000"/>
        </w:rPr>
        <w:t>开</w:t>
      </w:r>
      <w:r>
        <w:rPr>
          <w:sz w:val="24"/>
          <w:color w:val="000000"/>
        </w:rPr>
        <w:t>户</w:t>
      </w:r>
      <w:r>
        <w:rPr>
          <w:sz w:val="24"/>
          <w:color w:val="000000"/>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440001-2025-34666</w:t>
      </w:r>
    </w:p>
    <w:p>
      <w:pPr>
        <w:pStyle w:val="null3"/>
        <w:jc w:val="center"/>
        <w:outlineLvl w:val="3"/>
      </w:pPr>
      <w:r>
        <w:rPr>
          <w:sz w:val="24"/>
          <w:b/>
        </w:rPr>
        <w:t>采购项目编号：</w:t>
      </w:r>
      <w:r>
        <w:rPr>
          <w:sz w:val="24"/>
          <w:b/>
        </w:rPr>
        <w:t>0877-25GZTP2ZC0515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广东广招招标采购有限公司</w:t>
      </w:r>
    </w:p>
    <w:p>
      <w:pPr>
        <w:pStyle w:val="null3"/>
        <w:ind w:firstLine="480"/>
      </w:pPr>
      <w:r>
        <w:rPr/>
        <w:t xml:space="preserve"> 你方组织的</w:t>
      </w:r>
      <w:r>
        <w:rPr>
          <w:u w:val="single"/>
        </w:rPr>
        <w:t>“</w:t>
      </w:r>
      <w:r>
        <w:rPr>
          <w:u w:val="single"/>
        </w:rPr>
        <w:t>广东省第一荣军优抚医院多功能有创呼吸机、连续性血液净化机采购项目</w:t>
      </w:r>
      <w:r>
        <w:rPr>
          <w:u w:val="single"/>
        </w:rPr>
        <w:t>”</w:t>
      </w:r>
      <w:r>
        <w:rPr/>
        <w:t>项目的招标[采购项目编号为：</w:t>
      </w:r>
      <w:r>
        <w:rPr>
          <w:u w:val="single"/>
        </w:rPr>
        <w:t>0877-25GZTP2ZC0515</w:t>
      </w:r>
      <w:r>
        <w:rPr/>
        <w:t>]，我方愿参与投标。</w:t>
      </w:r>
    </w:p>
    <w:p>
      <w:pPr>
        <w:pStyle w:val="null3"/>
        <w:ind w:firstLine="480"/>
      </w:pPr>
      <w:r>
        <w:rPr/>
        <w:t>我方确认收到贵方提供的</w:t>
      </w:r>
      <w:r>
        <w:rPr>
          <w:u w:val="single"/>
        </w:rPr>
        <w:t>“</w:t>
      </w:r>
      <w:r>
        <w:rPr>
          <w:u w:val="single"/>
        </w:rPr>
        <w:t>广东省第一荣军优抚医院多功能有创呼吸机、连续性血液净化机采购项目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广东省第一荣军优抚医院多功能有创呼吸机、连续性血液净化机采购项目</w:t>
      </w:r>
      <w:r>
        <w:rPr/>
        <w:t>”项目采购[采购项目编号为</w:t>
      </w:r>
      <w:r>
        <w:rPr/>
        <w:t>0877-25GZTP2ZC0515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广东广招招标采购有限公司</w:t>
      </w:r>
    </w:p>
    <w:p>
      <w:pPr>
        <w:pStyle w:val="null3"/>
        <w:ind w:firstLine="480"/>
      </w:pPr>
      <w:r>
        <w:rPr/>
        <w:t xml:space="preserve"> 如果我方在贵采购代理机构组织的</w:t>
      </w:r>
      <w:r>
        <w:rPr/>
        <w:t>广东省第一荣军优抚医院多功能有创呼吸机、连续性血液净化机采购项目</w:t>
      </w:r>
      <w:r>
        <w:rPr/>
        <w:t>招标中获中标（采购项目编号：</w:t>
      </w:r>
      <w:r>
        <w:rPr/>
        <w:t>0877-25GZTP2ZC0515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广东广招招标采购有限公司</w:t>
      </w:r>
    </w:p>
    <w:p>
      <w:pPr>
        <w:pStyle w:val="null3"/>
        <w:ind w:firstLine="480"/>
      </w:pPr>
      <w:r>
        <w:rPr/>
        <w:t>我单位已登记并准备参与“</w:t>
      </w:r>
      <w:r>
        <w:rPr/>
        <w:t>广东省第一荣军优抚医院多功能有创呼吸机、连续性血液净化机采购项目</w:t>
      </w:r>
      <w:r>
        <w:rPr/>
        <w:t>”项目（采购项目编号：</w:t>
      </w:r>
      <w:r>
        <w:rPr/>
        <w:t>0877-25GZTP2ZC0515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