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06B842A">
      <w:pPr>
        <w:pStyle w:val="4"/>
        <w:numPr>
          <w:ilvl w:val="0"/>
          <w:numId w:val="0"/>
        </w:numPr>
        <w:ind w:left="567"/>
        <w:jc w:val="center"/>
        <w:rPr>
          <w:rFonts w:hint="eastAsia" w:asciiTheme="minorEastAsia" w:hAnsiTheme="minorEastAsia" w:eastAsiaTheme="minorEastAsia" w:cstheme="minorEastAsia"/>
          <w:b w:val="0"/>
        </w:rPr>
      </w:pPr>
      <w:r>
        <w:rPr>
          <w:rFonts w:hint="eastAsia" w:asciiTheme="minorEastAsia" w:hAnsiTheme="minorEastAsia" w:eastAsiaTheme="minorEastAsia" w:cstheme="minorEastAsia"/>
          <w:b w:val="0"/>
        </w:rPr>
        <w:t>广州市胸科医院网络安全态势感知平台需求方案</w:t>
      </w:r>
    </w:p>
    <w:p w14:paraId="5B231114">
      <w:pPr>
        <w:pStyle w:val="4"/>
        <w:numPr>
          <w:ilvl w:val="0"/>
          <w:numId w:val="0"/>
        </w:numPr>
        <w:ind w:left="720" w:leftChars="0" w:hanging="300" w:firstLineChars="0"/>
        <w:rPr>
          <w:rFonts w:hint="eastAsia" w:asciiTheme="minorEastAsia" w:hAnsiTheme="minorEastAsia" w:eastAsiaTheme="minorEastAsia" w:cstheme="minorEastAsia"/>
          <w:b w:val="0"/>
        </w:rPr>
      </w:pPr>
      <w:bookmarkStart w:id="0" w:name="_Toc185946980"/>
      <w:r>
        <w:rPr>
          <w:rFonts w:hint="default" w:asciiTheme="minorEastAsia" w:hAnsiTheme="minorEastAsia" w:eastAsiaTheme="minorEastAsia" w:cstheme="minorEastAsia"/>
          <w:b w:val="0"/>
          <w:kern w:val="2"/>
          <w:sz w:val="32"/>
          <w:szCs w:val="32"/>
          <w:lang w:val="en-US" w:eastAsia="zh-CN" w:bidi="ar-SA"/>
        </w:rPr>
        <w:t>一、</w:t>
      </w:r>
      <w:r>
        <w:rPr>
          <w:rFonts w:hint="eastAsia" w:asciiTheme="minorEastAsia" w:hAnsiTheme="minorEastAsia" w:eastAsiaTheme="minorEastAsia" w:cstheme="minorEastAsia"/>
          <w:b w:val="0"/>
        </w:rPr>
        <w:t>项目概况</w:t>
      </w:r>
      <w:bookmarkEnd w:id="0"/>
    </w:p>
    <w:p w14:paraId="78F2D415">
      <w:pPr>
        <w:tabs>
          <w:tab w:val="left" w:pos="3975"/>
        </w:tabs>
        <w:spacing w:line="360" w:lineRule="auto"/>
        <w:ind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随着医疗信息化的快速迭代，广州市胸科医院信息系统的规模与复杂度持续提升，各类新应用、新场景的落地不仅赋能了诊疗服务效率，也带来了更为复杂多元的网络安全威胁。医院信息系统承载着大量患者个人健康信息、诊疗数据等敏感资源，其安全稳定运行直接关系到医疗服务连续性与患者权益保障，对专业化、常态化的安全运营需求日益迫切。与此同时，从外部监管与行业发展来看，信息安全已成为医疗行业信息化建设的核心议题，国家层面相继出台《</w:t>
      </w:r>
      <w:r>
        <w:rPr>
          <w:rFonts w:hint="eastAsia" w:asciiTheme="minorEastAsia" w:hAnsiTheme="minorEastAsia" w:eastAsiaTheme="minorEastAsia" w:cstheme="minorEastAsia"/>
          <w:color w:val="000000"/>
          <w:sz w:val="24"/>
          <w:szCs w:val="24"/>
        </w:rPr>
        <w:t>中华人民共和国网络安全法</w:t>
      </w:r>
      <w:r>
        <w:rPr>
          <w:rFonts w:hint="eastAsia" w:asciiTheme="minorEastAsia" w:hAnsiTheme="minorEastAsia" w:eastAsiaTheme="minorEastAsia" w:cstheme="minorEastAsia"/>
          <w:color w:val="000000"/>
          <w:sz w:val="24"/>
          <w:szCs w:val="24"/>
        </w:rPr>
        <w:t>》《</w:t>
      </w:r>
      <w:r>
        <w:rPr>
          <w:rFonts w:hint="eastAsia" w:asciiTheme="minorEastAsia" w:hAnsiTheme="minorEastAsia" w:eastAsiaTheme="minorEastAsia" w:cstheme="minorEastAsia"/>
          <w:color w:val="000000"/>
          <w:sz w:val="24"/>
          <w:szCs w:val="24"/>
        </w:rPr>
        <w:t>中华人民共和国个人信息保护法</w:t>
      </w:r>
      <w:r>
        <w:rPr>
          <w:rFonts w:hint="eastAsia" w:asciiTheme="minorEastAsia" w:hAnsiTheme="minorEastAsia" w:eastAsiaTheme="minorEastAsia" w:cstheme="minorEastAsia"/>
          <w:color w:val="000000"/>
          <w:sz w:val="24"/>
          <w:szCs w:val="24"/>
        </w:rPr>
        <w:t>》《</w:t>
      </w:r>
      <w:r>
        <w:rPr>
          <w:rFonts w:hint="eastAsia" w:asciiTheme="minorEastAsia" w:hAnsiTheme="minorEastAsia" w:eastAsiaTheme="minorEastAsia" w:cstheme="minorEastAsia"/>
          <w:color w:val="000000"/>
          <w:sz w:val="24"/>
          <w:szCs w:val="24"/>
        </w:rPr>
        <w:t>中华人民共和国数据安全法</w:t>
      </w:r>
      <w:r>
        <w:rPr>
          <w:rFonts w:hint="eastAsia" w:asciiTheme="minorEastAsia" w:hAnsiTheme="minorEastAsia" w:eastAsiaTheme="minorEastAsia" w:cstheme="minorEastAsia"/>
          <w:color w:val="000000"/>
          <w:sz w:val="24"/>
          <w:szCs w:val="24"/>
        </w:rPr>
        <w:t>》，网络安全等级保护2.0标准的严格执行，加之智慧医院建设、医疗数据互联互通、电子病历深化应用等行业要求，均对医院网络安全的合规性、实时性、有效性提出了更高标准，传统被动式的安全防护模式已难以满足当前“合规必达、风险早判、威胁快处”的安全运营要求，亟需构建主动监测、智能分析的安全运营支撑体系。</w:t>
      </w:r>
    </w:p>
    <w:p w14:paraId="6FB74842">
      <w:pPr>
        <w:tabs>
          <w:tab w:val="left" w:pos="3975"/>
        </w:tabs>
        <w:spacing w:line="360" w:lineRule="auto"/>
        <w:ind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为全面落实相关法律法规与行业标准要求，切实提升医院安全运营的主动性与精准性，弥补传统防护在实时威胁感知、风险预警方面的不足，通过专业态势感知平台</w:t>
      </w:r>
      <w:r>
        <w:rPr>
          <w:rFonts w:hint="eastAsia" w:asciiTheme="minorEastAsia" w:hAnsiTheme="minorEastAsia" w:eastAsiaTheme="minorEastAsia" w:cstheme="minorEastAsia"/>
          <w:color w:val="000000"/>
          <w:sz w:val="24"/>
          <w:szCs w:val="24"/>
        </w:rPr>
        <w:t>，结合第三方专业公司安全工具库，构建医院安全运营体系，</w:t>
      </w:r>
      <w:r>
        <w:rPr>
          <w:rFonts w:hint="eastAsia" w:asciiTheme="minorEastAsia" w:hAnsiTheme="minorEastAsia" w:eastAsiaTheme="minorEastAsia" w:cstheme="minorEastAsia"/>
          <w:color w:val="000000"/>
          <w:sz w:val="24"/>
          <w:szCs w:val="24"/>
        </w:rPr>
        <w:t>实现院内网络流量的全天候监测，结合现有安全产品开展关联分析，快速识别恶意代码、违规访问等安全风险并及时告警，为安全运营提供实时数据支撑与决策依据，筑牢医疗信息系统安全防线，保障医院安全运营连续无中断。</w:t>
      </w:r>
    </w:p>
    <w:p w14:paraId="45E25DB4">
      <w:pPr>
        <w:pStyle w:val="4"/>
        <w:numPr>
          <w:ilvl w:val="0"/>
          <w:numId w:val="0"/>
        </w:numPr>
        <w:ind w:left="567" w:hanging="147"/>
        <w:rPr>
          <w:rFonts w:hint="eastAsia" w:asciiTheme="minorEastAsia" w:hAnsiTheme="minorEastAsia" w:eastAsiaTheme="minorEastAsia" w:cstheme="minorEastAsia"/>
          <w:b w:val="0"/>
        </w:rPr>
      </w:pPr>
      <w:bookmarkStart w:id="1" w:name="_Toc185946981"/>
      <w:bookmarkStart w:id="2" w:name="_Toc30272"/>
      <w:r>
        <w:rPr>
          <w:rFonts w:hint="eastAsia" w:asciiTheme="minorEastAsia" w:hAnsiTheme="minorEastAsia" w:eastAsiaTheme="minorEastAsia" w:cstheme="minorEastAsia"/>
          <w:b w:val="0"/>
        </w:rPr>
        <w:t>二、项目采购清单</w:t>
      </w:r>
      <w:bookmarkEnd w:id="1"/>
      <w:bookmarkEnd w:id="2"/>
    </w:p>
    <w:tbl>
      <w:tblPr>
        <w:tblStyle w:val="77"/>
        <w:tblW w:w="8505" w:type="dxa"/>
        <w:tblInd w:w="27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709"/>
        <w:gridCol w:w="1134"/>
        <w:gridCol w:w="5103"/>
        <w:gridCol w:w="850"/>
        <w:gridCol w:w="709"/>
      </w:tblGrid>
      <w:tr w14:paraId="140E5F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c>
          <w:tcPr>
            <w:tcW w:w="709" w:type="dxa"/>
            <w:vAlign w:val="center"/>
          </w:tcPr>
          <w:p w14:paraId="32FB07BD">
            <w:pPr>
              <w:spacing w:line="360" w:lineRule="auto"/>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序号</w:t>
            </w:r>
          </w:p>
        </w:tc>
        <w:tc>
          <w:tcPr>
            <w:tcW w:w="1134" w:type="dxa"/>
            <w:vAlign w:val="center"/>
          </w:tcPr>
          <w:p w14:paraId="07F67052">
            <w:pPr>
              <w:spacing w:line="360" w:lineRule="auto"/>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名称</w:t>
            </w:r>
          </w:p>
        </w:tc>
        <w:tc>
          <w:tcPr>
            <w:tcW w:w="5103" w:type="dxa"/>
            <w:vAlign w:val="center"/>
          </w:tcPr>
          <w:p w14:paraId="799FD8FB">
            <w:pPr>
              <w:spacing w:line="360" w:lineRule="auto"/>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描述</w:t>
            </w:r>
          </w:p>
        </w:tc>
        <w:tc>
          <w:tcPr>
            <w:tcW w:w="850" w:type="dxa"/>
            <w:vAlign w:val="center"/>
          </w:tcPr>
          <w:p w14:paraId="23FB2B9D">
            <w:pPr>
              <w:spacing w:line="360" w:lineRule="auto"/>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数量</w:t>
            </w:r>
          </w:p>
        </w:tc>
        <w:tc>
          <w:tcPr>
            <w:tcW w:w="709" w:type="dxa"/>
          </w:tcPr>
          <w:p w14:paraId="2D32665E">
            <w:pPr>
              <w:spacing w:line="360" w:lineRule="auto"/>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单位</w:t>
            </w:r>
          </w:p>
        </w:tc>
      </w:tr>
      <w:tr w14:paraId="473A67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709" w:type="dxa"/>
            <w:vAlign w:val="center"/>
          </w:tcPr>
          <w:p w14:paraId="5F57247D">
            <w:pPr>
              <w:jc w:val="center"/>
              <w:rPr>
                <w:rFonts w:hint="eastAsia" w:asciiTheme="minorEastAsia" w:hAnsiTheme="minorEastAsia" w:eastAsiaTheme="minorEastAsia" w:cstheme="minorEastAsia"/>
                <w:color w:val="000000"/>
                <w:szCs w:val="21"/>
              </w:rPr>
            </w:pPr>
            <w:r>
              <w:rPr>
                <w:rFonts w:hint="eastAsia" w:asciiTheme="minorEastAsia" w:hAnsiTheme="minorEastAsia" w:eastAsiaTheme="minorEastAsia" w:cstheme="minorEastAsia"/>
                <w:color w:val="000000"/>
                <w:szCs w:val="21"/>
              </w:rPr>
              <w:t>1</w:t>
            </w:r>
          </w:p>
        </w:tc>
        <w:tc>
          <w:tcPr>
            <w:tcW w:w="1134" w:type="dxa"/>
            <w:vAlign w:val="center"/>
          </w:tcPr>
          <w:p w14:paraId="74B53649">
            <w:pPr>
              <w:jc w:val="center"/>
              <w:rPr>
                <w:rFonts w:hint="eastAsia" w:asciiTheme="minorEastAsia" w:hAnsiTheme="minorEastAsia" w:eastAsiaTheme="minorEastAsia" w:cstheme="minorEastAsia"/>
                <w:color w:val="000000"/>
                <w:szCs w:val="21"/>
              </w:rPr>
            </w:pPr>
            <w:r>
              <w:rPr>
                <w:rFonts w:hint="eastAsia" w:asciiTheme="minorEastAsia" w:hAnsiTheme="minorEastAsia" w:eastAsiaTheme="minorEastAsia" w:cstheme="minorEastAsia"/>
                <w:color w:val="000000"/>
                <w:szCs w:val="21"/>
              </w:rPr>
              <w:t>态势感知平台</w:t>
            </w:r>
          </w:p>
        </w:tc>
        <w:tc>
          <w:tcPr>
            <w:tcW w:w="5103" w:type="dxa"/>
            <w:vAlign w:val="center"/>
          </w:tcPr>
          <w:p w14:paraId="449AAEA8">
            <w:pPr>
              <w:rPr>
                <w:rFonts w:hint="eastAsia" w:asciiTheme="minorEastAsia" w:hAnsiTheme="minorEastAsia" w:eastAsiaTheme="minorEastAsia" w:cstheme="minorEastAsia"/>
                <w:color w:val="000000"/>
                <w:szCs w:val="21"/>
              </w:rPr>
            </w:pPr>
            <w:r>
              <w:rPr>
                <w:rFonts w:hint="eastAsia" w:asciiTheme="minorEastAsia" w:hAnsiTheme="minorEastAsia" w:eastAsiaTheme="minorEastAsia" w:cstheme="minorEastAsia"/>
                <w:color w:val="000000"/>
                <w:szCs w:val="21"/>
              </w:rPr>
              <w:t>态势感知平台分析平台1套：</w:t>
            </w:r>
          </w:p>
          <w:p w14:paraId="67872844">
            <w:pPr>
              <w:rPr>
                <w:rFonts w:hint="eastAsia" w:asciiTheme="minorEastAsia" w:hAnsiTheme="minorEastAsia" w:eastAsiaTheme="minorEastAsia" w:cstheme="minorEastAsia"/>
                <w:color w:val="000000"/>
                <w:szCs w:val="21"/>
              </w:rPr>
            </w:pPr>
            <w:bookmarkStart w:id="3" w:name="OLE_LINK3"/>
            <w:r>
              <w:rPr>
                <w:rFonts w:hint="eastAsia" w:asciiTheme="minorEastAsia" w:hAnsiTheme="minorEastAsia" w:eastAsiaTheme="minorEastAsia" w:cstheme="minorEastAsia"/>
                <w:color w:val="000000"/>
                <w:szCs w:val="21"/>
              </w:rPr>
              <w:t>机架式硬件</w:t>
            </w:r>
            <w:bookmarkEnd w:id="3"/>
            <w:r>
              <w:rPr>
                <w:rFonts w:hint="eastAsia" w:asciiTheme="minorEastAsia" w:hAnsiTheme="minorEastAsia" w:eastAsiaTheme="minorEastAsia" w:cstheme="minorEastAsia"/>
                <w:color w:val="000000"/>
                <w:szCs w:val="21"/>
              </w:rPr>
              <w:t>，冗余电源，千兆电口</w:t>
            </w:r>
            <w:bookmarkStart w:id="4" w:name="OLE_LINK4"/>
            <w:r>
              <w:rPr>
                <w:rFonts w:hint="eastAsia" w:asciiTheme="minorEastAsia" w:hAnsiTheme="minorEastAsia" w:eastAsiaTheme="minorEastAsia" w:cstheme="minorEastAsia"/>
                <w:color w:val="000000"/>
                <w:szCs w:val="21"/>
              </w:rPr>
              <w:t>≥4个</w:t>
            </w:r>
            <w:bookmarkEnd w:id="4"/>
            <w:r>
              <w:rPr>
                <w:rFonts w:hint="eastAsia" w:asciiTheme="minorEastAsia" w:hAnsiTheme="minorEastAsia" w:eastAsiaTheme="minorEastAsia" w:cstheme="minorEastAsia"/>
                <w:color w:val="000000"/>
                <w:szCs w:val="21"/>
              </w:rPr>
              <w:t>，万兆光口≥4个。存储容量</w:t>
            </w:r>
            <w:bookmarkStart w:id="5" w:name="OLE_LINK2"/>
            <w:r>
              <w:rPr>
                <w:rFonts w:hint="eastAsia" w:asciiTheme="minorEastAsia" w:hAnsiTheme="minorEastAsia" w:eastAsiaTheme="minorEastAsia" w:cstheme="minorEastAsia"/>
                <w:color w:val="000000"/>
                <w:szCs w:val="21"/>
              </w:rPr>
              <w:t>≥</w:t>
            </w:r>
            <w:bookmarkEnd w:id="5"/>
            <w:r>
              <w:rPr>
                <w:rFonts w:hint="eastAsia" w:asciiTheme="minorEastAsia" w:hAnsiTheme="minorEastAsia" w:eastAsiaTheme="minorEastAsia" w:cstheme="minorEastAsia"/>
                <w:color w:val="000000"/>
                <w:szCs w:val="21"/>
              </w:rPr>
              <w:t>14.4T，在带宽性能1Gbps时存储时长≥900天/1Gbps。</w:t>
            </w:r>
          </w:p>
          <w:p w14:paraId="337C4211">
            <w:pPr>
              <w:rPr>
                <w:rFonts w:hint="eastAsia" w:asciiTheme="minorEastAsia" w:hAnsiTheme="minorEastAsia" w:eastAsiaTheme="minorEastAsia" w:cstheme="minorEastAsia"/>
                <w:color w:val="000000"/>
                <w:szCs w:val="21"/>
              </w:rPr>
            </w:pPr>
            <w:r>
              <w:rPr>
                <w:rFonts w:hint="eastAsia" w:asciiTheme="minorEastAsia" w:hAnsiTheme="minorEastAsia" w:eastAsiaTheme="minorEastAsia" w:cstheme="minorEastAsia"/>
                <w:color w:val="000000"/>
                <w:szCs w:val="21"/>
              </w:rPr>
              <w:t>1台1G外网流量探针：机架式硬件，千兆电口≥8个，千兆光口SFP≥2个，网络层吞吐量≥1Gbps。</w:t>
            </w:r>
          </w:p>
          <w:p w14:paraId="2C470252">
            <w:pPr>
              <w:rPr>
                <w:rFonts w:hint="eastAsia" w:asciiTheme="minorEastAsia" w:hAnsiTheme="minorEastAsia" w:eastAsiaTheme="minorEastAsia" w:cstheme="minorEastAsia"/>
                <w:color w:val="000000"/>
                <w:szCs w:val="21"/>
              </w:rPr>
            </w:pPr>
            <w:r>
              <w:rPr>
                <w:rFonts w:hint="eastAsia" w:asciiTheme="minorEastAsia" w:hAnsiTheme="minorEastAsia" w:eastAsiaTheme="minorEastAsia" w:cstheme="minorEastAsia"/>
                <w:color w:val="000000"/>
                <w:szCs w:val="21"/>
              </w:rPr>
              <w:t>1台2G内网流量探针：机架式硬件，千兆电口≥8个，</w:t>
            </w:r>
            <w:r>
              <w:rPr>
                <w:rFonts w:hint="eastAsia" w:asciiTheme="minorEastAsia" w:hAnsiTheme="minorEastAsia" w:eastAsiaTheme="minorEastAsia" w:cstheme="minorEastAsia"/>
                <w:color w:val="000000"/>
              </w:rPr>
              <w:t>万</w:t>
            </w:r>
            <w:r>
              <w:rPr>
                <w:rFonts w:hint="eastAsia" w:asciiTheme="minorEastAsia" w:hAnsiTheme="minorEastAsia" w:eastAsiaTheme="minorEastAsia" w:cstheme="minorEastAsia"/>
                <w:color w:val="000000"/>
                <w:szCs w:val="20"/>
              </w:rPr>
              <w:t>兆光口SFP</w:t>
            </w:r>
            <w:r>
              <w:rPr>
                <w:rFonts w:hint="eastAsia" w:asciiTheme="minorEastAsia" w:hAnsiTheme="minorEastAsia" w:eastAsiaTheme="minorEastAsia" w:cstheme="minorEastAsia"/>
                <w:color w:val="000000"/>
              </w:rPr>
              <w:t>+</w:t>
            </w:r>
            <w:r>
              <w:rPr>
                <w:rFonts w:hint="eastAsia" w:asciiTheme="minorEastAsia" w:hAnsiTheme="minorEastAsia" w:eastAsiaTheme="minorEastAsia" w:cstheme="minorEastAsia"/>
                <w:color w:val="000000"/>
                <w:szCs w:val="20"/>
              </w:rPr>
              <w:t>≥2个</w:t>
            </w:r>
            <w:r>
              <w:rPr>
                <w:rFonts w:hint="eastAsia" w:asciiTheme="minorEastAsia" w:hAnsiTheme="minorEastAsia" w:eastAsiaTheme="minorEastAsia" w:cstheme="minorEastAsia"/>
                <w:color w:val="000000"/>
                <w:szCs w:val="21"/>
              </w:rPr>
              <w:t>，网络层吞吐量≥2Gbps。</w:t>
            </w:r>
          </w:p>
          <w:p w14:paraId="3BAE1C41">
            <w:pPr>
              <w:rPr>
                <w:rFonts w:hint="eastAsia" w:asciiTheme="minorEastAsia" w:hAnsiTheme="minorEastAsia" w:eastAsiaTheme="minorEastAsia" w:cstheme="minorEastAsia"/>
              </w:rPr>
            </w:pPr>
            <w:r>
              <w:rPr>
                <w:rFonts w:hint="eastAsia" w:asciiTheme="minorEastAsia" w:hAnsiTheme="minorEastAsia" w:eastAsiaTheme="minorEastAsia" w:cstheme="minorEastAsia"/>
                <w:color w:val="000000"/>
                <w:szCs w:val="21"/>
              </w:rPr>
              <w:t>以上提供</w:t>
            </w:r>
            <w:r>
              <w:rPr>
                <w:rFonts w:hint="eastAsia" w:asciiTheme="minorEastAsia" w:hAnsiTheme="minorEastAsia" w:eastAsiaTheme="minorEastAsia" w:cstheme="minorEastAsia"/>
              </w:rPr>
              <w:t>3年软硬件维保服务，</w:t>
            </w:r>
            <w:r>
              <w:rPr>
                <w:rFonts w:hint="eastAsia" w:asciiTheme="minorEastAsia" w:hAnsiTheme="minorEastAsia" w:eastAsiaTheme="minorEastAsia" w:cstheme="minorEastAsia"/>
                <w:color w:val="000000"/>
                <w:szCs w:val="21"/>
              </w:rPr>
              <w:t>永久使用</w:t>
            </w:r>
            <w:r>
              <w:rPr>
                <w:rFonts w:hint="eastAsia" w:asciiTheme="minorEastAsia" w:hAnsiTheme="minorEastAsia" w:eastAsiaTheme="minorEastAsia" w:cstheme="minorEastAsia"/>
              </w:rPr>
              <w:t>。</w:t>
            </w:r>
          </w:p>
        </w:tc>
        <w:tc>
          <w:tcPr>
            <w:tcW w:w="850" w:type="dxa"/>
            <w:vAlign w:val="center"/>
          </w:tcPr>
          <w:p w14:paraId="53D94BC3">
            <w:pPr>
              <w:jc w:val="center"/>
              <w:rPr>
                <w:rFonts w:hint="eastAsia" w:asciiTheme="minorEastAsia" w:hAnsiTheme="minorEastAsia" w:eastAsiaTheme="minorEastAsia" w:cstheme="minorEastAsia"/>
                <w:color w:val="000000"/>
                <w:szCs w:val="21"/>
              </w:rPr>
            </w:pPr>
            <w:r>
              <w:rPr>
                <w:rFonts w:hint="eastAsia" w:asciiTheme="minorEastAsia" w:hAnsiTheme="minorEastAsia" w:eastAsiaTheme="minorEastAsia" w:cstheme="minorEastAsia"/>
                <w:color w:val="000000"/>
                <w:szCs w:val="21"/>
              </w:rPr>
              <w:t>1</w:t>
            </w:r>
          </w:p>
        </w:tc>
        <w:tc>
          <w:tcPr>
            <w:tcW w:w="709" w:type="dxa"/>
            <w:vAlign w:val="center"/>
          </w:tcPr>
          <w:p w14:paraId="2AD52C5C">
            <w:pPr>
              <w:jc w:val="center"/>
              <w:rPr>
                <w:rFonts w:hint="eastAsia" w:asciiTheme="minorEastAsia" w:hAnsiTheme="minorEastAsia" w:eastAsiaTheme="minorEastAsia" w:cstheme="minorEastAsia"/>
                <w:color w:val="000000"/>
                <w:szCs w:val="21"/>
              </w:rPr>
            </w:pPr>
            <w:r>
              <w:rPr>
                <w:rFonts w:hint="eastAsia" w:asciiTheme="minorEastAsia" w:hAnsiTheme="minorEastAsia" w:eastAsiaTheme="minorEastAsia" w:cstheme="minorEastAsia"/>
                <w:color w:val="000000"/>
                <w:szCs w:val="21"/>
              </w:rPr>
              <w:t>套</w:t>
            </w:r>
          </w:p>
        </w:tc>
      </w:tr>
    </w:tbl>
    <w:p w14:paraId="602C0EB3">
      <w:pPr>
        <w:pStyle w:val="4"/>
        <w:numPr>
          <w:ilvl w:val="0"/>
          <w:numId w:val="0"/>
        </w:numPr>
        <w:ind w:firstLine="419" w:firstLineChars="131"/>
        <w:rPr>
          <w:rFonts w:hint="eastAsia" w:asciiTheme="minorEastAsia" w:hAnsiTheme="minorEastAsia" w:eastAsiaTheme="minorEastAsia" w:cstheme="minorEastAsia"/>
          <w:b w:val="0"/>
        </w:rPr>
      </w:pPr>
      <w:bookmarkStart w:id="6" w:name="_Toc185946985"/>
      <w:r>
        <w:rPr>
          <w:rFonts w:hint="eastAsia" w:asciiTheme="minorEastAsia" w:hAnsiTheme="minorEastAsia" w:eastAsiaTheme="minorEastAsia" w:cstheme="minorEastAsia"/>
          <w:b w:val="0"/>
        </w:rPr>
        <w:t>三、态势感知平台</w:t>
      </w:r>
      <w:r>
        <w:rPr>
          <w:rFonts w:hint="eastAsia" w:asciiTheme="minorEastAsia" w:hAnsiTheme="minorEastAsia" w:eastAsiaTheme="minorEastAsia" w:cstheme="minorEastAsia"/>
          <w:b w:val="0"/>
        </w:rPr>
        <w:t>技术要求</w:t>
      </w:r>
      <w:bookmarkEnd w:id="6"/>
    </w:p>
    <w:p w14:paraId="1268B9C7">
      <w:pPr>
        <w:ind w:firstLine="420" w:firstLineChars="200"/>
        <w:rPr>
          <w:rFonts w:hint="eastAsia" w:asciiTheme="minorEastAsia" w:hAnsiTheme="minorEastAsia" w:eastAsiaTheme="minorEastAsia" w:cstheme="minorEastAsia"/>
          <w:color w:val="000000"/>
          <w:kern w:val="0"/>
          <w:szCs w:val="20"/>
        </w:rPr>
      </w:pPr>
      <w:r>
        <w:rPr>
          <w:rFonts w:hint="eastAsia" w:asciiTheme="minorEastAsia" w:hAnsiTheme="minorEastAsia" w:eastAsiaTheme="minorEastAsia" w:cstheme="minorEastAsia"/>
          <w:color w:val="000000"/>
          <w:kern w:val="0"/>
          <w:szCs w:val="20"/>
        </w:rPr>
        <w:t>本项目采购的态势感知平台由两部分组成，含1台态势感知分析平台及2台流量探针（1台1G外网流量探针和1台2G内网流量探针）</w:t>
      </w:r>
    </w:p>
    <w:p w14:paraId="07349887">
      <w:pPr>
        <w:pStyle w:val="5"/>
        <w:numPr>
          <w:ilvl w:val="0"/>
          <w:numId w:val="0"/>
        </w:numPr>
        <w:ind w:left="993" w:hanging="709"/>
        <w:rPr>
          <w:rFonts w:hint="eastAsia" w:asciiTheme="minorEastAsia" w:hAnsiTheme="minorEastAsia" w:eastAsiaTheme="minorEastAsia" w:cstheme="minorEastAsia"/>
          <w:b w:val="0"/>
          <w:bCs w:val="0"/>
        </w:rPr>
      </w:pPr>
      <w:r>
        <w:rPr>
          <w:rFonts w:hint="eastAsia" w:asciiTheme="minorEastAsia" w:hAnsiTheme="minorEastAsia" w:eastAsiaTheme="minorEastAsia" w:cstheme="minorEastAsia"/>
          <w:b w:val="0"/>
          <w:bCs w:val="0"/>
        </w:rPr>
        <w:t>（一）态势感知分析平台技术要求</w:t>
      </w:r>
    </w:p>
    <w:tbl>
      <w:tblPr>
        <w:tblStyle w:val="77"/>
        <w:tblW w:w="5125" w:type="pct"/>
        <w:tblInd w:w="27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28"/>
        <w:gridCol w:w="1165"/>
        <w:gridCol w:w="6839"/>
      </w:tblGrid>
      <w:tr w14:paraId="76795C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7" w:type="pct"/>
            <w:tcBorders>
              <w:top w:val="single" w:color="auto" w:sz="4" w:space="0"/>
              <w:left w:val="single" w:color="auto" w:sz="4" w:space="0"/>
              <w:bottom w:val="single" w:color="auto" w:sz="4" w:space="0"/>
              <w:right w:val="single" w:color="auto" w:sz="4" w:space="0"/>
            </w:tcBorders>
            <w:vAlign w:val="center"/>
          </w:tcPr>
          <w:p w14:paraId="19FD881A">
            <w:pPr>
              <w:pStyle w:val="65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序号</w:t>
            </w:r>
          </w:p>
        </w:tc>
        <w:tc>
          <w:tcPr>
            <w:tcW w:w="667" w:type="pc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6BE93CA4">
            <w:pPr>
              <w:pStyle w:val="65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指标项</w:t>
            </w:r>
          </w:p>
        </w:tc>
        <w:tc>
          <w:tcPr>
            <w:tcW w:w="3916" w:type="pc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tcPr>
          <w:p w14:paraId="31DA4C1F">
            <w:pPr>
              <w:pStyle w:val="65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能力要求</w:t>
            </w:r>
          </w:p>
        </w:tc>
      </w:tr>
      <w:tr w14:paraId="357C76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7" w:type="pct"/>
            <w:tcBorders>
              <w:top w:val="single" w:color="auto" w:sz="4" w:space="0"/>
              <w:left w:val="single" w:color="auto" w:sz="4" w:space="0"/>
              <w:bottom w:val="single" w:color="auto" w:sz="4" w:space="0"/>
              <w:right w:val="single" w:color="auto" w:sz="4" w:space="0"/>
            </w:tcBorders>
            <w:vAlign w:val="center"/>
          </w:tcPr>
          <w:p w14:paraId="356540AA">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lang w:val="en-US" w:eastAsia="zh-CN" w:bidi="ar-SA"/>
              </w:rPr>
              <w:t>1.</w:t>
            </w:r>
          </w:p>
        </w:tc>
        <w:tc>
          <w:tcPr>
            <w:tcW w:w="667" w:type="pc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4BDEEC1A">
            <w:pPr>
              <w:pStyle w:val="65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规格与性能</w:t>
            </w:r>
          </w:p>
        </w:tc>
        <w:tc>
          <w:tcPr>
            <w:tcW w:w="3916" w:type="pc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tcPr>
          <w:p w14:paraId="695FF466">
            <w:pPr>
              <w:pStyle w:val="650"/>
              <w:jc w:val="both"/>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机架式硬件，冗余电源，千兆电口≥4个，万兆光口≥4个。存储容量≥14.4T，在带宽性能1Gbps时存储时长≥900天/1Gbps。三年维保服务。</w:t>
            </w:r>
          </w:p>
        </w:tc>
      </w:tr>
      <w:tr w14:paraId="1E9172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7" w:type="pct"/>
            <w:tcBorders>
              <w:top w:val="single" w:color="auto" w:sz="4" w:space="0"/>
              <w:left w:val="single" w:color="auto" w:sz="4" w:space="0"/>
              <w:bottom w:val="single" w:color="auto" w:sz="4" w:space="0"/>
              <w:right w:val="single" w:color="auto" w:sz="4" w:space="0"/>
            </w:tcBorders>
            <w:vAlign w:val="center"/>
          </w:tcPr>
          <w:p w14:paraId="723EFEB9">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lang w:val="en-US" w:eastAsia="zh-CN" w:bidi="ar-SA"/>
              </w:rPr>
              <w:t>2.</w:t>
            </w:r>
          </w:p>
        </w:tc>
        <w:tc>
          <w:tcPr>
            <w:tcW w:w="667" w:type="pc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383690A8">
            <w:pPr>
              <w:pStyle w:val="65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大屏可视化</w:t>
            </w:r>
          </w:p>
        </w:tc>
        <w:tc>
          <w:tcPr>
            <w:tcW w:w="3916" w:type="pc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142B6ADB">
            <w:pPr>
              <w:pStyle w:val="650"/>
              <w:jc w:val="both"/>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支持安全态势的可视化呈现，帮助医院更直观的看清风险、看懂威胁，产品内置（非自定义）综合安全态势、物联网安全态势、分支安全态势、安全事件、通报预警态势、脆弱性态势、资产态势、全球网络攻击态势、资产监控、告警实时监控、设备运行态势、重大活动网络安全指挥调度大屏、正常外连监控等不少于17块大屏展示界面证明；支持大屏轮播及自定义大屏顺序设置和轮播间隔设置。（提供相关功能的界面截图，并提供具备CMA或CNAS标识的第三方机构检测报告）</w:t>
            </w:r>
          </w:p>
        </w:tc>
      </w:tr>
      <w:tr w14:paraId="449B28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7" w:type="pct"/>
            <w:tcBorders>
              <w:top w:val="single" w:color="auto" w:sz="4" w:space="0"/>
              <w:left w:val="single" w:color="auto" w:sz="4" w:space="0"/>
              <w:bottom w:val="single" w:color="auto" w:sz="4" w:space="0"/>
              <w:right w:val="single" w:color="auto" w:sz="4" w:space="0"/>
            </w:tcBorders>
            <w:vAlign w:val="center"/>
          </w:tcPr>
          <w:p w14:paraId="3C20280B">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lang w:val="en-US" w:eastAsia="zh-CN" w:bidi="ar-SA"/>
              </w:rPr>
              <w:t>3.</w:t>
            </w:r>
          </w:p>
        </w:tc>
        <w:tc>
          <w:tcPr>
            <w:tcW w:w="667" w:type="pc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0CC2BF70">
            <w:pPr>
              <w:pStyle w:val="65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ATT&amp;CK能力</w:t>
            </w:r>
          </w:p>
        </w:tc>
        <w:tc>
          <w:tcPr>
            <w:tcW w:w="3916" w:type="pc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6A2942AC">
            <w:pPr>
              <w:pStyle w:val="650"/>
              <w:jc w:val="both"/>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支持基于ATT&amp;CK能力图谱将网络安全现状映射到模型的各个阶段，支持命中攻击技术统计展示，支持基于规则检测引擎、情报检测引擎、文件分析引擎、攻击行为分析引擎以及异常行为引擎查看攻击技术分布，支持针对具体攻击技术展示检测能力图谱以及受影响的风险资产。</w:t>
            </w:r>
          </w:p>
        </w:tc>
      </w:tr>
      <w:tr w14:paraId="43F2AA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7" w:type="pct"/>
            <w:tcBorders>
              <w:top w:val="nil"/>
              <w:left w:val="single" w:color="auto" w:sz="4" w:space="0"/>
              <w:bottom w:val="single" w:color="auto" w:sz="4" w:space="0"/>
              <w:right w:val="single" w:color="auto" w:sz="4" w:space="0"/>
            </w:tcBorders>
            <w:vAlign w:val="center"/>
          </w:tcPr>
          <w:p w14:paraId="30F816DA">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lang w:val="en-US" w:eastAsia="zh-CN" w:bidi="ar-SA"/>
              </w:rPr>
              <w:t>4.</w:t>
            </w:r>
          </w:p>
        </w:tc>
        <w:tc>
          <w:tcPr>
            <w:tcW w:w="667" w:type="pct"/>
            <w:vMerge w:val="restart"/>
            <w:tcBorders>
              <w:top w:val="nil"/>
              <w:left w:val="single" w:color="auto" w:sz="4" w:space="0"/>
              <w:bottom w:val="single" w:color="auto" w:sz="4" w:space="0"/>
              <w:right w:val="single" w:color="auto" w:sz="4" w:space="0"/>
            </w:tcBorders>
            <w:tcMar>
              <w:top w:w="0" w:type="dxa"/>
              <w:left w:w="105" w:type="dxa"/>
              <w:bottom w:w="0" w:type="dxa"/>
              <w:right w:w="105" w:type="dxa"/>
            </w:tcMar>
            <w:vAlign w:val="center"/>
          </w:tcPr>
          <w:p w14:paraId="51272281">
            <w:pPr>
              <w:pStyle w:val="65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资产识别</w:t>
            </w:r>
          </w:p>
        </w:tc>
        <w:tc>
          <w:tcPr>
            <w:tcW w:w="3916" w:type="pc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0D3CA51A">
            <w:pPr>
              <w:pStyle w:val="650"/>
              <w:jc w:val="both"/>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支持主机类资产识别，能够识别资产数据来源、IP地址、主机名、MAC地址、基线异常、操作系统、操作系统详情、主机类型、服务与端口、状态、责任人、EDR状态、标签、最近上线时间、所属资产组织、资产名称、应用、IP类型、识别方式、首次发现时间等。</w:t>
            </w:r>
          </w:p>
        </w:tc>
      </w:tr>
      <w:tr w14:paraId="722A41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7" w:type="pct"/>
            <w:tcBorders>
              <w:top w:val="nil"/>
              <w:left w:val="single" w:color="auto" w:sz="4" w:space="0"/>
              <w:bottom w:val="single" w:color="auto" w:sz="4" w:space="0"/>
              <w:right w:val="single" w:color="auto" w:sz="4" w:space="0"/>
            </w:tcBorders>
            <w:vAlign w:val="center"/>
          </w:tcPr>
          <w:p w14:paraId="6F2D655E">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lang w:val="en-US" w:eastAsia="zh-CN" w:bidi="ar-SA"/>
              </w:rPr>
              <w:t>5.</w:t>
            </w:r>
          </w:p>
        </w:tc>
        <w:tc>
          <w:tcPr>
            <w:tcW w:w="667" w:type="pct"/>
            <w:vMerge w:val="continue"/>
            <w:tcBorders>
              <w:top w:val="nil"/>
              <w:left w:val="single" w:color="auto" w:sz="4" w:space="0"/>
              <w:bottom w:val="single" w:color="auto" w:sz="4" w:space="0"/>
              <w:right w:val="single" w:color="auto" w:sz="4" w:space="0"/>
            </w:tcBorders>
            <w:vAlign w:val="center"/>
          </w:tcPr>
          <w:p w14:paraId="62A5AF3A">
            <w:pPr>
              <w:pStyle w:val="650"/>
              <w:jc w:val="center"/>
              <w:rPr>
                <w:rFonts w:hint="eastAsia" w:asciiTheme="minorEastAsia" w:hAnsiTheme="minorEastAsia" w:eastAsiaTheme="minorEastAsia" w:cstheme="minorEastAsia"/>
                <w:color w:val="000000"/>
                <w:sz w:val="21"/>
              </w:rPr>
            </w:pPr>
          </w:p>
        </w:tc>
        <w:tc>
          <w:tcPr>
            <w:tcW w:w="3916" w:type="pc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4CAD8758">
            <w:pPr>
              <w:pStyle w:val="650"/>
              <w:jc w:val="both"/>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支持资产属性重新识别，当发现资产数据不准确时，可清空该资产属性，如主机名、备注、操作系统、标签、地理位置、硬件信息、应用软件信息、账号信息、责任人信息、服务与端口信息等，重新发起识别后，平台会自动补齐资产属性，可批量操作。</w:t>
            </w:r>
          </w:p>
        </w:tc>
      </w:tr>
      <w:tr w14:paraId="6D6D72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7" w:type="pct"/>
            <w:tcBorders>
              <w:top w:val="nil"/>
              <w:left w:val="single" w:color="auto" w:sz="4" w:space="0"/>
              <w:bottom w:val="single" w:color="auto" w:sz="4" w:space="0"/>
              <w:right w:val="single" w:color="auto" w:sz="4" w:space="0"/>
            </w:tcBorders>
            <w:vAlign w:val="center"/>
          </w:tcPr>
          <w:p w14:paraId="72DFB6E5">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lang w:val="en-US" w:eastAsia="zh-CN" w:bidi="ar-SA"/>
              </w:rPr>
              <w:t>6.</w:t>
            </w:r>
          </w:p>
        </w:tc>
        <w:tc>
          <w:tcPr>
            <w:tcW w:w="667" w:type="pct"/>
            <w:vMerge w:val="continue"/>
            <w:tcBorders>
              <w:top w:val="nil"/>
              <w:left w:val="single" w:color="auto" w:sz="4" w:space="0"/>
              <w:bottom w:val="single" w:color="auto" w:sz="4" w:space="0"/>
              <w:right w:val="single" w:color="auto" w:sz="4" w:space="0"/>
            </w:tcBorders>
            <w:vAlign w:val="center"/>
          </w:tcPr>
          <w:p w14:paraId="741FE173">
            <w:pPr>
              <w:pStyle w:val="650"/>
              <w:jc w:val="center"/>
              <w:rPr>
                <w:rFonts w:hint="eastAsia" w:asciiTheme="minorEastAsia" w:hAnsiTheme="minorEastAsia" w:eastAsiaTheme="minorEastAsia" w:cstheme="minorEastAsia"/>
                <w:color w:val="000000"/>
                <w:sz w:val="21"/>
              </w:rPr>
            </w:pPr>
          </w:p>
        </w:tc>
        <w:tc>
          <w:tcPr>
            <w:tcW w:w="3916" w:type="pc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17813A9A">
            <w:pPr>
              <w:pStyle w:val="650"/>
              <w:jc w:val="both"/>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支持跨三层取MAC地址，识别资产MAC地址，并能够解决不同资产IP冲突问题，以及DHCP场景IP变更的问题。（提供相关功能的界面截图）</w:t>
            </w:r>
          </w:p>
        </w:tc>
      </w:tr>
      <w:tr w14:paraId="307D18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7" w:type="pct"/>
            <w:tcBorders>
              <w:top w:val="single" w:color="auto" w:sz="4" w:space="0"/>
              <w:left w:val="single" w:color="auto" w:sz="4" w:space="0"/>
              <w:bottom w:val="single" w:color="auto" w:sz="4" w:space="0"/>
              <w:right w:val="single" w:color="auto" w:sz="4" w:space="0"/>
            </w:tcBorders>
            <w:vAlign w:val="center"/>
          </w:tcPr>
          <w:p w14:paraId="7E4956AB">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lang w:val="en-US" w:eastAsia="zh-CN" w:bidi="ar-SA"/>
              </w:rPr>
              <w:t>7.</w:t>
            </w:r>
          </w:p>
        </w:tc>
        <w:tc>
          <w:tcPr>
            <w:tcW w:w="667" w:type="pc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55033436">
            <w:pPr>
              <w:pStyle w:val="65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资产发现</w:t>
            </w:r>
          </w:p>
        </w:tc>
        <w:tc>
          <w:tcPr>
            <w:tcW w:w="3916" w:type="pc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7F4BEEF6">
            <w:pPr>
              <w:pStyle w:val="650"/>
              <w:jc w:val="both"/>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支持资产自动识别和资产扫描功能，支持自动入库、手动入库、设置扫描目标等功能，扫描类型可选择存活性（ARP/TCP/ICMP）、服务/端口（常用/全局）、操作系统、应用识别等。</w:t>
            </w:r>
          </w:p>
        </w:tc>
      </w:tr>
      <w:tr w14:paraId="6366DD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7" w:type="pct"/>
            <w:tcBorders>
              <w:top w:val="single" w:color="auto" w:sz="4" w:space="0"/>
              <w:left w:val="single" w:color="auto" w:sz="4" w:space="0"/>
              <w:bottom w:val="single" w:color="auto" w:sz="4" w:space="0"/>
              <w:right w:val="single" w:color="auto" w:sz="4" w:space="0"/>
            </w:tcBorders>
            <w:vAlign w:val="center"/>
          </w:tcPr>
          <w:p w14:paraId="2FDA632D">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lang w:val="en-US" w:eastAsia="zh-CN" w:bidi="ar-SA"/>
              </w:rPr>
              <w:t>8.</w:t>
            </w:r>
          </w:p>
        </w:tc>
        <w:tc>
          <w:tcPr>
            <w:tcW w:w="667" w:type="pc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1A4F6C6C">
            <w:pPr>
              <w:pStyle w:val="65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DNS日志接入</w:t>
            </w:r>
          </w:p>
        </w:tc>
        <w:tc>
          <w:tcPr>
            <w:tcW w:w="3916" w:type="pc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2FE14920">
            <w:pPr>
              <w:pStyle w:val="650"/>
              <w:jc w:val="both"/>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支持DNS服务器日志导入，可以接入DNS服务器的日志，安全分析引擎将结合DNS服务器的日志，定位出DNS服务器代理风险外连场景下真实源IP，从而有效地进行风险处置闭环。支持对导入DNS服务器进行展示，展示内容至少包含日志源名称、日志源IP、接入类型、今日日志传输量、传输日志总量、最近同步时间、运营状态等。</w:t>
            </w:r>
          </w:p>
        </w:tc>
      </w:tr>
      <w:tr w14:paraId="528C5C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7" w:type="pct"/>
            <w:tcBorders>
              <w:top w:val="single" w:color="auto" w:sz="4" w:space="0"/>
              <w:left w:val="single" w:color="auto" w:sz="4" w:space="0"/>
              <w:bottom w:val="single" w:color="auto" w:sz="4" w:space="0"/>
              <w:right w:val="single" w:color="auto" w:sz="4" w:space="0"/>
            </w:tcBorders>
            <w:vAlign w:val="center"/>
          </w:tcPr>
          <w:p w14:paraId="7D01D9C9">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lang w:val="en-US" w:eastAsia="zh-CN" w:bidi="ar-SA"/>
              </w:rPr>
              <w:t>9.</w:t>
            </w:r>
          </w:p>
        </w:tc>
        <w:tc>
          <w:tcPr>
            <w:tcW w:w="667" w:type="pc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2656773B">
            <w:pPr>
              <w:pStyle w:val="65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弱密码检测</w:t>
            </w:r>
          </w:p>
        </w:tc>
        <w:tc>
          <w:tcPr>
            <w:tcW w:w="3916" w:type="pc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37A400E0">
            <w:pPr>
              <w:pStyle w:val="650"/>
              <w:jc w:val="both"/>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支持web登录结果自定义，可根据登录行为检测是否登录成功，支持基于响应状态码、响应内容格式、URL、关键字、服务器IP地址、所属资产组等信息判定成功或失败的通用规则设置，支持机器学习引擎持续学习用户登录行为，生成登录成功规则模型。</w:t>
            </w:r>
          </w:p>
        </w:tc>
      </w:tr>
      <w:tr w14:paraId="108EEA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7" w:type="pct"/>
            <w:tcBorders>
              <w:top w:val="single" w:color="auto" w:sz="4" w:space="0"/>
              <w:left w:val="single" w:color="auto" w:sz="4" w:space="0"/>
              <w:bottom w:val="single" w:color="auto" w:sz="4" w:space="0"/>
              <w:right w:val="single" w:color="auto" w:sz="4" w:space="0"/>
            </w:tcBorders>
            <w:vAlign w:val="center"/>
          </w:tcPr>
          <w:p w14:paraId="41B78C76">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lang w:val="en-US" w:eastAsia="zh-CN" w:bidi="ar-SA"/>
              </w:rPr>
              <w:t>10.</w:t>
            </w:r>
          </w:p>
        </w:tc>
        <w:tc>
          <w:tcPr>
            <w:tcW w:w="667" w:type="pc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3D5059E1">
            <w:pPr>
              <w:pStyle w:val="65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访问流量可视</w:t>
            </w:r>
          </w:p>
        </w:tc>
        <w:tc>
          <w:tcPr>
            <w:tcW w:w="3916" w:type="pc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19788667">
            <w:pPr>
              <w:pStyle w:val="650"/>
              <w:jc w:val="both"/>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支持可视化的形式展示威胁的影响面，通过大数据分析和关联检索技术，可清晰直观看清失陷主机对其他主机的影响，评估受损情况，方便医院快速处置。支持通过首页搜索框输入IP/域名/URL/端口/通信对进行搜索，支持基于列表模式展示横向攻击、违规访问、风险访问、可疑行为、正常访问等详细信息，建立全方位的持续性的检测能力。支持入口点溯源功能，分析出首次失陷、疑似入口点、首次遭受攻击等信息，帮助管理人员快速找到攻击入口点。</w:t>
            </w:r>
          </w:p>
        </w:tc>
      </w:tr>
      <w:tr w14:paraId="2850D5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7" w:type="pct"/>
            <w:tcBorders>
              <w:top w:val="single" w:color="auto" w:sz="4" w:space="0"/>
              <w:left w:val="single" w:color="auto" w:sz="4" w:space="0"/>
              <w:bottom w:val="single" w:color="auto" w:sz="4" w:space="0"/>
              <w:right w:val="single" w:color="auto" w:sz="4" w:space="0"/>
            </w:tcBorders>
            <w:vAlign w:val="center"/>
          </w:tcPr>
          <w:p w14:paraId="649D9195">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lang w:val="en-US" w:eastAsia="zh-CN" w:bidi="ar-SA"/>
              </w:rPr>
              <w:t>11.</w:t>
            </w:r>
          </w:p>
        </w:tc>
        <w:tc>
          <w:tcPr>
            <w:tcW w:w="667" w:type="pc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16329F56">
            <w:pPr>
              <w:pStyle w:val="65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实体行为分析</w:t>
            </w:r>
          </w:p>
        </w:tc>
        <w:tc>
          <w:tcPr>
            <w:tcW w:w="3916" w:type="pc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14E864D7">
            <w:pPr>
              <w:pStyle w:val="650"/>
              <w:jc w:val="both"/>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支持EBA实体行为分析功能，通过对这些对象进行持续的行为分析和行为画像构建，识别服务器异常，包括DGA解析请求、外联C&amp;C服务器、异常协议利用、下载可疑文件、异常横向访问等。</w:t>
            </w:r>
          </w:p>
        </w:tc>
      </w:tr>
      <w:tr w14:paraId="2F0E00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7" w:type="pct"/>
            <w:tcBorders>
              <w:top w:val="single" w:color="auto" w:sz="4" w:space="0"/>
              <w:left w:val="single" w:color="auto" w:sz="4" w:space="0"/>
              <w:bottom w:val="single" w:color="auto" w:sz="4" w:space="0"/>
              <w:right w:val="single" w:color="auto" w:sz="4" w:space="0"/>
            </w:tcBorders>
            <w:vAlign w:val="center"/>
          </w:tcPr>
          <w:p w14:paraId="177065A2">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lang w:val="en-US" w:eastAsia="zh-CN" w:bidi="ar-SA"/>
              </w:rPr>
              <w:t>12.</w:t>
            </w:r>
          </w:p>
        </w:tc>
        <w:tc>
          <w:tcPr>
            <w:tcW w:w="667" w:type="pc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2D3F7A4F">
            <w:pPr>
              <w:pStyle w:val="65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第三方日志接入</w:t>
            </w:r>
          </w:p>
        </w:tc>
        <w:tc>
          <w:tcPr>
            <w:tcW w:w="3916" w:type="pc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6F2AF75F">
            <w:pPr>
              <w:pStyle w:val="650"/>
              <w:jc w:val="both"/>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支持对超过800+网络安全设备接入类型，接入方式支持文件、数据库、API、Syslog、FTP、Snmp trap、Kafka、WMI、webservice、winlogbeat等方式进行日志行接入，并支持用户对日志进行自定义解析规则。</w:t>
            </w:r>
          </w:p>
        </w:tc>
      </w:tr>
      <w:tr w14:paraId="34C04C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7" w:type="pct"/>
            <w:tcBorders>
              <w:top w:val="single" w:color="auto" w:sz="4" w:space="0"/>
              <w:left w:val="single" w:color="auto" w:sz="4" w:space="0"/>
              <w:bottom w:val="single" w:color="auto" w:sz="4" w:space="0"/>
              <w:right w:val="single" w:color="auto" w:sz="4" w:space="0"/>
            </w:tcBorders>
            <w:vAlign w:val="center"/>
          </w:tcPr>
          <w:p w14:paraId="2315F5F5">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lang w:val="en-US" w:eastAsia="zh-CN" w:bidi="ar-SA"/>
              </w:rPr>
              <w:t>13.</w:t>
            </w:r>
          </w:p>
        </w:tc>
        <w:tc>
          <w:tcPr>
            <w:tcW w:w="667" w:type="pc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2B110786">
            <w:pPr>
              <w:pStyle w:val="65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日志关联与可视化</w:t>
            </w:r>
          </w:p>
        </w:tc>
        <w:tc>
          <w:tcPr>
            <w:tcW w:w="3916" w:type="pc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3BB7CB51">
            <w:pPr>
              <w:pStyle w:val="650"/>
              <w:jc w:val="both"/>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具备超过300+关联规则，对日志进行关联分析，支持用户对日志灵活自定义关联规则。内容包括：主机异常、登录异常、感染病毒、暴力破解、网站攻击、漏洞攻击、服务探测、黑客工具等。支持SIEM日志关联分析结果的可视化展示。</w:t>
            </w:r>
          </w:p>
        </w:tc>
      </w:tr>
      <w:tr w14:paraId="6650D6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7" w:type="pct"/>
            <w:tcBorders>
              <w:top w:val="single" w:color="auto" w:sz="4" w:space="0"/>
              <w:left w:val="single" w:color="auto" w:sz="4" w:space="0"/>
              <w:bottom w:val="single" w:color="auto" w:sz="4" w:space="0"/>
              <w:right w:val="single" w:color="auto" w:sz="4" w:space="0"/>
            </w:tcBorders>
            <w:vAlign w:val="center"/>
          </w:tcPr>
          <w:p w14:paraId="2935B7EA">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lang w:val="en-US" w:eastAsia="zh-CN" w:bidi="ar-SA"/>
              </w:rPr>
              <w:t>14.</w:t>
            </w:r>
          </w:p>
        </w:tc>
        <w:tc>
          <w:tcPr>
            <w:tcW w:w="667" w:type="pc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6CBC0EA0">
            <w:pPr>
              <w:pStyle w:val="65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勒索专项检测</w:t>
            </w:r>
          </w:p>
        </w:tc>
        <w:tc>
          <w:tcPr>
            <w:tcW w:w="3916" w:type="pc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22363B28">
            <w:pPr>
              <w:pStyle w:val="650"/>
              <w:jc w:val="both"/>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支持勒索专项检测页面，帮助医院更好的应对日益严峻的勒索风险，支持对勒索主题的安全告警进行统一展示和管理，支持以勒索病毒的感染途径/方式为维度进行分类，包括勒索常用端口、勒索常用漏洞、RDP爆破、感染勒索病毒、黑客勒索攻击、勒索C&amp;C通信等维度，支持展示受害资产以及受害资产攻击数TOP5，支持以列表的形式展示勒索事件，包括最近发生时间、威胁描述、威胁定性、勒索风险、威胁等级、受害者IP、攻击次数等信息。（提供相关功能的界面截图）</w:t>
            </w:r>
          </w:p>
        </w:tc>
      </w:tr>
      <w:tr w14:paraId="011E99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7" w:type="pct"/>
            <w:tcBorders>
              <w:top w:val="single" w:color="auto" w:sz="4" w:space="0"/>
              <w:left w:val="single" w:color="auto" w:sz="4" w:space="0"/>
              <w:bottom w:val="single" w:color="auto" w:sz="4" w:space="0"/>
              <w:right w:val="single" w:color="auto" w:sz="4" w:space="0"/>
            </w:tcBorders>
            <w:vAlign w:val="center"/>
          </w:tcPr>
          <w:p w14:paraId="23A34263">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lang w:val="en-US" w:eastAsia="zh-CN" w:bidi="ar-SA"/>
              </w:rPr>
              <w:t>15.</w:t>
            </w:r>
          </w:p>
        </w:tc>
        <w:tc>
          <w:tcPr>
            <w:tcW w:w="667" w:type="pc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6A2647E0">
            <w:pPr>
              <w:pStyle w:val="65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挖矿专项检测</w:t>
            </w:r>
          </w:p>
        </w:tc>
        <w:tc>
          <w:tcPr>
            <w:tcW w:w="3916" w:type="pc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70F9ABB0">
            <w:pPr>
              <w:pStyle w:val="650"/>
              <w:jc w:val="both"/>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支持挖矿专项检测页面，帮助医院更好的应对日益严峻的挖矿风险，避免数据窃取和监管通报，支持基于规则的本地挖矿检测和基于主动探测技术的云端挖矿检测，以实现挖矿病毒的全面检测，支持挖矿实时检测播报本地和云端的挖矿检测分析结果，支持基于攻击阶段展示挖矿主机数量，便于掌握各阶段挖矿主机分布情况，支持以列表的形式展示挖矿事件，包括最近发生时间、威胁描述、威胁定性、挖矿阶段、威胁等级、受害者IP、攻击次数、威胁情报等信息。（提供相关功能的界面截图，并提供具备CMA或CNAS标识的第三方机构检测报告）</w:t>
            </w:r>
          </w:p>
        </w:tc>
      </w:tr>
      <w:tr w14:paraId="658A25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7" w:type="pct"/>
            <w:tcBorders>
              <w:top w:val="single" w:color="auto" w:sz="4" w:space="0"/>
              <w:left w:val="single" w:color="auto" w:sz="4" w:space="0"/>
              <w:bottom w:val="single" w:color="auto" w:sz="4" w:space="0"/>
              <w:right w:val="single" w:color="auto" w:sz="4" w:space="0"/>
            </w:tcBorders>
            <w:vAlign w:val="center"/>
          </w:tcPr>
          <w:p w14:paraId="357440EB">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lang w:val="en-US" w:eastAsia="zh-CN" w:bidi="ar-SA"/>
              </w:rPr>
              <w:t>16.</w:t>
            </w:r>
          </w:p>
        </w:tc>
        <w:tc>
          <w:tcPr>
            <w:tcW w:w="667" w:type="pc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20498590">
            <w:pPr>
              <w:pStyle w:val="65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威胁定性</w:t>
            </w:r>
          </w:p>
        </w:tc>
        <w:tc>
          <w:tcPr>
            <w:tcW w:w="3916" w:type="pc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56A3B379">
            <w:pPr>
              <w:pStyle w:val="650"/>
              <w:jc w:val="both"/>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支持威胁定性引擎以分析告警的上下文关联、时序关系、历史告警发生的频率规律性，结合威胁情报与安全专家经验对当前的安全告警进行目的性确认，从而确认安全告警的优先级顺序，支持基于人工渗透、程序自动化、业务相关风险、其它4个维度对告警进行分类，帮助安全人员快速定位高危告警并及时处置。（提供相关功能的界面截图，并提供具备CMA或CNAS标识的第三方机构检测报告）</w:t>
            </w:r>
          </w:p>
        </w:tc>
      </w:tr>
      <w:tr w14:paraId="6B976C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7" w:type="pct"/>
            <w:tcBorders>
              <w:top w:val="single" w:color="auto" w:sz="4" w:space="0"/>
              <w:left w:val="single" w:color="auto" w:sz="4" w:space="0"/>
              <w:bottom w:val="single" w:color="auto" w:sz="4" w:space="0"/>
              <w:right w:val="single" w:color="auto" w:sz="4" w:space="0"/>
            </w:tcBorders>
            <w:vAlign w:val="center"/>
          </w:tcPr>
          <w:p w14:paraId="448C4211">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lang w:val="en-US" w:eastAsia="zh-CN" w:bidi="ar-SA"/>
              </w:rPr>
              <w:t>17.</w:t>
            </w:r>
          </w:p>
        </w:tc>
        <w:tc>
          <w:tcPr>
            <w:tcW w:w="667" w:type="pc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7047F13C">
            <w:pPr>
              <w:pStyle w:val="65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实战攻防能力</w:t>
            </w:r>
          </w:p>
        </w:tc>
        <w:tc>
          <w:tcPr>
            <w:tcW w:w="3916" w:type="pc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075FD55A">
            <w:pPr>
              <w:pStyle w:val="650"/>
              <w:jc w:val="both"/>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具备实时告警分析能力，支持备战阶段的对外服务器外网暴露面分析、内网服务器暴露面分析；支持实战阶段的实时告警分析和攻击者分析，支持全过程可视溯源分析。</w:t>
            </w:r>
          </w:p>
        </w:tc>
      </w:tr>
      <w:tr w14:paraId="169579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7" w:type="pct"/>
            <w:tcBorders>
              <w:top w:val="single" w:color="auto" w:sz="4" w:space="0"/>
              <w:left w:val="single" w:color="auto" w:sz="4" w:space="0"/>
              <w:bottom w:val="single" w:color="auto" w:sz="4" w:space="0"/>
              <w:right w:val="single" w:color="auto" w:sz="4" w:space="0"/>
            </w:tcBorders>
            <w:vAlign w:val="center"/>
          </w:tcPr>
          <w:p w14:paraId="4D73E55E">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lang w:val="en-US" w:eastAsia="zh-CN" w:bidi="ar-SA"/>
              </w:rPr>
              <w:t>18.</w:t>
            </w:r>
          </w:p>
        </w:tc>
        <w:tc>
          <w:tcPr>
            <w:tcW w:w="667" w:type="pc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3D16DF7E">
            <w:pPr>
              <w:pStyle w:val="65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实时告警分析</w:t>
            </w:r>
          </w:p>
        </w:tc>
        <w:tc>
          <w:tcPr>
            <w:tcW w:w="3916" w:type="pc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77C74825">
            <w:pPr>
              <w:pStyle w:val="650"/>
              <w:jc w:val="both"/>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实时检测到关注告警类型的威胁可以发出声音告警提醒用户。支持受害者IP/攻击者IP/代理服务器IP/威胁描述/威胁类型等维度自定义告警复制，支持基于威胁定性、重点关注资产以及威胁类型排行等维度对告警进行筛选。</w:t>
            </w:r>
          </w:p>
        </w:tc>
      </w:tr>
      <w:tr w14:paraId="2D0535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7" w:type="pct"/>
            <w:tcBorders>
              <w:top w:val="single" w:color="auto" w:sz="4" w:space="0"/>
              <w:left w:val="single" w:color="auto" w:sz="4" w:space="0"/>
              <w:bottom w:val="single" w:color="auto" w:sz="4" w:space="0"/>
              <w:right w:val="single" w:color="auto" w:sz="4" w:space="0"/>
            </w:tcBorders>
            <w:vAlign w:val="center"/>
          </w:tcPr>
          <w:p w14:paraId="7A1594F4">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lang w:val="en-US" w:eastAsia="zh-CN" w:bidi="ar-SA"/>
              </w:rPr>
              <w:t>19.</w:t>
            </w:r>
          </w:p>
        </w:tc>
        <w:tc>
          <w:tcPr>
            <w:tcW w:w="667" w:type="pc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2B9D155C">
            <w:pPr>
              <w:pStyle w:val="65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安全风险报告</w:t>
            </w:r>
          </w:p>
        </w:tc>
        <w:tc>
          <w:tcPr>
            <w:tcW w:w="3916" w:type="pc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737B1AD9">
            <w:pPr>
              <w:pStyle w:val="650"/>
              <w:jc w:val="both"/>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支持综合安全风险、主机安全风险、脆弱性感知、外部威胁感知、工单报告、摘要报告、处置报告多种方式呈现，可快速生成月度、季度、年度报表，摘要报告支持至少三种导出方式，至少包含ppt、pdf、doc，满足医院不同场景的汇报需求。</w:t>
            </w:r>
          </w:p>
        </w:tc>
      </w:tr>
      <w:tr w14:paraId="73BD72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7" w:type="pct"/>
            <w:tcBorders>
              <w:top w:val="single" w:color="auto" w:sz="4" w:space="0"/>
              <w:left w:val="single" w:color="auto" w:sz="4" w:space="0"/>
              <w:bottom w:val="single" w:color="auto" w:sz="4" w:space="0"/>
              <w:right w:val="single" w:color="auto" w:sz="4" w:space="0"/>
            </w:tcBorders>
            <w:vAlign w:val="center"/>
          </w:tcPr>
          <w:p w14:paraId="78D52660">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lang w:val="en-US" w:eastAsia="zh-CN" w:bidi="ar-SA"/>
              </w:rPr>
              <w:t>20.</w:t>
            </w:r>
          </w:p>
        </w:tc>
        <w:tc>
          <w:tcPr>
            <w:tcW w:w="667" w:type="pc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0E32B12B">
            <w:pPr>
              <w:pStyle w:val="65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硬件故障监测告警</w:t>
            </w:r>
          </w:p>
        </w:tc>
        <w:tc>
          <w:tcPr>
            <w:tcW w:w="3916" w:type="pc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766113EA">
            <w:pPr>
              <w:pStyle w:val="650"/>
              <w:jc w:val="both"/>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支持对下级平台和探针设备进行统一运维监控，支持对网卡，内存，raid卡，磁盘的硬件异常进行故障监控；支持故障告警在横幅优先展示，提升设备安全性。（提供相关功能的界面截图）</w:t>
            </w:r>
          </w:p>
        </w:tc>
      </w:tr>
      <w:tr w14:paraId="7E75FF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7" w:type="pct"/>
            <w:tcBorders>
              <w:top w:val="single" w:color="auto" w:sz="4" w:space="0"/>
              <w:left w:val="single" w:color="auto" w:sz="4" w:space="0"/>
              <w:bottom w:val="single" w:color="auto" w:sz="4" w:space="0"/>
              <w:right w:val="single" w:color="auto" w:sz="4" w:space="0"/>
            </w:tcBorders>
            <w:vAlign w:val="center"/>
          </w:tcPr>
          <w:p w14:paraId="246B7ED5">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lang w:val="en-US" w:eastAsia="zh-CN" w:bidi="ar-SA"/>
              </w:rPr>
              <w:t>21.</w:t>
            </w:r>
          </w:p>
        </w:tc>
        <w:tc>
          <w:tcPr>
            <w:tcW w:w="667" w:type="pc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369D4355">
            <w:pPr>
              <w:pStyle w:val="65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云端情报检测</w:t>
            </w:r>
          </w:p>
        </w:tc>
        <w:tc>
          <w:tcPr>
            <w:tcW w:w="3916" w:type="pc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059558C4">
            <w:pPr>
              <w:pStyle w:val="650"/>
              <w:jc w:val="both"/>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通过云端海量信誉库以及多维度情报源，提高检测准确率。本地检测情报规则无法判断流量是否存在威胁时，会通过云端情报库进行实时检测分析，基于云端海量信誉库以及多维度情报源，结合关联分析、专家研判和全方位深度分析，提升检测效率及检测准确度。（提供相关功能的界面截图并提供相关软件著作权证书）</w:t>
            </w:r>
          </w:p>
        </w:tc>
      </w:tr>
      <w:tr w14:paraId="569EFF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7" w:type="pct"/>
            <w:tcBorders>
              <w:top w:val="single" w:color="auto" w:sz="4" w:space="0"/>
              <w:left w:val="single" w:color="auto" w:sz="4" w:space="0"/>
              <w:bottom w:val="single" w:color="auto" w:sz="4" w:space="0"/>
              <w:right w:val="single" w:color="auto" w:sz="4" w:space="0"/>
            </w:tcBorders>
            <w:vAlign w:val="center"/>
          </w:tcPr>
          <w:p w14:paraId="5C0858C4">
            <w:pPr>
              <w:pStyle w:val="650"/>
              <w:numPr>
                <w:numId w:val="0"/>
              </w:numPr>
              <w:ind w:leftChars="0"/>
              <w:jc w:val="center"/>
              <w:rPr>
                <w:rFonts w:hint="default" w:asciiTheme="minorEastAsia" w:hAnsiTheme="minorEastAsia" w:eastAsiaTheme="minorEastAsia" w:cstheme="minorEastAsia"/>
                <w:color w:val="000000"/>
                <w:sz w:val="21"/>
                <w:lang w:val="en-US" w:eastAsia="zh-CN"/>
              </w:rPr>
            </w:pPr>
            <w:r>
              <w:rPr>
                <w:rFonts w:hint="eastAsia" w:asciiTheme="minorEastAsia" w:hAnsiTheme="minorEastAsia" w:cstheme="minorEastAsia"/>
                <w:color w:val="000000"/>
                <w:sz w:val="21"/>
                <w:lang w:val="en-US" w:eastAsia="zh-CN"/>
              </w:rPr>
              <w:t>22.</w:t>
            </w:r>
          </w:p>
        </w:tc>
        <w:tc>
          <w:tcPr>
            <w:tcW w:w="667" w:type="pc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22CF68D7">
            <w:pPr>
              <w:pStyle w:val="65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产品资质</w:t>
            </w:r>
          </w:p>
        </w:tc>
        <w:tc>
          <w:tcPr>
            <w:tcW w:w="3916" w:type="pc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57B4E33B">
            <w:pPr>
              <w:pStyle w:val="650"/>
              <w:jc w:val="both"/>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要求所投产品具备《网络安全专用产品安全检测证书》</w:t>
            </w:r>
          </w:p>
        </w:tc>
      </w:tr>
    </w:tbl>
    <w:p w14:paraId="19775BBD">
      <w:pPr>
        <w:rPr>
          <w:rFonts w:hint="eastAsia" w:asciiTheme="minorEastAsia" w:hAnsiTheme="minorEastAsia" w:eastAsiaTheme="minorEastAsia" w:cstheme="minorEastAsia"/>
        </w:rPr>
      </w:pPr>
    </w:p>
    <w:p w14:paraId="1BD40A2A">
      <w:pPr>
        <w:pStyle w:val="5"/>
        <w:numPr>
          <w:ilvl w:val="0"/>
          <w:numId w:val="0"/>
        </w:numPr>
        <w:ind w:left="993" w:hanging="709"/>
        <w:rPr>
          <w:rFonts w:hint="eastAsia" w:asciiTheme="minorEastAsia" w:hAnsiTheme="minorEastAsia" w:eastAsiaTheme="minorEastAsia" w:cstheme="minorEastAsia"/>
          <w:b w:val="0"/>
          <w:bCs w:val="0"/>
          <w:sz w:val="24"/>
        </w:rPr>
      </w:pPr>
      <w:r>
        <w:rPr>
          <w:rFonts w:hint="eastAsia" w:asciiTheme="minorEastAsia" w:hAnsiTheme="minorEastAsia" w:eastAsiaTheme="minorEastAsia" w:cstheme="minorEastAsia"/>
          <w:b w:val="0"/>
          <w:bCs w:val="0"/>
        </w:rPr>
        <w:t>（二）1G外网流量探针技术要求</w:t>
      </w:r>
    </w:p>
    <w:p w14:paraId="4DBE93AE">
      <w:pPr>
        <w:rPr>
          <w:rFonts w:hint="eastAsia" w:asciiTheme="minorEastAsia" w:hAnsiTheme="minorEastAsia" w:eastAsiaTheme="minorEastAsia" w:cstheme="minorEastAsia"/>
          <w:sz w:val="24"/>
          <w:szCs w:val="28"/>
        </w:rPr>
      </w:pPr>
    </w:p>
    <w:tbl>
      <w:tblPr>
        <w:tblStyle w:val="77"/>
        <w:tblW w:w="5125" w:type="pct"/>
        <w:tblInd w:w="27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28"/>
        <w:gridCol w:w="1165"/>
        <w:gridCol w:w="6839"/>
      </w:tblGrid>
      <w:tr w14:paraId="016804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7" w:type="pct"/>
            <w:vAlign w:val="center"/>
          </w:tcPr>
          <w:p w14:paraId="7DFA0DCB">
            <w:pPr>
              <w:pStyle w:val="76"/>
              <w:ind w:left="0" w:leftChars="0" w:firstLine="0" w:firstLineChars="0"/>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color w:val="000000"/>
                <w:sz w:val="21"/>
              </w:rPr>
              <w:t>序号</w:t>
            </w:r>
          </w:p>
        </w:tc>
        <w:tc>
          <w:tcPr>
            <w:tcW w:w="667" w:type="pct"/>
            <w:tcMar>
              <w:top w:w="0" w:type="dxa"/>
              <w:left w:w="105" w:type="dxa"/>
              <w:bottom w:w="0" w:type="dxa"/>
              <w:right w:w="105" w:type="dxa"/>
            </w:tcMar>
            <w:vAlign w:val="center"/>
          </w:tcPr>
          <w:p w14:paraId="3DFE69AC">
            <w:pPr>
              <w:pStyle w:val="76"/>
              <w:ind w:left="0" w:leftChars="0" w:firstLine="0" w:firstLineChars="0"/>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color w:val="000000"/>
                <w:sz w:val="21"/>
              </w:rPr>
              <w:t>指标项</w:t>
            </w:r>
          </w:p>
        </w:tc>
        <w:tc>
          <w:tcPr>
            <w:tcW w:w="3916" w:type="pct"/>
            <w:tcMar>
              <w:top w:w="0" w:type="dxa"/>
              <w:left w:w="105" w:type="dxa"/>
              <w:bottom w:w="0" w:type="dxa"/>
              <w:right w:w="105" w:type="dxa"/>
            </w:tcMar>
          </w:tcPr>
          <w:p w14:paraId="57808E1A">
            <w:pPr>
              <w:pStyle w:val="76"/>
              <w:rPr>
                <w:rFonts w:hint="eastAsia" w:asciiTheme="minorEastAsia" w:hAnsiTheme="minorEastAsia" w:eastAsiaTheme="minorEastAsia" w:cstheme="minorEastAsia"/>
              </w:rPr>
            </w:pPr>
            <w:r>
              <w:rPr>
                <w:rFonts w:hint="eastAsia" w:asciiTheme="minorEastAsia" w:hAnsiTheme="minorEastAsia" w:eastAsiaTheme="minorEastAsia" w:cstheme="minorEastAsia"/>
                <w:color w:val="000000"/>
                <w:sz w:val="21"/>
              </w:rPr>
              <w:t>能力要求</w:t>
            </w:r>
          </w:p>
        </w:tc>
      </w:tr>
      <w:tr w14:paraId="135D8C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7" w:type="pct"/>
            <w:vAlign w:val="center"/>
          </w:tcPr>
          <w:p w14:paraId="1FFB2677">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lang w:val="en-US" w:eastAsia="zh-CN" w:bidi="ar-SA"/>
              </w:rPr>
              <w:t>1.</w:t>
            </w:r>
          </w:p>
        </w:tc>
        <w:tc>
          <w:tcPr>
            <w:tcW w:w="667" w:type="pct"/>
            <w:tcMar>
              <w:top w:w="0" w:type="dxa"/>
              <w:left w:w="105" w:type="dxa"/>
              <w:bottom w:w="0" w:type="dxa"/>
              <w:right w:w="105" w:type="dxa"/>
            </w:tcMar>
            <w:vAlign w:val="center"/>
          </w:tcPr>
          <w:p w14:paraId="21345191">
            <w:pPr>
              <w:pStyle w:val="65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探针性能</w:t>
            </w:r>
          </w:p>
        </w:tc>
        <w:tc>
          <w:tcPr>
            <w:tcW w:w="3916" w:type="pct"/>
            <w:tcMar>
              <w:top w:w="0" w:type="dxa"/>
              <w:left w:w="105" w:type="dxa"/>
              <w:bottom w:w="0" w:type="dxa"/>
              <w:right w:w="105" w:type="dxa"/>
            </w:tcMar>
            <w:vAlign w:val="center"/>
          </w:tcPr>
          <w:p w14:paraId="3DC598AC">
            <w:pPr>
              <w:pStyle w:val="650"/>
              <w:jc w:val="both"/>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机架式硬件，千兆电口≥8个，千兆光口SFP≥2个，网络层吞吐量≥1Gbps，应用层吞吐量≥350Mbps，三年维保服务。</w:t>
            </w:r>
          </w:p>
        </w:tc>
      </w:tr>
      <w:tr w14:paraId="521863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7" w:type="pct"/>
            <w:vAlign w:val="center"/>
          </w:tcPr>
          <w:p w14:paraId="69BFAE05">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lang w:val="en-US" w:eastAsia="zh-CN" w:bidi="ar-SA"/>
              </w:rPr>
              <w:t>2.</w:t>
            </w:r>
          </w:p>
        </w:tc>
        <w:tc>
          <w:tcPr>
            <w:tcW w:w="667" w:type="pct"/>
            <w:tcMar>
              <w:top w:w="0" w:type="dxa"/>
              <w:left w:w="105" w:type="dxa"/>
              <w:bottom w:w="0" w:type="dxa"/>
              <w:right w:w="105" w:type="dxa"/>
            </w:tcMar>
            <w:vAlign w:val="center"/>
          </w:tcPr>
          <w:p w14:paraId="141AF901">
            <w:pPr>
              <w:pStyle w:val="65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WEB智能检测</w:t>
            </w:r>
          </w:p>
        </w:tc>
        <w:tc>
          <w:tcPr>
            <w:tcW w:w="3916" w:type="pct"/>
            <w:tcMar>
              <w:top w:w="0" w:type="dxa"/>
              <w:left w:w="105" w:type="dxa"/>
              <w:bottom w:w="0" w:type="dxa"/>
              <w:right w:w="105" w:type="dxa"/>
            </w:tcMar>
            <w:vAlign w:val="center"/>
          </w:tcPr>
          <w:p w14:paraId="16BF8C13">
            <w:pPr>
              <w:pStyle w:val="650"/>
              <w:jc w:val="both"/>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支持命令注入检测、PHP代码检测、XSS攻击检测、Webshell上传检测、SQL注入检测、XXE攻击检测、JAVA代码检测、SQL非注入型检测、MYSQL解析增强、php反序列化检测等自定义配置启用，针对命令注入检测、SQL注入检测等类型支持自定义高检出、低误报模式。</w:t>
            </w:r>
          </w:p>
        </w:tc>
      </w:tr>
      <w:tr w14:paraId="29C3DB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7" w:type="pct"/>
            <w:vAlign w:val="center"/>
          </w:tcPr>
          <w:p w14:paraId="49B496D7">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lang w:val="en-US" w:eastAsia="zh-CN" w:bidi="ar-SA"/>
              </w:rPr>
              <w:t>3.</w:t>
            </w:r>
          </w:p>
        </w:tc>
        <w:tc>
          <w:tcPr>
            <w:tcW w:w="667" w:type="pct"/>
            <w:tcMar>
              <w:top w:w="0" w:type="dxa"/>
              <w:left w:w="105" w:type="dxa"/>
              <w:bottom w:w="0" w:type="dxa"/>
              <w:right w:w="105" w:type="dxa"/>
            </w:tcMar>
            <w:vAlign w:val="center"/>
          </w:tcPr>
          <w:p w14:paraId="426EF7A6">
            <w:pPr>
              <w:pStyle w:val="65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敏感信息检测</w:t>
            </w:r>
          </w:p>
        </w:tc>
        <w:tc>
          <w:tcPr>
            <w:tcW w:w="3916" w:type="pct"/>
            <w:tcMar>
              <w:top w:w="0" w:type="dxa"/>
              <w:left w:w="105" w:type="dxa"/>
              <w:bottom w:w="0" w:type="dxa"/>
              <w:right w:w="105" w:type="dxa"/>
            </w:tcMar>
            <w:vAlign w:val="center"/>
          </w:tcPr>
          <w:p w14:paraId="7A4121AB">
            <w:pPr>
              <w:pStyle w:val="650"/>
              <w:jc w:val="both"/>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支持敏感信息检测功能，内置身份证、MD5、手机号码、银行卡号、邮箱等敏感信息，可自定义敏感信息检测策略选择组合的敏感信息，可基于IP统计和连接统计2种方式进行命中次数统计。</w:t>
            </w:r>
          </w:p>
        </w:tc>
      </w:tr>
      <w:tr w14:paraId="2EEEFA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7" w:type="pct"/>
            <w:vAlign w:val="center"/>
          </w:tcPr>
          <w:p w14:paraId="5D8CEEFA">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lang w:val="en-US" w:eastAsia="zh-CN" w:bidi="ar-SA"/>
              </w:rPr>
              <w:t>4.</w:t>
            </w:r>
          </w:p>
        </w:tc>
        <w:tc>
          <w:tcPr>
            <w:tcW w:w="667" w:type="pct"/>
            <w:tcMar>
              <w:top w:w="0" w:type="dxa"/>
              <w:left w:w="105" w:type="dxa"/>
              <w:bottom w:w="0" w:type="dxa"/>
              <w:right w:w="105" w:type="dxa"/>
            </w:tcMar>
            <w:vAlign w:val="center"/>
          </w:tcPr>
          <w:p w14:paraId="0C346CC2">
            <w:pPr>
              <w:pStyle w:val="65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漏洞利用攻击检测</w:t>
            </w:r>
          </w:p>
        </w:tc>
        <w:tc>
          <w:tcPr>
            <w:tcW w:w="3916" w:type="pct"/>
            <w:tcMar>
              <w:top w:w="0" w:type="dxa"/>
              <w:left w:w="105" w:type="dxa"/>
              <w:bottom w:w="0" w:type="dxa"/>
              <w:right w:w="105" w:type="dxa"/>
            </w:tcMar>
            <w:vAlign w:val="center"/>
          </w:tcPr>
          <w:p w14:paraId="2F87EA3B">
            <w:pPr>
              <w:pStyle w:val="650"/>
              <w:jc w:val="both"/>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支持Database漏洞攻击、DNS漏洞攻击、FTP漏洞攻击、Mail漏洞攻击、Media漏洞攻击、Network Device、Shellcode漏洞攻击、System漏洞攻击、Telnet漏洞攻击、Tftp漏洞攻击、Web漏洞攻击、IPS云防护等服务漏洞攻击检测。</w:t>
            </w:r>
          </w:p>
        </w:tc>
      </w:tr>
      <w:tr w14:paraId="281F51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7" w:type="pct"/>
            <w:vAlign w:val="center"/>
          </w:tcPr>
          <w:p w14:paraId="02C547FB">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lang w:val="en-US" w:eastAsia="zh-CN" w:bidi="ar-SA"/>
              </w:rPr>
              <w:t>5.</w:t>
            </w:r>
          </w:p>
        </w:tc>
        <w:tc>
          <w:tcPr>
            <w:tcW w:w="667" w:type="pct"/>
            <w:tcMar>
              <w:top w:w="0" w:type="dxa"/>
              <w:left w:w="105" w:type="dxa"/>
              <w:bottom w:w="0" w:type="dxa"/>
              <w:right w:w="105" w:type="dxa"/>
            </w:tcMar>
            <w:vAlign w:val="center"/>
          </w:tcPr>
          <w:p w14:paraId="5B609D6D">
            <w:pPr>
              <w:pStyle w:val="65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旁路阻断</w:t>
            </w:r>
          </w:p>
        </w:tc>
        <w:tc>
          <w:tcPr>
            <w:tcW w:w="3916" w:type="pct"/>
            <w:tcMar>
              <w:top w:w="0" w:type="dxa"/>
              <w:left w:w="105" w:type="dxa"/>
              <w:bottom w:w="0" w:type="dxa"/>
              <w:right w:w="105" w:type="dxa"/>
            </w:tcMar>
            <w:vAlign w:val="center"/>
          </w:tcPr>
          <w:p w14:paraId="7AC38B96">
            <w:pPr>
              <w:pStyle w:val="650"/>
              <w:jc w:val="both"/>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支持基于IP和域名的旁路阻断，能够在实时镜像的流量中发现恶意IP并实现实时阻断，支持24小时/7天/最近30天/永久或者自定义时间阻断威胁</w:t>
            </w:r>
          </w:p>
        </w:tc>
      </w:tr>
      <w:tr w14:paraId="4CDCAF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7" w:type="pct"/>
            <w:vAlign w:val="center"/>
          </w:tcPr>
          <w:p w14:paraId="2B8450C1">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lang w:val="en-US" w:eastAsia="zh-CN" w:bidi="ar-SA"/>
              </w:rPr>
              <w:t>6.</w:t>
            </w:r>
          </w:p>
        </w:tc>
        <w:tc>
          <w:tcPr>
            <w:tcW w:w="667" w:type="pct"/>
            <w:vMerge w:val="restart"/>
            <w:tcMar>
              <w:top w:w="0" w:type="dxa"/>
              <w:left w:w="105" w:type="dxa"/>
              <w:bottom w:w="0" w:type="dxa"/>
              <w:right w:w="105" w:type="dxa"/>
            </w:tcMar>
            <w:vAlign w:val="center"/>
          </w:tcPr>
          <w:p w14:paraId="4D720AFD">
            <w:pPr>
              <w:pStyle w:val="65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日志传输模式</w:t>
            </w:r>
          </w:p>
        </w:tc>
        <w:tc>
          <w:tcPr>
            <w:tcW w:w="3916" w:type="pct"/>
            <w:tcMar>
              <w:top w:w="0" w:type="dxa"/>
              <w:left w:w="105" w:type="dxa"/>
              <w:bottom w:w="0" w:type="dxa"/>
              <w:right w:w="105" w:type="dxa"/>
            </w:tcMar>
            <w:vAlign w:val="center"/>
          </w:tcPr>
          <w:p w14:paraId="57982932">
            <w:pPr>
              <w:pStyle w:val="650"/>
              <w:jc w:val="both"/>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支持5种场景的日志传输模式,包含标准模式、精简模式、高级模式、局域网模式、自定义模式，适应不同应用场景需求。（提供相关功能的界面截图）</w:t>
            </w:r>
          </w:p>
        </w:tc>
      </w:tr>
      <w:tr w14:paraId="2DE242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7" w:type="pct"/>
            <w:vAlign w:val="center"/>
          </w:tcPr>
          <w:p w14:paraId="216016E6">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lang w:val="en-US" w:eastAsia="zh-CN" w:bidi="ar-SA"/>
              </w:rPr>
              <w:t>7.</w:t>
            </w:r>
          </w:p>
        </w:tc>
        <w:tc>
          <w:tcPr>
            <w:tcW w:w="667" w:type="pct"/>
            <w:vMerge w:val="continue"/>
            <w:vAlign w:val="center"/>
          </w:tcPr>
          <w:p w14:paraId="63CAB267">
            <w:pPr>
              <w:pStyle w:val="650"/>
              <w:jc w:val="center"/>
              <w:rPr>
                <w:rFonts w:hint="eastAsia" w:asciiTheme="minorEastAsia" w:hAnsiTheme="minorEastAsia" w:eastAsiaTheme="minorEastAsia" w:cstheme="minorEastAsia"/>
                <w:color w:val="000000"/>
                <w:sz w:val="21"/>
              </w:rPr>
            </w:pPr>
          </w:p>
        </w:tc>
        <w:tc>
          <w:tcPr>
            <w:tcW w:w="3916" w:type="pct"/>
            <w:tcMar>
              <w:top w:w="0" w:type="dxa"/>
              <w:left w:w="105" w:type="dxa"/>
              <w:bottom w:w="0" w:type="dxa"/>
              <w:right w:w="105" w:type="dxa"/>
            </w:tcMar>
            <w:vAlign w:val="center"/>
          </w:tcPr>
          <w:p w14:paraId="480DDED9">
            <w:pPr>
              <w:pStyle w:val="650"/>
              <w:jc w:val="both"/>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支持传输协议审计日志，包括https、http、DNS、邮件协议审计日志、SMB、AD域、WEB登录、FTP、TELNET、ICMP 、SNMP 、SSL 、SSH、SIP 、ONVIF 、NFS 、SOCKS 、dhcp、netbios_nbns、流量元数据审计、数据库审计协议等。</w:t>
            </w:r>
          </w:p>
        </w:tc>
      </w:tr>
      <w:tr w14:paraId="1D0598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7" w:type="pct"/>
            <w:vAlign w:val="center"/>
          </w:tcPr>
          <w:p w14:paraId="4F04D24B">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lang w:val="en-US" w:eastAsia="zh-CN" w:bidi="ar-SA"/>
              </w:rPr>
              <w:t>8.</w:t>
            </w:r>
          </w:p>
        </w:tc>
        <w:tc>
          <w:tcPr>
            <w:tcW w:w="667" w:type="pct"/>
            <w:tcMar>
              <w:top w:w="0" w:type="dxa"/>
              <w:left w:w="105" w:type="dxa"/>
              <w:bottom w:w="0" w:type="dxa"/>
              <w:right w:w="105" w:type="dxa"/>
            </w:tcMar>
            <w:vAlign w:val="center"/>
          </w:tcPr>
          <w:p w14:paraId="0DD99E05">
            <w:pPr>
              <w:pStyle w:val="65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特征库</w:t>
            </w:r>
          </w:p>
        </w:tc>
        <w:tc>
          <w:tcPr>
            <w:tcW w:w="3916" w:type="pct"/>
            <w:tcMar>
              <w:top w:w="0" w:type="dxa"/>
              <w:left w:w="105" w:type="dxa"/>
              <w:bottom w:w="0" w:type="dxa"/>
              <w:right w:w="105" w:type="dxa"/>
            </w:tcMar>
            <w:vAlign w:val="center"/>
          </w:tcPr>
          <w:p w14:paraId="7B5E89D1">
            <w:pPr>
              <w:pStyle w:val="650"/>
              <w:jc w:val="both"/>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内置URL库、IPS漏洞特征识别库、应用识别库、WEB应用防护识别库、僵尸网络识别库、实时漏洞分析识别库、白名单库。</w:t>
            </w:r>
          </w:p>
        </w:tc>
      </w:tr>
      <w:tr w14:paraId="191605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7" w:type="pct"/>
            <w:vAlign w:val="center"/>
          </w:tcPr>
          <w:p w14:paraId="46605F72">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lang w:val="en-US" w:eastAsia="zh-CN" w:bidi="ar-SA"/>
              </w:rPr>
              <w:t>9.</w:t>
            </w:r>
          </w:p>
        </w:tc>
        <w:tc>
          <w:tcPr>
            <w:tcW w:w="667" w:type="pct"/>
            <w:tcMar>
              <w:top w:w="0" w:type="dxa"/>
              <w:left w:w="105" w:type="dxa"/>
              <w:bottom w:w="0" w:type="dxa"/>
              <w:right w:w="105" w:type="dxa"/>
            </w:tcMar>
            <w:vAlign w:val="center"/>
          </w:tcPr>
          <w:p w14:paraId="67DA4443">
            <w:pPr>
              <w:pStyle w:val="65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抓包分析</w:t>
            </w:r>
          </w:p>
        </w:tc>
        <w:tc>
          <w:tcPr>
            <w:tcW w:w="3916" w:type="pct"/>
            <w:tcMar>
              <w:top w:w="0" w:type="dxa"/>
              <w:left w:w="105" w:type="dxa"/>
              <w:bottom w:w="0" w:type="dxa"/>
              <w:right w:w="105" w:type="dxa"/>
            </w:tcMar>
            <w:vAlign w:val="center"/>
          </w:tcPr>
          <w:p w14:paraId="262A5B06">
            <w:pPr>
              <w:pStyle w:val="650"/>
              <w:jc w:val="both"/>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支持流量抓包分析，基于五元组灵活抓取数据包，可定义配置源IP、源端口、目的IP和目的端口、传输层协议选择添加抓包任务，并支持带标签抓取vlan、mpls等协议数据包，帮助安全工程师高效分析威胁。</w:t>
            </w:r>
          </w:p>
        </w:tc>
      </w:tr>
      <w:tr w14:paraId="694B49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7" w:type="pct"/>
            <w:vAlign w:val="center"/>
          </w:tcPr>
          <w:p w14:paraId="4B8CD657">
            <w:pPr>
              <w:pStyle w:val="650"/>
              <w:numPr>
                <w:numId w:val="0"/>
              </w:numPr>
              <w:ind w:leftChars="0"/>
              <w:jc w:val="center"/>
              <w:rPr>
                <w:rFonts w:hint="default" w:asciiTheme="minorEastAsia" w:hAnsiTheme="minorEastAsia" w:eastAsiaTheme="minorEastAsia" w:cstheme="minorEastAsia"/>
                <w:color w:val="000000"/>
                <w:sz w:val="21"/>
                <w:lang w:val="en-US" w:eastAsia="zh-CN"/>
              </w:rPr>
            </w:pPr>
            <w:r>
              <w:rPr>
                <w:rFonts w:hint="eastAsia" w:asciiTheme="minorEastAsia" w:hAnsiTheme="minorEastAsia" w:cstheme="minorEastAsia"/>
                <w:color w:val="000000"/>
                <w:sz w:val="21"/>
                <w:lang w:val="en-US" w:eastAsia="zh-CN"/>
              </w:rPr>
              <w:t>10.</w:t>
            </w:r>
          </w:p>
        </w:tc>
        <w:tc>
          <w:tcPr>
            <w:tcW w:w="667" w:type="pct"/>
            <w:tcMar>
              <w:top w:w="0" w:type="dxa"/>
              <w:left w:w="105" w:type="dxa"/>
              <w:bottom w:w="0" w:type="dxa"/>
              <w:right w:w="105" w:type="dxa"/>
            </w:tcMar>
            <w:vAlign w:val="center"/>
          </w:tcPr>
          <w:p w14:paraId="24F97B2F">
            <w:pPr>
              <w:pStyle w:val="65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产品资质</w:t>
            </w:r>
          </w:p>
        </w:tc>
        <w:tc>
          <w:tcPr>
            <w:tcW w:w="3916" w:type="pct"/>
            <w:tcMar>
              <w:top w:w="0" w:type="dxa"/>
              <w:left w:w="105" w:type="dxa"/>
              <w:bottom w:w="0" w:type="dxa"/>
              <w:right w:w="105" w:type="dxa"/>
            </w:tcMar>
            <w:vAlign w:val="center"/>
          </w:tcPr>
          <w:p w14:paraId="19370C95">
            <w:pPr>
              <w:pStyle w:val="650"/>
              <w:jc w:val="both"/>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要求所投产品具备《网络关键设备和网络安全专用产品安全认证证书》</w:t>
            </w:r>
          </w:p>
        </w:tc>
      </w:tr>
    </w:tbl>
    <w:p w14:paraId="7DE15EBD">
      <w:pPr>
        <w:pStyle w:val="5"/>
        <w:numPr>
          <w:ilvl w:val="0"/>
          <w:numId w:val="0"/>
        </w:numPr>
        <w:ind w:left="993" w:hanging="709"/>
        <w:rPr>
          <w:rFonts w:hint="eastAsia" w:asciiTheme="minorEastAsia" w:hAnsiTheme="minorEastAsia" w:eastAsiaTheme="minorEastAsia" w:cstheme="minorEastAsia"/>
          <w:b w:val="0"/>
          <w:bCs w:val="0"/>
          <w:sz w:val="24"/>
        </w:rPr>
      </w:pPr>
      <w:bookmarkStart w:id="7" w:name="_Toc185946990"/>
      <w:bookmarkStart w:id="8" w:name="_Toc185946987"/>
      <w:r>
        <w:rPr>
          <w:rFonts w:hint="eastAsia" w:asciiTheme="minorEastAsia" w:hAnsiTheme="minorEastAsia" w:eastAsiaTheme="minorEastAsia" w:cstheme="minorEastAsia"/>
          <w:b w:val="0"/>
          <w:bCs w:val="0"/>
        </w:rPr>
        <w:t>（三）2G内网流量探针技术要求</w:t>
      </w:r>
    </w:p>
    <w:p w14:paraId="43810EE6">
      <w:pPr>
        <w:rPr>
          <w:rFonts w:hint="eastAsia" w:asciiTheme="minorEastAsia" w:hAnsiTheme="minorEastAsia" w:eastAsiaTheme="minorEastAsia" w:cstheme="minorEastAsia"/>
          <w:sz w:val="24"/>
          <w:szCs w:val="28"/>
        </w:rPr>
      </w:pPr>
    </w:p>
    <w:tbl>
      <w:tblPr>
        <w:tblStyle w:val="77"/>
        <w:tblW w:w="5125" w:type="pct"/>
        <w:tblInd w:w="27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28"/>
        <w:gridCol w:w="1167"/>
        <w:gridCol w:w="6837"/>
      </w:tblGrid>
      <w:tr w14:paraId="7AD978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7" w:type="pct"/>
            <w:tcBorders>
              <w:top w:val="single" w:color="auto" w:sz="4" w:space="0"/>
              <w:left w:val="single" w:color="auto" w:sz="4" w:space="0"/>
              <w:bottom w:val="single" w:color="auto" w:sz="4" w:space="0"/>
              <w:right w:val="single" w:color="auto" w:sz="4" w:space="0"/>
            </w:tcBorders>
            <w:vAlign w:val="center"/>
          </w:tcPr>
          <w:p w14:paraId="69C0D75B">
            <w:pPr>
              <w:pStyle w:val="76"/>
              <w:ind w:left="0" w:leftChars="0" w:firstLine="0" w:firstLineChars="0"/>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color w:val="000000"/>
                <w:sz w:val="21"/>
              </w:rPr>
              <w:t>序号</w:t>
            </w:r>
          </w:p>
        </w:tc>
        <w:tc>
          <w:tcPr>
            <w:tcW w:w="668" w:type="pc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29163EE0">
            <w:pPr>
              <w:pStyle w:val="76"/>
              <w:ind w:left="0" w:leftChars="0" w:firstLine="0" w:firstLineChars="0"/>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color w:val="000000"/>
                <w:sz w:val="21"/>
              </w:rPr>
              <w:t>指标项</w:t>
            </w:r>
          </w:p>
        </w:tc>
        <w:tc>
          <w:tcPr>
            <w:tcW w:w="3915" w:type="pc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tcPr>
          <w:p w14:paraId="24E83579">
            <w:pPr>
              <w:pStyle w:val="76"/>
              <w:rPr>
                <w:rFonts w:hint="eastAsia" w:asciiTheme="minorEastAsia" w:hAnsiTheme="minorEastAsia" w:eastAsiaTheme="minorEastAsia" w:cstheme="minorEastAsia"/>
              </w:rPr>
            </w:pPr>
            <w:r>
              <w:rPr>
                <w:rFonts w:hint="eastAsia" w:asciiTheme="minorEastAsia" w:hAnsiTheme="minorEastAsia" w:eastAsiaTheme="minorEastAsia" w:cstheme="minorEastAsia"/>
                <w:color w:val="000000"/>
                <w:sz w:val="21"/>
              </w:rPr>
              <w:t>能力要求</w:t>
            </w:r>
          </w:p>
        </w:tc>
      </w:tr>
      <w:tr w14:paraId="6509B4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7" w:type="pct"/>
            <w:tcBorders>
              <w:top w:val="single" w:color="auto" w:sz="4" w:space="0"/>
              <w:left w:val="single" w:color="auto" w:sz="4" w:space="0"/>
              <w:bottom w:val="single" w:color="auto" w:sz="4" w:space="0"/>
              <w:right w:val="single" w:color="auto" w:sz="4" w:space="0"/>
            </w:tcBorders>
            <w:vAlign w:val="center"/>
          </w:tcPr>
          <w:p w14:paraId="3A98EEBC">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lang w:val="en-US" w:eastAsia="zh-CN" w:bidi="ar-SA"/>
              </w:rPr>
              <w:t>1.</w:t>
            </w:r>
          </w:p>
        </w:tc>
        <w:tc>
          <w:tcPr>
            <w:tcW w:w="668" w:type="pc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328126E1">
            <w:pPr>
              <w:pStyle w:val="65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探针性能</w:t>
            </w:r>
          </w:p>
        </w:tc>
        <w:tc>
          <w:tcPr>
            <w:tcW w:w="3915" w:type="pc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7C676A77">
            <w:pPr>
              <w:pStyle w:val="650"/>
              <w:jc w:val="both"/>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机架式硬件，千兆电口≥8个，万兆光口SFP+≥2个，网络层吞吐量≥2Gbps，应用层吞吐量≥650Mbps，三年维保服务。</w:t>
            </w:r>
          </w:p>
        </w:tc>
      </w:tr>
      <w:tr w14:paraId="57A96D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7" w:type="pct"/>
            <w:tcBorders>
              <w:top w:val="single" w:color="auto" w:sz="4" w:space="0"/>
              <w:left w:val="single" w:color="auto" w:sz="4" w:space="0"/>
              <w:bottom w:val="single" w:color="auto" w:sz="4" w:space="0"/>
              <w:right w:val="single" w:color="auto" w:sz="4" w:space="0"/>
            </w:tcBorders>
            <w:vAlign w:val="center"/>
          </w:tcPr>
          <w:p w14:paraId="073E5F5A">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lang w:val="en-US" w:eastAsia="zh-CN" w:bidi="ar-SA"/>
              </w:rPr>
              <w:t>2.</w:t>
            </w:r>
          </w:p>
        </w:tc>
        <w:tc>
          <w:tcPr>
            <w:tcW w:w="668" w:type="pc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2E9FE1B7">
            <w:pPr>
              <w:pStyle w:val="65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WEB智能检测</w:t>
            </w:r>
          </w:p>
        </w:tc>
        <w:tc>
          <w:tcPr>
            <w:tcW w:w="3915" w:type="pc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7C96B1FA">
            <w:pPr>
              <w:pStyle w:val="650"/>
              <w:jc w:val="both"/>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支持命令注入检测、PHP代码检测、XSS攻击检测、Webshell上传检测、SQL注入检测、XXE攻击检测、JAVA代码检测、SQL非注入型检测、MYSQL解析增强、php反序列化检测等自定义配置启用，针对命令注入检测、SQL注入检测等类型支持自定义高检出、低误报模式。</w:t>
            </w:r>
          </w:p>
        </w:tc>
      </w:tr>
      <w:tr w14:paraId="20E951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7" w:type="pct"/>
            <w:tcBorders>
              <w:top w:val="single" w:color="auto" w:sz="4" w:space="0"/>
              <w:left w:val="single" w:color="auto" w:sz="4" w:space="0"/>
              <w:bottom w:val="single" w:color="auto" w:sz="4" w:space="0"/>
              <w:right w:val="single" w:color="auto" w:sz="4" w:space="0"/>
            </w:tcBorders>
            <w:vAlign w:val="center"/>
          </w:tcPr>
          <w:p w14:paraId="6F753788">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lang w:val="en-US" w:eastAsia="zh-CN" w:bidi="ar-SA"/>
              </w:rPr>
              <w:t>3.</w:t>
            </w:r>
          </w:p>
        </w:tc>
        <w:tc>
          <w:tcPr>
            <w:tcW w:w="668" w:type="pc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0B9CB4A3">
            <w:pPr>
              <w:pStyle w:val="65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敏感信息检测</w:t>
            </w:r>
          </w:p>
        </w:tc>
        <w:tc>
          <w:tcPr>
            <w:tcW w:w="3915" w:type="pc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45BCB876">
            <w:pPr>
              <w:pStyle w:val="650"/>
              <w:jc w:val="both"/>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支持敏感信息检测功能，内置身份证、MD5、手机号码、银行卡号、邮箱等敏感信息，可自定义敏感信息检测策略选择组合的敏感信息，可基于IP统计和连接统计2种方式进行命中次数统计。</w:t>
            </w:r>
          </w:p>
        </w:tc>
      </w:tr>
      <w:tr w14:paraId="7D5736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7" w:type="pct"/>
            <w:tcBorders>
              <w:top w:val="single" w:color="auto" w:sz="4" w:space="0"/>
              <w:left w:val="single" w:color="auto" w:sz="4" w:space="0"/>
              <w:bottom w:val="single" w:color="auto" w:sz="4" w:space="0"/>
              <w:right w:val="single" w:color="auto" w:sz="4" w:space="0"/>
            </w:tcBorders>
            <w:vAlign w:val="center"/>
          </w:tcPr>
          <w:p w14:paraId="27D23873">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lang w:val="en-US" w:eastAsia="zh-CN" w:bidi="ar-SA"/>
              </w:rPr>
              <w:t>4.</w:t>
            </w:r>
          </w:p>
        </w:tc>
        <w:tc>
          <w:tcPr>
            <w:tcW w:w="668" w:type="pc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171DD29D">
            <w:pPr>
              <w:pStyle w:val="65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漏洞利用攻击检测</w:t>
            </w:r>
          </w:p>
        </w:tc>
        <w:tc>
          <w:tcPr>
            <w:tcW w:w="3915" w:type="pc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1706958F">
            <w:pPr>
              <w:pStyle w:val="650"/>
              <w:jc w:val="both"/>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支持Database漏洞攻击、DNS漏洞攻击、FTP漏洞攻击、Mail漏洞攻击、Media漏洞攻击、Network Device、Shellcode漏洞攻击、System漏洞攻击、Telnet漏洞攻击、Tftp漏洞攻击、Web漏洞攻击、IPS云防护等服务漏洞攻击检测。</w:t>
            </w:r>
          </w:p>
        </w:tc>
      </w:tr>
      <w:tr w14:paraId="4B3FE9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7" w:type="pct"/>
            <w:tcBorders>
              <w:top w:val="single" w:color="auto" w:sz="4" w:space="0"/>
              <w:left w:val="single" w:color="auto" w:sz="4" w:space="0"/>
              <w:bottom w:val="single" w:color="auto" w:sz="4" w:space="0"/>
              <w:right w:val="single" w:color="auto" w:sz="4" w:space="0"/>
            </w:tcBorders>
            <w:vAlign w:val="center"/>
          </w:tcPr>
          <w:p w14:paraId="0DE8E65A">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lang w:val="en-US" w:eastAsia="zh-CN" w:bidi="ar-SA"/>
              </w:rPr>
              <w:t>5.</w:t>
            </w:r>
          </w:p>
        </w:tc>
        <w:tc>
          <w:tcPr>
            <w:tcW w:w="668" w:type="pc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252D3547">
            <w:pPr>
              <w:pStyle w:val="65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旁路阻断</w:t>
            </w:r>
          </w:p>
        </w:tc>
        <w:tc>
          <w:tcPr>
            <w:tcW w:w="3915" w:type="pc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601720DF">
            <w:pPr>
              <w:pStyle w:val="650"/>
              <w:jc w:val="both"/>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支持基于IP和域名的旁路阻断，能够在实时镜像的流量中发现恶意IP并实现实时阻断，支持24小时/7天/最近30天/永久或者自定义时间阻断威胁</w:t>
            </w:r>
          </w:p>
        </w:tc>
      </w:tr>
      <w:tr w14:paraId="6646E2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7" w:type="pct"/>
            <w:tcBorders>
              <w:top w:val="nil"/>
              <w:left w:val="single" w:color="auto" w:sz="4" w:space="0"/>
              <w:bottom w:val="single" w:color="auto" w:sz="4" w:space="0"/>
              <w:right w:val="single" w:color="auto" w:sz="4" w:space="0"/>
            </w:tcBorders>
            <w:vAlign w:val="center"/>
          </w:tcPr>
          <w:p w14:paraId="18858EAD">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lang w:val="en-US" w:eastAsia="zh-CN" w:bidi="ar-SA"/>
              </w:rPr>
              <w:t>6.</w:t>
            </w:r>
          </w:p>
        </w:tc>
        <w:tc>
          <w:tcPr>
            <w:tcW w:w="668" w:type="pct"/>
            <w:vMerge w:val="restart"/>
            <w:tcBorders>
              <w:top w:val="nil"/>
              <w:left w:val="single" w:color="auto" w:sz="4" w:space="0"/>
              <w:bottom w:val="single" w:color="auto" w:sz="4" w:space="0"/>
              <w:right w:val="single" w:color="auto" w:sz="4" w:space="0"/>
            </w:tcBorders>
            <w:tcMar>
              <w:top w:w="0" w:type="dxa"/>
              <w:left w:w="105" w:type="dxa"/>
              <w:bottom w:w="0" w:type="dxa"/>
              <w:right w:w="105" w:type="dxa"/>
            </w:tcMar>
            <w:vAlign w:val="center"/>
          </w:tcPr>
          <w:p w14:paraId="2FA661AD">
            <w:pPr>
              <w:pStyle w:val="65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日志传输模式</w:t>
            </w:r>
          </w:p>
        </w:tc>
        <w:tc>
          <w:tcPr>
            <w:tcW w:w="3915" w:type="pc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4822BA26">
            <w:pPr>
              <w:pStyle w:val="650"/>
              <w:jc w:val="both"/>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支持5种场景的日志传输模式,包含标准模式、精简模式、高级模式、局域网模式、自定义模式，适应不同应用场景需求。（提供相关功能的界面截图）</w:t>
            </w:r>
          </w:p>
        </w:tc>
      </w:tr>
      <w:tr w14:paraId="1BFD1E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7" w:type="pct"/>
            <w:tcBorders>
              <w:top w:val="nil"/>
              <w:left w:val="single" w:color="auto" w:sz="4" w:space="0"/>
              <w:bottom w:val="single" w:color="auto" w:sz="4" w:space="0"/>
              <w:right w:val="single" w:color="auto" w:sz="4" w:space="0"/>
            </w:tcBorders>
            <w:vAlign w:val="center"/>
          </w:tcPr>
          <w:p w14:paraId="7490B496">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lang w:val="en-US" w:eastAsia="zh-CN" w:bidi="ar-SA"/>
              </w:rPr>
              <w:t>7.</w:t>
            </w:r>
          </w:p>
        </w:tc>
        <w:tc>
          <w:tcPr>
            <w:tcW w:w="668" w:type="pct"/>
            <w:vMerge w:val="continue"/>
            <w:tcBorders>
              <w:top w:val="nil"/>
              <w:left w:val="single" w:color="auto" w:sz="4" w:space="0"/>
              <w:bottom w:val="single" w:color="auto" w:sz="4" w:space="0"/>
              <w:right w:val="single" w:color="auto" w:sz="4" w:space="0"/>
            </w:tcBorders>
            <w:vAlign w:val="center"/>
          </w:tcPr>
          <w:p w14:paraId="472C0039">
            <w:pPr>
              <w:pStyle w:val="650"/>
              <w:jc w:val="center"/>
              <w:rPr>
                <w:rFonts w:hint="eastAsia" w:asciiTheme="minorEastAsia" w:hAnsiTheme="minorEastAsia" w:eastAsiaTheme="minorEastAsia" w:cstheme="minorEastAsia"/>
                <w:color w:val="000000"/>
                <w:sz w:val="21"/>
              </w:rPr>
            </w:pPr>
          </w:p>
        </w:tc>
        <w:tc>
          <w:tcPr>
            <w:tcW w:w="3915" w:type="pc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2BF640B5">
            <w:pPr>
              <w:pStyle w:val="650"/>
              <w:jc w:val="both"/>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支持传输协议审计日志，包括https、http、DNS、邮件协议审计日志、SMB、AD域、WEB登录、FTP、TELNET、ICMP 、SNMP 、SSL 、SSH、SIP 、ONVIF 、NFS 、SOCKS 、dhcp、netbios_nbns、流量元数据审计、数据库审计协议等。</w:t>
            </w:r>
          </w:p>
        </w:tc>
      </w:tr>
      <w:tr w14:paraId="738263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7" w:type="pct"/>
            <w:tcBorders>
              <w:top w:val="single" w:color="auto" w:sz="4" w:space="0"/>
              <w:left w:val="single" w:color="auto" w:sz="4" w:space="0"/>
              <w:bottom w:val="single" w:color="auto" w:sz="4" w:space="0"/>
              <w:right w:val="single" w:color="auto" w:sz="4" w:space="0"/>
            </w:tcBorders>
            <w:vAlign w:val="center"/>
          </w:tcPr>
          <w:p w14:paraId="0554CB07">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lang w:val="en-US" w:eastAsia="zh-CN" w:bidi="ar-SA"/>
              </w:rPr>
              <w:t>8.</w:t>
            </w:r>
          </w:p>
        </w:tc>
        <w:tc>
          <w:tcPr>
            <w:tcW w:w="668" w:type="pc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07542AF8">
            <w:pPr>
              <w:pStyle w:val="650"/>
              <w:jc w:val="center"/>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特征库</w:t>
            </w:r>
          </w:p>
        </w:tc>
        <w:tc>
          <w:tcPr>
            <w:tcW w:w="3915" w:type="pc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48CAFA92">
            <w:pPr>
              <w:pStyle w:val="650"/>
              <w:jc w:val="both"/>
              <w:rPr>
                <w:rFonts w:hint="eastAsia" w:asciiTheme="minorEastAsia" w:hAnsiTheme="minorEastAsia" w:eastAsiaTheme="minorEastAsia" w:cstheme="minorEastAsia"/>
                <w:color w:val="000000"/>
                <w:sz w:val="21"/>
              </w:rPr>
            </w:pPr>
            <w:r>
              <w:rPr>
                <w:rFonts w:hint="eastAsia" w:asciiTheme="minorEastAsia" w:hAnsiTheme="minorEastAsia" w:eastAsiaTheme="minorEastAsia" w:cstheme="minorEastAsia"/>
                <w:color w:val="000000"/>
                <w:sz w:val="21"/>
              </w:rPr>
              <w:t>内置URL库、IPS漏洞特征识别库、应用识别库、WEB应用防护识别库、僵尸网络识别库、实时漏洞分析识别库、白名单库。</w:t>
            </w:r>
          </w:p>
        </w:tc>
      </w:tr>
      <w:tr w14:paraId="1473D7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7" w:type="pct"/>
            <w:tcBorders>
              <w:top w:val="single" w:color="auto" w:sz="4" w:space="0"/>
              <w:left w:val="single" w:color="auto" w:sz="4" w:space="0"/>
              <w:bottom w:val="single" w:color="auto" w:sz="4" w:space="0"/>
              <w:right w:val="single" w:color="auto" w:sz="4" w:space="0"/>
            </w:tcBorders>
            <w:vAlign w:val="center"/>
          </w:tcPr>
          <w:p w14:paraId="3EFB225D">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lang w:val="en-US" w:eastAsia="zh-CN" w:bidi="ar-SA"/>
              </w:rPr>
              <w:t>9.</w:t>
            </w:r>
          </w:p>
        </w:tc>
        <w:tc>
          <w:tcPr>
            <w:tcW w:w="668" w:type="pc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24B3735B">
            <w:pPr>
              <w:pStyle w:val="650"/>
              <w:jc w:val="center"/>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抓包分析</w:t>
            </w:r>
          </w:p>
        </w:tc>
        <w:tc>
          <w:tcPr>
            <w:tcW w:w="3915" w:type="pc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4B002EC4">
            <w:pPr>
              <w:pStyle w:val="650"/>
              <w:jc w:val="both"/>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支持流量抓包分析，基于五元组灵活抓取数据包，可定义配置源IP、源端口、目的IP和目的端口、传输层协议选择添加抓包任务，并支持带标签抓取vlan、mpls等协议数据包，帮助安全工程师高效分析威胁。</w:t>
            </w:r>
          </w:p>
        </w:tc>
      </w:tr>
      <w:tr w14:paraId="586C84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7" w:type="pct"/>
            <w:tcBorders>
              <w:top w:val="single" w:color="auto" w:sz="4" w:space="0"/>
              <w:left w:val="single" w:color="auto" w:sz="4" w:space="0"/>
              <w:bottom w:val="single" w:color="auto" w:sz="4" w:space="0"/>
              <w:right w:val="single" w:color="auto" w:sz="4" w:space="0"/>
            </w:tcBorders>
            <w:vAlign w:val="center"/>
          </w:tcPr>
          <w:p w14:paraId="4A6B879E">
            <w:pPr>
              <w:pStyle w:val="650"/>
              <w:numPr>
                <w:numId w:val="0"/>
              </w:numPr>
              <w:ind w:leftChars="0"/>
              <w:jc w:val="center"/>
              <w:rPr>
                <w:rFonts w:hint="default" w:asciiTheme="minorEastAsia" w:hAnsiTheme="minorEastAsia" w:eastAsiaTheme="minorEastAsia" w:cstheme="minorEastAsia"/>
                <w:color w:val="000000"/>
                <w:sz w:val="21"/>
                <w:highlight w:val="none"/>
                <w:lang w:val="en-US" w:eastAsia="zh-CN"/>
              </w:rPr>
            </w:pPr>
            <w:r>
              <w:rPr>
                <w:rFonts w:hint="eastAsia" w:asciiTheme="minorEastAsia" w:hAnsiTheme="minorEastAsia" w:cstheme="minorEastAsia"/>
                <w:color w:val="000000"/>
                <w:sz w:val="21"/>
                <w:highlight w:val="none"/>
                <w:lang w:val="en-US" w:eastAsia="zh-CN"/>
              </w:rPr>
              <w:t>10.</w:t>
            </w:r>
          </w:p>
        </w:tc>
        <w:tc>
          <w:tcPr>
            <w:tcW w:w="668" w:type="pc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46CAA288">
            <w:pPr>
              <w:pStyle w:val="650"/>
              <w:jc w:val="center"/>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产品资质</w:t>
            </w:r>
          </w:p>
        </w:tc>
        <w:tc>
          <w:tcPr>
            <w:tcW w:w="3915" w:type="pc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3A18DD94">
            <w:pPr>
              <w:pStyle w:val="650"/>
              <w:jc w:val="both"/>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要求所投产品具备《网络关键设备和网络安全专用产品安全认证证书》</w:t>
            </w:r>
          </w:p>
        </w:tc>
      </w:tr>
      <w:bookmarkEnd w:id="7"/>
      <w:bookmarkEnd w:id="8"/>
    </w:tbl>
    <w:p w14:paraId="29D7B193">
      <w:pPr>
        <w:tabs>
          <w:tab w:val="left" w:pos="3975"/>
        </w:tabs>
        <w:spacing w:line="360" w:lineRule="auto"/>
        <w:ind w:firstLine="480" w:firstLineChars="200"/>
        <w:rPr>
          <w:rFonts w:hint="eastAsia" w:asciiTheme="minorEastAsia" w:hAnsiTheme="minorEastAsia" w:eastAsiaTheme="minorEastAsia" w:cstheme="minorEastAsia"/>
          <w:color w:val="000000"/>
          <w:sz w:val="24"/>
          <w:szCs w:val="24"/>
          <w:highlight w:val="none"/>
        </w:rPr>
      </w:pPr>
    </w:p>
    <w:p w14:paraId="51553CFE">
      <w:pPr>
        <w:pStyle w:val="2"/>
        <w:numPr>
          <w:ilvl w:val="0"/>
          <w:numId w:val="0"/>
        </w:numPr>
        <w:ind w:left="720" w:leftChars="0" w:hanging="720" w:firstLineChars="0"/>
        <w:rPr>
          <w:rFonts w:hint="eastAsia" w:asciiTheme="minorEastAsia" w:hAnsiTheme="minorEastAsia" w:eastAsiaTheme="minorEastAsia" w:cstheme="minorEastAsia"/>
          <w:b w:val="0"/>
          <w:bCs w:val="0"/>
          <w:color w:val="000000" w:themeColor="text1"/>
          <w:sz w:val="32"/>
          <w:szCs w:val="21"/>
          <w:highlight w:val="none"/>
          <w14:textFill>
            <w14:solidFill>
              <w14:schemeClr w14:val="tx1"/>
            </w14:solidFill>
          </w14:textFill>
        </w:rPr>
      </w:pPr>
      <w:r>
        <w:rPr>
          <w:rFonts w:hint="default" w:asciiTheme="minorEastAsia" w:hAnsiTheme="minorEastAsia" w:eastAsiaTheme="minorEastAsia" w:cstheme="minorEastAsia"/>
          <w:b w:val="0"/>
          <w:bCs w:val="0"/>
          <w:color w:val="000000" w:themeColor="text1"/>
          <w:kern w:val="44"/>
          <w:sz w:val="32"/>
          <w:szCs w:val="21"/>
          <w:lang w:val="en-US" w:eastAsia="zh-CN" w:bidi="ar-SA"/>
          <w14:textFill>
            <w14:solidFill>
              <w14:schemeClr w14:val="tx1"/>
            </w14:solidFill>
          </w14:textFill>
        </w:rPr>
        <w:t>四、</w:t>
      </w:r>
      <w:r>
        <w:rPr>
          <w:rFonts w:hint="eastAsia" w:asciiTheme="minorEastAsia" w:hAnsiTheme="minorEastAsia" w:eastAsiaTheme="minorEastAsia" w:cstheme="minorEastAsia"/>
          <w:b w:val="0"/>
          <w:bCs w:val="0"/>
          <w:color w:val="000000" w:themeColor="text1"/>
          <w:sz w:val="32"/>
          <w:szCs w:val="21"/>
          <w:highlight w:val="none"/>
          <w14:textFill>
            <w14:solidFill>
              <w14:schemeClr w14:val="tx1"/>
            </w14:solidFill>
          </w14:textFill>
        </w:rPr>
        <w:t>服务要求</w:t>
      </w:r>
    </w:p>
    <w:p w14:paraId="3161EA66">
      <w:pPr>
        <w:pStyle w:val="4"/>
        <w:numPr>
          <w:ilvl w:val="0"/>
          <w:numId w:val="0"/>
        </w:numPr>
        <w:ind w:left="567" w:hanging="567"/>
        <w:rPr>
          <w:rFonts w:hint="eastAsia" w:asciiTheme="minorEastAsia" w:hAnsiTheme="minorEastAsia" w:eastAsiaTheme="minorEastAsia" w:cstheme="minorEastAsia"/>
          <w:b w:val="0"/>
          <w:highlight w:val="none"/>
        </w:rPr>
      </w:pPr>
      <w:bookmarkStart w:id="9" w:name="_Toc185946991"/>
      <w:r>
        <w:rPr>
          <w:rFonts w:hint="eastAsia" w:asciiTheme="minorEastAsia" w:hAnsiTheme="minorEastAsia" w:eastAsiaTheme="minorEastAsia" w:cstheme="minorEastAsia"/>
          <w:b w:val="0"/>
          <w:highlight w:val="none"/>
        </w:rPr>
        <w:t>（一）</w:t>
      </w:r>
      <w:r>
        <w:rPr>
          <w:rFonts w:hint="eastAsia" w:asciiTheme="minorEastAsia" w:hAnsiTheme="minorEastAsia" w:eastAsiaTheme="minorEastAsia" w:cstheme="minorEastAsia"/>
          <w:b w:val="0"/>
          <w:highlight w:val="none"/>
        </w:rPr>
        <w:t>安全保密要求</w:t>
      </w:r>
      <w:bookmarkEnd w:id="9"/>
    </w:p>
    <w:p w14:paraId="094F860D">
      <w:pPr>
        <w:tabs>
          <w:tab w:val="left" w:pos="3975"/>
        </w:tabs>
        <w:spacing w:line="360" w:lineRule="auto"/>
        <w:ind w:firstLine="480" w:firstLineChars="200"/>
        <w:rPr>
          <w:rFonts w:hint="eastAsia" w:asciiTheme="minorEastAsia" w:hAnsiTheme="minorEastAsia" w:eastAsiaTheme="minorEastAsia" w:cstheme="minorEastAsia"/>
          <w:color w:val="000000"/>
          <w:sz w:val="24"/>
          <w:szCs w:val="24"/>
          <w:highlight w:val="none"/>
        </w:rPr>
      </w:pPr>
      <w:r>
        <w:rPr>
          <w:rFonts w:hint="eastAsia" w:asciiTheme="minorEastAsia" w:hAnsiTheme="minorEastAsia" w:eastAsiaTheme="minorEastAsia" w:cstheme="minorEastAsia"/>
          <w:color w:val="000000"/>
          <w:sz w:val="24"/>
          <w:szCs w:val="24"/>
          <w:highlight w:val="none"/>
        </w:rPr>
        <w:t>1.</w:t>
      </w:r>
      <w:r>
        <w:rPr>
          <w:rFonts w:hint="eastAsia" w:asciiTheme="minorEastAsia" w:hAnsiTheme="minorEastAsia" w:eastAsiaTheme="minorEastAsia" w:cstheme="minorEastAsia"/>
          <w:color w:val="000000"/>
          <w:sz w:val="24"/>
          <w:szCs w:val="24"/>
          <w:highlight w:val="none"/>
        </w:rPr>
        <w:t>确保遵守医院的保密规定，并签订保密协议，且保密责任不因合同的中止或解除而失效。</w:t>
      </w:r>
    </w:p>
    <w:p w14:paraId="533C511E">
      <w:pPr>
        <w:tabs>
          <w:tab w:val="left" w:pos="3975"/>
        </w:tabs>
        <w:spacing w:line="360" w:lineRule="auto"/>
        <w:ind w:firstLine="480" w:firstLineChars="200"/>
        <w:rPr>
          <w:rFonts w:hint="eastAsia" w:asciiTheme="minorEastAsia" w:hAnsiTheme="minorEastAsia" w:eastAsiaTheme="minorEastAsia" w:cstheme="minorEastAsia"/>
          <w:color w:val="000000"/>
          <w:sz w:val="24"/>
          <w:szCs w:val="24"/>
          <w:highlight w:val="none"/>
        </w:rPr>
      </w:pPr>
      <w:r>
        <w:rPr>
          <w:rFonts w:hint="eastAsia" w:asciiTheme="minorEastAsia" w:hAnsiTheme="minorEastAsia" w:eastAsiaTheme="minorEastAsia" w:cstheme="minorEastAsia"/>
          <w:color w:val="000000"/>
          <w:sz w:val="24"/>
          <w:szCs w:val="24"/>
          <w:highlight w:val="none"/>
        </w:rPr>
        <w:t>2.</w:t>
      </w:r>
      <w:r>
        <w:rPr>
          <w:rFonts w:hint="eastAsia" w:asciiTheme="minorEastAsia" w:hAnsiTheme="minorEastAsia" w:eastAsiaTheme="minorEastAsia" w:cstheme="minorEastAsia"/>
          <w:color w:val="000000"/>
          <w:sz w:val="24"/>
          <w:szCs w:val="24"/>
          <w:highlight w:val="none"/>
        </w:rPr>
        <w:t>未经医院管理人员的许可不得将各种带有信息的介质带出单位。</w:t>
      </w:r>
    </w:p>
    <w:p w14:paraId="36595DF4">
      <w:pPr>
        <w:tabs>
          <w:tab w:val="left" w:pos="3975"/>
        </w:tabs>
        <w:spacing w:line="360" w:lineRule="auto"/>
        <w:ind w:firstLine="480" w:firstLineChars="200"/>
        <w:rPr>
          <w:rFonts w:hint="eastAsia" w:asciiTheme="minorEastAsia" w:hAnsiTheme="minorEastAsia" w:eastAsiaTheme="minorEastAsia" w:cstheme="minorEastAsia"/>
          <w:color w:val="000000"/>
          <w:sz w:val="24"/>
          <w:szCs w:val="24"/>
          <w:highlight w:val="none"/>
        </w:rPr>
      </w:pPr>
      <w:r>
        <w:rPr>
          <w:rFonts w:hint="eastAsia" w:asciiTheme="minorEastAsia" w:hAnsiTheme="minorEastAsia" w:eastAsiaTheme="minorEastAsia" w:cstheme="minorEastAsia"/>
          <w:color w:val="000000"/>
          <w:sz w:val="24"/>
          <w:szCs w:val="24"/>
          <w:highlight w:val="none"/>
        </w:rPr>
        <w:t>3.</w:t>
      </w:r>
      <w:r>
        <w:rPr>
          <w:rFonts w:hint="eastAsia" w:asciiTheme="minorEastAsia" w:hAnsiTheme="minorEastAsia" w:eastAsiaTheme="minorEastAsia" w:cstheme="minorEastAsia"/>
          <w:color w:val="000000"/>
          <w:sz w:val="24"/>
          <w:szCs w:val="24"/>
          <w:highlight w:val="none"/>
        </w:rPr>
        <w:t>未经医院管理人员的许可不得进入中心机房操作，进入中心机房操作须遵守机房管理规定。</w:t>
      </w:r>
    </w:p>
    <w:p w14:paraId="7012B10C">
      <w:pPr>
        <w:tabs>
          <w:tab w:val="left" w:pos="3975"/>
        </w:tabs>
        <w:spacing w:line="360" w:lineRule="auto"/>
        <w:ind w:firstLine="480" w:firstLineChars="200"/>
        <w:rPr>
          <w:rFonts w:hint="eastAsia" w:asciiTheme="minorEastAsia" w:hAnsiTheme="minorEastAsia" w:eastAsiaTheme="minorEastAsia" w:cstheme="minorEastAsia"/>
          <w:color w:val="000000"/>
          <w:sz w:val="24"/>
          <w:szCs w:val="24"/>
          <w:highlight w:val="none"/>
        </w:rPr>
      </w:pPr>
      <w:r>
        <w:rPr>
          <w:rFonts w:hint="eastAsia" w:asciiTheme="minorEastAsia" w:hAnsiTheme="minorEastAsia" w:eastAsiaTheme="minorEastAsia" w:cstheme="minorEastAsia"/>
          <w:color w:val="000000"/>
          <w:sz w:val="24"/>
          <w:szCs w:val="24"/>
          <w:highlight w:val="none"/>
        </w:rPr>
        <w:t>4.</w:t>
      </w:r>
      <w:r>
        <w:rPr>
          <w:rFonts w:hint="eastAsia" w:asciiTheme="minorEastAsia" w:hAnsiTheme="minorEastAsia" w:eastAsiaTheme="minorEastAsia" w:cstheme="minorEastAsia"/>
          <w:color w:val="000000"/>
          <w:sz w:val="24"/>
          <w:szCs w:val="24"/>
          <w:highlight w:val="none"/>
        </w:rPr>
        <w:t>未经</w:t>
      </w:r>
      <w:r>
        <w:rPr>
          <w:rFonts w:hint="eastAsia" w:asciiTheme="minorEastAsia" w:hAnsiTheme="minorEastAsia" w:eastAsiaTheme="minorEastAsia" w:cstheme="minorEastAsia"/>
          <w:color w:val="000000"/>
          <w:sz w:val="24"/>
          <w:szCs w:val="24"/>
          <w:highlight w:val="none"/>
        </w:rPr>
        <w:t>医院</w:t>
      </w:r>
      <w:r>
        <w:rPr>
          <w:rFonts w:hint="eastAsia" w:asciiTheme="minorEastAsia" w:hAnsiTheme="minorEastAsia" w:eastAsiaTheme="minorEastAsia" w:cstheme="minorEastAsia"/>
          <w:color w:val="000000"/>
          <w:sz w:val="24"/>
          <w:szCs w:val="24"/>
          <w:highlight w:val="none"/>
        </w:rPr>
        <w:t>管理人员的许可不得进入医院信息系统查看、复制、增加、删改信息和数据。</w:t>
      </w:r>
    </w:p>
    <w:p w14:paraId="6F60A15D">
      <w:pPr>
        <w:pStyle w:val="4"/>
        <w:numPr>
          <w:ilvl w:val="0"/>
          <w:numId w:val="0"/>
        </w:numPr>
        <w:ind w:left="567" w:hanging="567"/>
        <w:rPr>
          <w:rFonts w:hint="eastAsia" w:asciiTheme="minorEastAsia" w:hAnsiTheme="minorEastAsia" w:eastAsiaTheme="minorEastAsia" w:cstheme="minorEastAsia"/>
          <w:b w:val="0"/>
          <w:highlight w:val="none"/>
        </w:rPr>
      </w:pPr>
      <w:bookmarkStart w:id="10" w:name="_Toc185946992"/>
      <w:r>
        <w:rPr>
          <w:rFonts w:hint="eastAsia" w:asciiTheme="minorEastAsia" w:hAnsiTheme="minorEastAsia" w:eastAsiaTheme="minorEastAsia" w:cstheme="minorEastAsia"/>
          <w:b w:val="0"/>
          <w:highlight w:val="none"/>
        </w:rPr>
        <w:t>（二）</w:t>
      </w:r>
      <w:r>
        <w:rPr>
          <w:rFonts w:hint="eastAsia" w:asciiTheme="minorEastAsia" w:hAnsiTheme="minorEastAsia" w:eastAsiaTheme="minorEastAsia" w:cstheme="minorEastAsia"/>
          <w:b w:val="0"/>
          <w:highlight w:val="none"/>
        </w:rPr>
        <w:t>实施要求</w:t>
      </w:r>
      <w:bookmarkEnd w:id="10"/>
    </w:p>
    <w:p w14:paraId="64EC89BE">
      <w:pPr>
        <w:tabs>
          <w:tab w:val="left" w:pos="3975"/>
        </w:tabs>
        <w:spacing w:line="360" w:lineRule="auto"/>
        <w:ind w:firstLine="480" w:firstLineChars="200"/>
        <w:rPr>
          <w:rFonts w:hint="eastAsia" w:asciiTheme="minorEastAsia" w:hAnsiTheme="minorEastAsia" w:eastAsiaTheme="minorEastAsia" w:cstheme="minorEastAsia"/>
          <w:color w:val="000000"/>
          <w:sz w:val="24"/>
          <w:szCs w:val="24"/>
          <w:highlight w:val="none"/>
        </w:rPr>
      </w:pPr>
      <w:r>
        <w:rPr>
          <w:rFonts w:hint="eastAsia" w:asciiTheme="minorEastAsia" w:hAnsiTheme="minorEastAsia" w:eastAsiaTheme="minorEastAsia" w:cstheme="minorEastAsia"/>
          <w:color w:val="000000"/>
          <w:sz w:val="24"/>
          <w:szCs w:val="24"/>
          <w:highlight w:val="none"/>
        </w:rPr>
        <w:t>实施工期要求：合同签订后收到预付款之日起</w:t>
      </w:r>
      <w:r>
        <w:rPr>
          <w:rFonts w:hint="eastAsia" w:asciiTheme="minorEastAsia" w:hAnsiTheme="minorEastAsia" w:eastAsiaTheme="minorEastAsia" w:cstheme="minorEastAsia"/>
          <w:color w:val="000000"/>
          <w:sz w:val="24"/>
          <w:szCs w:val="24"/>
          <w:highlight w:val="none"/>
        </w:rPr>
        <w:t>10</w:t>
      </w:r>
      <w:r>
        <w:rPr>
          <w:rFonts w:hint="eastAsia" w:asciiTheme="minorEastAsia" w:hAnsiTheme="minorEastAsia" w:eastAsiaTheme="minorEastAsia" w:cstheme="minorEastAsia"/>
          <w:color w:val="000000"/>
          <w:sz w:val="24"/>
          <w:szCs w:val="24"/>
          <w:highlight w:val="none"/>
        </w:rPr>
        <w:t>个</w:t>
      </w:r>
      <w:r>
        <w:rPr>
          <w:rFonts w:hint="eastAsia" w:asciiTheme="minorEastAsia" w:hAnsiTheme="minorEastAsia" w:eastAsiaTheme="minorEastAsia" w:cstheme="minorEastAsia"/>
          <w:color w:val="000000"/>
          <w:sz w:val="24"/>
          <w:szCs w:val="24"/>
          <w:highlight w:val="none"/>
        </w:rPr>
        <w:t>自然日</w:t>
      </w:r>
      <w:r>
        <w:rPr>
          <w:rFonts w:hint="eastAsia" w:asciiTheme="minorEastAsia" w:hAnsiTheme="minorEastAsia" w:eastAsiaTheme="minorEastAsia" w:cstheme="minorEastAsia"/>
          <w:color w:val="000000"/>
          <w:sz w:val="24"/>
          <w:szCs w:val="24"/>
          <w:highlight w:val="none"/>
        </w:rPr>
        <w:t>内到货，</w:t>
      </w:r>
      <w:r>
        <w:rPr>
          <w:rFonts w:hint="eastAsia" w:asciiTheme="minorEastAsia" w:hAnsiTheme="minorEastAsia" w:eastAsiaTheme="minorEastAsia" w:cstheme="minorEastAsia"/>
          <w:color w:val="000000"/>
          <w:sz w:val="24"/>
          <w:szCs w:val="24"/>
          <w:highlight w:val="none"/>
        </w:rPr>
        <w:t>15</w:t>
      </w:r>
      <w:r>
        <w:rPr>
          <w:rFonts w:hint="eastAsia" w:asciiTheme="minorEastAsia" w:hAnsiTheme="minorEastAsia" w:eastAsiaTheme="minorEastAsia" w:cstheme="minorEastAsia"/>
          <w:color w:val="000000"/>
          <w:sz w:val="24"/>
          <w:szCs w:val="24"/>
          <w:highlight w:val="none"/>
        </w:rPr>
        <w:t>个</w:t>
      </w:r>
      <w:r>
        <w:rPr>
          <w:rFonts w:hint="eastAsia" w:asciiTheme="minorEastAsia" w:hAnsiTheme="minorEastAsia" w:eastAsiaTheme="minorEastAsia" w:cstheme="minorEastAsia"/>
          <w:color w:val="000000"/>
          <w:sz w:val="24"/>
          <w:szCs w:val="24"/>
          <w:highlight w:val="none"/>
        </w:rPr>
        <w:t>自然日</w:t>
      </w:r>
      <w:r>
        <w:rPr>
          <w:rFonts w:hint="eastAsia" w:asciiTheme="minorEastAsia" w:hAnsiTheme="minorEastAsia" w:eastAsiaTheme="minorEastAsia" w:cstheme="minorEastAsia"/>
          <w:color w:val="000000"/>
          <w:sz w:val="24"/>
          <w:szCs w:val="24"/>
          <w:highlight w:val="none"/>
        </w:rPr>
        <w:t>内完成安装、调试。</w:t>
      </w:r>
    </w:p>
    <w:p w14:paraId="02BF15AC">
      <w:pPr>
        <w:tabs>
          <w:tab w:val="left" w:pos="3975"/>
        </w:tabs>
        <w:spacing w:line="360" w:lineRule="auto"/>
        <w:ind w:firstLine="480" w:firstLineChars="200"/>
        <w:rPr>
          <w:rFonts w:hint="eastAsia" w:asciiTheme="minorEastAsia" w:hAnsiTheme="minorEastAsia" w:eastAsiaTheme="minorEastAsia" w:cstheme="minorEastAsia"/>
          <w:color w:val="000000"/>
          <w:sz w:val="24"/>
          <w:szCs w:val="24"/>
          <w:highlight w:val="none"/>
        </w:rPr>
      </w:pPr>
      <w:r>
        <w:rPr>
          <w:rFonts w:hint="eastAsia" w:asciiTheme="minorEastAsia" w:hAnsiTheme="minorEastAsia" w:eastAsiaTheme="minorEastAsia" w:cstheme="minorEastAsia"/>
          <w:color w:val="000000"/>
          <w:sz w:val="24"/>
          <w:szCs w:val="24"/>
          <w:highlight w:val="none"/>
        </w:rPr>
        <w:t>实施地点要求：</w:t>
      </w:r>
      <w:r>
        <w:rPr>
          <w:rFonts w:hint="eastAsia" w:asciiTheme="minorEastAsia" w:hAnsiTheme="minorEastAsia" w:eastAsiaTheme="minorEastAsia" w:cstheme="minorEastAsia"/>
          <w:color w:val="000000"/>
          <w:sz w:val="24"/>
          <w:szCs w:val="24"/>
          <w:highlight w:val="none"/>
        </w:rPr>
        <w:t>医院</w:t>
      </w:r>
      <w:r>
        <w:rPr>
          <w:rFonts w:hint="eastAsia" w:asciiTheme="minorEastAsia" w:hAnsiTheme="minorEastAsia" w:eastAsiaTheme="minorEastAsia" w:cstheme="minorEastAsia"/>
          <w:color w:val="000000"/>
          <w:sz w:val="24"/>
          <w:szCs w:val="24"/>
          <w:highlight w:val="none"/>
        </w:rPr>
        <w:t>指定地点</w:t>
      </w:r>
      <w:r>
        <w:rPr>
          <w:rFonts w:hint="eastAsia" w:asciiTheme="minorEastAsia" w:hAnsiTheme="minorEastAsia" w:eastAsiaTheme="minorEastAsia" w:cstheme="minorEastAsia"/>
          <w:color w:val="000000"/>
          <w:sz w:val="24"/>
          <w:szCs w:val="24"/>
          <w:highlight w:val="none"/>
        </w:rPr>
        <w:t>。</w:t>
      </w:r>
    </w:p>
    <w:p w14:paraId="7C6694F3">
      <w:pPr>
        <w:pStyle w:val="5"/>
        <w:numPr>
          <w:ilvl w:val="0"/>
          <w:numId w:val="0"/>
        </w:numPr>
        <w:ind w:firstLine="450" w:firstLineChars="150"/>
        <w:rPr>
          <w:rFonts w:hint="eastAsia" w:asciiTheme="minorEastAsia" w:hAnsiTheme="minorEastAsia" w:eastAsiaTheme="minorEastAsia" w:cstheme="minorEastAsia"/>
          <w:b w:val="0"/>
          <w:bCs w:val="0"/>
          <w:highlight w:val="none"/>
        </w:rPr>
      </w:pPr>
      <w:r>
        <w:rPr>
          <w:rFonts w:hint="eastAsia" w:asciiTheme="minorEastAsia" w:hAnsiTheme="minorEastAsia" w:eastAsiaTheme="minorEastAsia" w:cstheme="minorEastAsia"/>
          <w:b w:val="0"/>
          <w:bCs w:val="0"/>
          <w:highlight w:val="none"/>
        </w:rPr>
        <w:t>1.</w:t>
      </w:r>
      <w:r>
        <w:rPr>
          <w:rFonts w:hint="eastAsia" w:asciiTheme="minorEastAsia" w:hAnsiTheme="minorEastAsia" w:eastAsiaTheme="minorEastAsia" w:cstheme="minorEastAsia"/>
          <w:b w:val="0"/>
          <w:bCs w:val="0"/>
          <w:highlight w:val="none"/>
        </w:rPr>
        <w:t>项目组织管理要求</w:t>
      </w:r>
    </w:p>
    <w:p w14:paraId="7B2BA830">
      <w:pPr>
        <w:tabs>
          <w:tab w:val="left" w:pos="3975"/>
        </w:tabs>
        <w:spacing w:line="360" w:lineRule="auto"/>
        <w:ind w:firstLine="480" w:firstLineChars="200"/>
        <w:rPr>
          <w:rFonts w:hint="eastAsia" w:asciiTheme="minorEastAsia" w:hAnsiTheme="minorEastAsia" w:eastAsiaTheme="minorEastAsia" w:cstheme="minorEastAsia"/>
          <w:color w:val="000000"/>
          <w:sz w:val="24"/>
          <w:szCs w:val="24"/>
          <w:highlight w:val="none"/>
        </w:rPr>
      </w:pPr>
      <w:r>
        <w:rPr>
          <w:rFonts w:hint="eastAsia" w:asciiTheme="minorEastAsia" w:hAnsiTheme="minorEastAsia" w:eastAsiaTheme="minorEastAsia" w:cstheme="minorEastAsia"/>
          <w:color w:val="000000"/>
          <w:sz w:val="24"/>
          <w:szCs w:val="24"/>
          <w:highlight w:val="none"/>
        </w:rPr>
        <w:t>本项目需配备</w:t>
      </w:r>
      <w:r>
        <w:rPr>
          <w:rFonts w:hint="eastAsia" w:asciiTheme="minorEastAsia" w:hAnsiTheme="minorEastAsia" w:eastAsiaTheme="minorEastAsia" w:cstheme="minorEastAsia"/>
          <w:color w:val="000000"/>
          <w:sz w:val="24"/>
          <w:szCs w:val="24"/>
          <w:highlight w:val="none"/>
        </w:rPr>
        <w:t>不低于4人的</w:t>
      </w:r>
      <w:r>
        <w:rPr>
          <w:rFonts w:hint="eastAsia" w:asciiTheme="minorEastAsia" w:hAnsiTheme="minorEastAsia" w:eastAsiaTheme="minorEastAsia" w:cstheme="minorEastAsia"/>
          <w:color w:val="000000"/>
          <w:sz w:val="24"/>
          <w:szCs w:val="24"/>
          <w:highlight w:val="none"/>
        </w:rPr>
        <w:t>专业实施团队负责本次项目的具体实施工作，团队应配备</w:t>
      </w:r>
      <w:r>
        <w:rPr>
          <w:rFonts w:hint="eastAsia" w:asciiTheme="minorEastAsia" w:hAnsiTheme="minorEastAsia" w:eastAsiaTheme="minorEastAsia" w:cstheme="minorEastAsia"/>
          <w:color w:val="000000"/>
          <w:sz w:val="24"/>
          <w:szCs w:val="24"/>
          <w:highlight w:val="none"/>
        </w:rPr>
        <w:t>1名</w:t>
      </w:r>
      <w:r>
        <w:rPr>
          <w:rFonts w:hint="eastAsia" w:asciiTheme="minorEastAsia" w:hAnsiTheme="minorEastAsia" w:eastAsiaTheme="minorEastAsia" w:cstheme="minorEastAsia"/>
          <w:color w:val="000000"/>
          <w:sz w:val="24"/>
          <w:szCs w:val="24"/>
          <w:highlight w:val="none"/>
        </w:rPr>
        <w:t>专业项目经理、</w:t>
      </w:r>
      <w:r>
        <w:rPr>
          <w:rFonts w:hint="eastAsia" w:asciiTheme="minorEastAsia" w:hAnsiTheme="minorEastAsia" w:eastAsiaTheme="minorEastAsia" w:cstheme="minorEastAsia"/>
          <w:color w:val="000000"/>
          <w:sz w:val="24"/>
          <w:szCs w:val="24"/>
          <w:highlight w:val="none"/>
        </w:rPr>
        <w:t>3名</w:t>
      </w:r>
      <w:r>
        <w:rPr>
          <w:rFonts w:hint="eastAsia" w:asciiTheme="minorEastAsia" w:hAnsiTheme="minorEastAsia" w:eastAsiaTheme="minorEastAsia" w:cstheme="minorEastAsia"/>
          <w:color w:val="000000"/>
          <w:sz w:val="24"/>
          <w:szCs w:val="24"/>
          <w:highlight w:val="none"/>
        </w:rPr>
        <w:t>实施人员等项目所需各类角色人员负责项目实施。</w:t>
      </w:r>
      <w:r>
        <w:rPr>
          <w:rFonts w:hint="eastAsia" w:asciiTheme="minorEastAsia" w:hAnsiTheme="minorEastAsia" w:eastAsiaTheme="minorEastAsia" w:cstheme="minorEastAsia"/>
          <w:color w:val="000000"/>
          <w:sz w:val="24"/>
          <w:szCs w:val="24"/>
          <w:highlight w:val="none"/>
        </w:rPr>
        <w:t>项目经理须具备信息系统项目管理师证书确保本项目服务质量。供应商</w:t>
      </w:r>
      <w:r>
        <w:rPr>
          <w:rFonts w:hint="eastAsia" w:asciiTheme="minorEastAsia" w:hAnsiTheme="minorEastAsia" w:eastAsiaTheme="minorEastAsia" w:cstheme="minorEastAsia"/>
          <w:color w:val="000000"/>
          <w:sz w:val="24"/>
          <w:szCs w:val="24"/>
          <w:highlight w:val="none"/>
        </w:rPr>
        <w:t>应书面明确实施项目的人员配置管理计划，包括组织结构、项目负责人、组成人员的资历信息、类似项目的经验及分工职责。</w:t>
      </w:r>
    </w:p>
    <w:p w14:paraId="6A5AC88A">
      <w:pPr>
        <w:pStyle w:val="5"/>
        <w:numPr>
          <w:ilvl w:val="0"/>
          <w:numId w:val="0"/>
        </w:numPr>
        <w:ind w:firstLine="300" w:firstLineChars="100"/>
        <w:rPr>
          <w:rFonts w:hint="eastAsia" w:asciiTheme="minorEastAsia" w:hAnsiTheme="minorEastAsia" w:eastAsiaTheme="minorEastAsia" w:cstheme="minorEastAsia"/>
          <w:b w:val="0"/>
          <w:bCs w:val="0"/>
          <w:highlight w:val="none"/>
        </w:rPr>
      </w:pPr>
      <w:r>
        <w:rPr>
          <w:rFonts w:hint="eastAsia" w:asciiTheme="minorEastAsia" w:hAnsiTheme="minorEastAsia" w:eastAsiaTheme="minorEastAsia" w:cstheme="minorEastAsia"/>
          <w:b w:val="0"/>
          <w:bCs w:val="0"/>
          <w:highlight w:val="none"/>
        </w:rPr>
        <w:t>2.</w:t>
      </w:r>
      <w:r>
        <w:rPr>
          <w:rFonts w:hint="eastAsia" w:asciiTheme="minorEastAsia" w:hAnsiTheme="minorEastAsia" w:eastAsiaTheme="minorEastAsia" w:cstheme="minorEastAsia"/>
          <w:b w:val="0"/>
          <w:bCs w:val="0"/>
          <w:highlight w:val="none"/>
        </w:rPr>
        <w:t>计划与进度管理要求</w:t>
      </w:r>
    </w:p>
    <w:p w14:paraId="39A07799">
      <w:pPr>
        <w:tabs>
          <w:tab w:val="left" w:pos="3975"/>
        </w:tabs>
        <w:spacing w:line="360" w:lineRule="auto"/>
        <w:ind w:firstLine="480" w:firstLineChars="200"/>
        <w:rPr>
          <w:rFonts w:hint="eastAsia" w:asciiTheme="minorEastAsia" w:hAnsiTheme="minorEastAsia" w:eastAsiaTheme="minorEastAsia" w:cstheme="minorEastAsia"/>
          <w:color w:val="000000"/>
          <w:sz w:val="24"/>
          <w:szCs w:val="24"/>
          <w:highlight w:val="none"/>
        </w:rPr>
      </w:pPr>
      <w:r>
        <w:rPr>
          <w:rFonts w:hint="eastAsia" w:asciiTheme="minorEastAsia" w:hAnsiTheme="minorEastAsia" w:eastAsiaTheme="minorEastAsia" w:cstheme="minorEastAsia"/>
          <w:color w:val="000000"/>
          <w:sz w:val="24"/>
          <w:szCs w:val="24"/>
          <w:highlight w:val="none"/>
        </w:rPr>
        <w:t>供应商</w:t>
      </w:r>
      <w:r>
        <w:rPr>
          <w:rFonts w:hint="eastAsia" w:asciiTheme="minorEastAsia" w:hAnsiTheme="minorEastAsia" w:eastAsiaTheme="minorEastAsia" w:cstheme="minorEastAsia"/>
          <w:color w:val="000000"/>
          <w:sz w:val="24"/>
          <w:szCs w:val="24"/>
          <w:highlight w:val="none"/>
        </w:rPr>
        <w:t>须针对本项目采购需求制定工作方案，明确项目工作的方式、方法、过程步骤、按阶段分解的详细计划、对应计划应提交的工作成果、需要</w:t>
      </w:r>
      <w:r>
        <w:rPr>
          <w:rFonts w:hint="eastAsia" w:asciiTheme="minorEastAsia" w:hAnsiTheme="minorEastAsia" w:eastAsiaTheme="minorEastAsia" w:cstheme="minorEastAsia"/>
          <w:color w:val="000000"/>
          <w:sz w:val="24"/>
          <w:szCs w:val="24"/>
          <w:highlight w:val="none"/>
        </w:rPr>
        <w:t>医院</w:t>
      </w:r>
      <w:r>
        <w:rPr>
          <w:rFonts w:hint="eastAsia" w:asciiTheme="minorEastAsia" w:hAnsiTheme="minorEastAsia" w:eastAsiaTheme="minorEastAsia" w:cstheme="minorEastAsia"/>
          <w:color w:val="000000"/>
          <w:sz w:val="24"/>
          <w:szCs w:val="24"/>
          <w:highlight w:val="none"/>
        </w:rPr>
        <w:t>协调与配合的事项。</w:t>
      </w:r>
    </w:p>
    <w:p w14:paraId="3180E906">
      <w:pPr>
        <w:pStyle w:val="5"/>
        <w:numPr>
          <w:ilvl w:val="0"/>
          <w:numId w:val="0"/>
        </w:numPr>
        <w:ind w:left="284"/>
        <w:rPr>
          <w:rFonts w:hint="eastAsia" w:asciiTheme="minorEastAsia" w:hAnsiTheme="minorEastAsia" w:eastAsiaTheme="minorEastAsia" w:cstheme="minorEastAsia"/>
          <w:b w:val="0"/>
          <w:bCs w:val="0"/>
          <w:highlight w:val="none"/>
        </w:rPr>
      </w:pPr>
      <w:r>
        <w:rPr>
          <w:rFonts w:hint="eastAsia" w:asciiTheme="minorEastAsia" w:hAnsiTheme="minorEastAsia" w:eastAsiaTheme="minorEastAsia" w:cstheme="minorEastAsia"/>
          <w:b w:val="0"/>
          <w:bCs w:val="0"/>
          <w:highlight w:val="none"/>
        </w:rPr>
        <w:t>3.</w:t>
      </w:r>
      <w:r>
        <w:rPr>
          <w:rFonts w:hint="eastAsia" w:asciiTheme="minorEastAsia" w:hAnsiTheme="minorEastAsia" w:eastAsiaTheme="minorEastAsia" w:cstheme="minorEastAsia"/>
          <w:b w:val="0"/>
          <w:bCs w:val="0"/>
          <w:highlight w:val="none"/>
        </w:rPr>
        <w:t>质量管理要求</w:t>
      </w:r>
    </w:p>
    <w:p w14:paraId="531522EB">
      <w:pPr>
        <w:tabs>
          <w:tab w:val="left" w:pos="3975"/>
        </w:tabs>
        <w:spacing w:line="360" w:lineRule="auto"/>
        <w:ind w:firstLine="480" w:firstLineChars="200"/>
        <w:rPr>
          <w:rFonts w:hint="eastAsia" w:asciiTheme="minorEastAsia" w:hAnsiTheme="minorEastAsia" w:eastAsiaTheme="minorEastAsia" w:cstheme="minorEastAsia"/>
          <w:color w:val="000000"/>
          <w:sz w:val="24"/>
          <w:szCs w:val="24"/>
          <w:highlight w:val="none"/>
        </w:rPr>
      </w:pPr>
      <w:r>
        <w:rPr>
          <w:rFonts w:hint="eastAsia" w:asciiTheme="minorEastAsia" w:hAnsiTheme="minorEastAsia" w:eastAsiaTheme="minorEastAsia" w:cstheme="minorEastAsia"/>
          <w:color w:val="000000"/>
          <w:sz w:val="24"/>
          <w:szCs w:val="24"/>
          <w:highlight w:val="none"/>
        </w:rPr>
        <w:t>供应商</w:t>
      </w:r>
      <w:r>
        <w:rPr>
          <w:rFonts w:hint="eastAsia" w:asciiTheme="minorEastAsia" w:hAnsiTheme="minorEastAsia" w:eastAsiaTheme="minorEastAsia" w:cstheme="minorEastAsia"/>
          <w:color w:val="000000"/>
          <w:sz w:val="24"/>
          <w:szCs w:val="24"/>
          <w:highlight w:val="none"/>
        </w:rPr>
        <w:t>须针对本项目采购需求制定质量计划。</w:t>
      </w:r>
    </w:p>
    <w:p w14:paraId="15C20C47">
      <w:pPr>
        <w:tabs>
          <w:tab w:val="left" w:pos="3975"/>
        </w:tabs>
        <w:spacing w:line="360" w:lineRule="auto"/>
        <w:ind w:firstLine="480" w:firstLineChars="200"/>
        <w:rPr>
          <w:rFonts w:hint="eastAsia" w:asciiTheme="minorEastAsia" w:hAnsiTheme="minorEastAsia" w:eastAsiaTheme="minorEastAsia" w:cstheme="minorEastAsia"/>
          <w:color w:val="000000"/>
          <w:sz w:val="24"/>
          <w:szCs w:val="24"/>
          <w:highlight w:val="none"/>
        </w:rPr>
      </w:pPr>
      <w:r>
        <w:rPr>
          <w:rFonts w:hint="eastAsia" w:asciiTheme="minorEastAsia" w:hAnsiTheme="minorEastAsia" w:eastAsiaTheme="minorEastAsia" w:cstheme="minorEastAsia"/>
          <w:color w:val="000000"/>
          <w:sz w:val="24"/>
          <w:szCs w:val="24"/>
          <w:highlight w:val="none"/>
        </w:rPr>
        <w:t>供应商</w:t>
      </w:r>
      <w:r>
        <w:rPr>
          <w:rFonts w:hint="eastAsia" w:asciiTheme="minorEastAsia" w:hAnsiTheme="minorEastAsia" w:eastAsiaTheme="minorEastAsia" w:cstheme="minorEastAsia"/>
          <w:color w:val="000000"/>
          <w:sz w:val="24"/>
          <w:szCs w:val="24"/>
          <w:highlight w:val="none"/>
        </w:rPr>
        <w:t>在项目实施过程中应开展质量保证活动，所提交的进度报告应包括质量报告内容，对质量问题制定改进措施并有效执行。</w:t>
      </w:r>
    </w:p>
    <w:p w14:paraId="2524E61F">
      <w:pPr>
        <w:pStyle w:val="5"/>
        <w:numPr>
          <w:ilvl w:val="0"/>
          <w:numId w:val="0"/>
        </w:numPr>
        <w:ind w:left="284"/>
        <w:rPr>
          <w:rFonts w:hint="eastAsia" w:asciiTheme="minorEastAsia" w:hAnsiTheme="minorEastAsia" w:eastAsiaTheme="minorEastAsia" w:cstheme="minorEastAsia"/>
          <w:b w:val="0"/>
          <w:bCs w:val="0"/>
          <w:highlight w:val="none"/>
        </w:rPr>
      </w:pPr>
      <w:r>
        <w:rPr>
          <w:rFonts w:hint="eastAsia" w:asciiTheme="minorEastAsia" w:hAnsiTheme="minorEastAsia" w:eastAsiaTheme="minorEastAsia" w:cstheme="minorEastAsia"/>
          <w:b w:val="0"/>
          <w:bCs w:val="0"/>
          <w:highlight w:val="none"/>
        </w:rPr>
        <w:t>4.</w:t>
      </w:r>
      <w:r>
        <w:rPr>
          <w:rFonts w:hint="eastAsia" w:asciiTheme="minorEastAsia" w:hAnsiTheme="minorEastAsia" w:eastAsiaTheme="minorEastAsia" w:cstheme="minorEastAsia"/>
          <w:b w:val="0"/>
          <w:bCs w:val="0"/>
          <w:highlight w:val="none"/>
        </w:rPr>
        <w:t>系统安装调试要求</w:t>
      </w:r>
    </w:p>
    <w:p w14:paraId="4EE5D1C4">
      <w:pPr>
        <w:tabs>
          <w:tab w:val="left" w:pos="3975"/>
        </w:tabs>
        <w:spacing w:line="360" w:lineRule="auto"/>
        <w:ind w:firstLine="480" w:firstLineChars="200"/>
        <w:rPr>
          <w:rFonts w:hint="eastAsia" w:asciiTheme="minorEastAsia" w:hAnsiTheme="minorEastAsia" w:eastAsiaTheme="minorEastAsia" w:cstheme="minorEastAsia"/>
          <w:color w:val="000000"/>
          <w:sz w:val="24"/>
          <w:szCs w:val="24"/>
          <w:highlight w:val="none"/>
        </w:rPr>
      </w:pPr>
      <w:r>
        <w:rPr>
          <w:rFonts w:hint="eastAsia" w:asciiTheme="minorEastAsia" w:hAnsiTheme="minorEastAsia" w:eastAsiaTheme="minorEastAsia" w:cstheme="minorEastAsia"/>
          <w:color w:val="000000"/>
          <w:sz w:val="24"/>
          <w:szCs w:val="24"/>
          <w:highlight w:val="none"/>
        </w:rPr>
        <w:t>供应商</w:t>
      </w:r>
      <w:r>
        <w:rPr>
          <w:rFonts w:hint="eastAsia" w:asciiTheme="minorEastAsia" w:hAnsiTheme="minorEastAsia" w:eastAsiaTheme="minorEastAsia" w:cstheme="minorEastAsia"/>
          <w:color w:val="000000"/>
          <w:sz w:val="24"/>
          <w:szCs w:val="24"/>
          <w:highlight w:val="none"/>
        </w:rPr>
        <w:t>负责相关产品的安装、调试。具体工作程序、工作内容、调试方法、调试结果及验收标准，</w:t>
      </w:r>
      <w:r>
        <w:rPr>
          <w:rFonts w:hint="eastAsia" w:asciiTheme="minorEastAsia" w:hAnsiTheme="minorEastAsia" w:eastAsiaTheme="minorEastAsia" w:cstheme="minorEastAsia"/>
          <w:color w:val="000000"/>
          <w:sz w:val="24"/>
          <w:szCs w:val="24"/>
          <w:highlight w:val="none"/>
        </w:rPr>
        <w:t>供应商</w:t>
      </w:r>
      <w:r>
        <w:rPr>
          <w:rFonts w:hint="eastAsia" w:asciiTheme="minorEastAsia" w:hAnsiTheme="minorEastAsia" w:eastAsiaTheme="minorEastAsia" w:cstheme="minorEastAsia"/>
          <w:color w:val="000000"/>
          <w:sz w:val="24"/>
          <w:szCs w:val="24"/>
          <w:highlight w:val="none"/>
        </w:rPr>
        <w:t>在调试前必须书面提出并征得</w:t>
      </w:r>
      <w:r>
        <w:rPr>
          <w:rFonts w:hint="eastAsia" w:asciiTheme="minorEastAsia" w:hAnsiTheme="minorEastAsia" w:eastAsiaTheme="minorEastAsia" w:cstheme="minorEastAsia"/>
          <w:color w:val="000000"/>
          <w:sz w:val="24"/>
          <w:szCs w:val="24"/>
          <w:highlight w:val="none"/>
        </w:rPr>
        <w:t>医院</w:t>
      </w:r>
      <w:r>
        <w:rPr>
          <w:rFonts w:hint="eastAsia" w:asciiTheme="minorEastAsia" w:hAnsiTheme="minorEastAsia" w:eastAsiaTheme="minorEastAsia" w:cstheme="minorEastAsia"/>
          <w:color w:val="000000"/>
          <w:sz w:val="24"/>
          <w:szCs w:val="24"/>
          <w:highlight w:val="none"/>
        </w:rPr>
        <w:t>同意之后按计划实施，不征得</w:t>
      </w:r>
      <w:r>
        <w:rPr>
          <w:rFonts w:hint="eastAsia" w:asciiTheme="minorEastAsia" w:hAnsiTheme="minorEastAsia" w:eastAsiaTheme="minorEastAsia" w:cstheme="minorEastAsia"/>
          <w:color w:val="000000"/>
          <w:sz w:val="24"/>
          <w:szCs w:val="24"/>
          <w:highlight w:val="none"/>
        </w:rPr>
        <w:t>医院</w:t>
      </w:r>
      <w:r>
        <w:rPr>
          <w:rFonts w:hint="eastAsia" w:asciiTheme="minorEastAsia" w:hAnsiTheme="minorEastAsia" w:eastAsiaTheme="minorEastAsia" w:cstheme="minorEastAsia"/>
          <w:color w:val="000000"/>
          <w:sz w:val="24"/>
          <w:szCs w:val="24"/>
          <w:highlight w:val="none"/>
        </w:rPr>
        <w:t>同意</w:t>
      </w:r>
      <w:r>
        <w:rPr>
          <w:rFonts w:hint="eastAsia" w:asciiTheme="minorEastAsia" w:hAnsiTheme="minorEastAsia" w:eastAsiaTheme="minorEastAsia" w:cstheme="minorEastAsia"/>
          <w:color w:val="000000"/>
          <w:sz w:val="24"/>
          <w:szCs w:val="24"/>
          <w:highlight w:val="none"/>
        </w:rPr>
        <w:t>供应商</w:t>
      </w:r>
      <w:r>
        <w:rPr>
          <w:rFonts w:hint="eastAsia" w:asciiTheme="minorEastAsia" w:hAnsiTheme="minorEastAsia" w:eastAsiaTheme="minorEastAsia" w:cstheme="minorEastAsia"/>
          <w:color w:val="000000"/>
          <w:sz w:val="24"/>
          <w:szCs w:val="24"/>
          <w:highlight w:val="none"/>
        </w:rPr>
        <w:t>无权私自更改作业计划及内容，否则调试无效。全部工作文档必须有各方当事人签字认可。</w:t>
      </w:r>
    </w:p>
    <w:p w14:paraId="0C69FC47">
      <w:pPr>
        <w:pStyle w:val="5"/>
        <w:numPr>
          <w:ilvl w:val="0"/>
          <w:numId w:val="0"/>
        </w:numPr>
        <w:ind w:left="993" w:hanging="709"/>
        <w:rPr>
          <w:rFonts w:hint="eastAsia" w:asciiTheme="minorEastAsia" w:hAnsiTheme="minorEastAsia" w:eastAsiaTheme="minorEastAsia" w:cstheme="minorEastAsia"/>
          <w:b w:val="0"/>
          <w:bCs w:val="0"/>
          <w:highlight w:val="none"/>
        </w:rPr>
      </w:pPr>
      <w:r>
        <w:rPr>
          <w:rFonts w:hint="eastAsia" w:asciiTheme="minorEastAsia" w:hAnsiTheme="minorEastAsia" w:eastAsiaTheme="minorEastAsia" w:cstheme="minorEastAsia"/>
          <w:b w:val="0"/>
          <w:bCs w:val="0"/>
          <w:highlight w:val="none"/>
        </w:rPr>
        <w:t>5.技术服务要求</w:t>
      </w:r>
    </w:p>
    <w:p w14:paraId="151EFE67">
      <w:pPr>
        <w:tabs>
          <w:tab w:val="left" w:pos="3975"/>
        </w:tabs>
        <w:spacing w:line="360" w:lineRule="auto"/>
        <w:ind w:firstLine="480" w:firstLineChars="200"/>
        <w:rPr>
          <w:rFonts w:hint="eastAsia" w:asciiTheme="minorEastAsia" w:hAnsiTheme="minorEastAsia" w:eastAsiaTheme="minorEastAsia" w:cstheme="minorEastAsia"/>
          <w:color w:val="000000"/>
          <w:sz w:val="24"/>
          <w:szCs w:val="24"/>
          <w:highlight w:val="none"/>
        </w:rPr>
      </w:pPr>
      <w:r>
        <w:rPr>
          <w:rFonts w:hint="eastAsia" w:asciiTheme="minorEastAsia" w:hAnsiTheme="minorEastAsia" w:eastAsiaTheme="minorEastAsia" w:cstheme="minorEastAsia"/>
          <w:color w:val="000000"/>
          <w:sz w:val="24"/>
          <w:szCs w:val="24"/>
          <w:highlight w:val="none"/>
        </w:rPr>
        <w:t>为</w:t>
      </w:r>
      <w:r>
        <w:rPr>
          <w:rFonts w:hint="eastAsia" w:asciiTheme="minorEastAsia" w:hAnsiTheme="minorEastAsia" w:eastAsiaTheme="minorEastAsia" w:cstheme="minorEastAsia"/>
          <w:color w:val="000000"/>
          <w:sz w:val="24"/>
          <w:szCs w:val="24"/>
          <w:highlight w:val="none"/>
        </w:rPr>
        <w:t>保证医院态势感知平台项目建设</w:t>
      </w:r>
      <w:r>
        <w:rPr>
          <w:rFonts w:hint="eastAsia" w:asciiTheme="minorEastAsia" w:hAnsiTheme="minorEastAsia" w:eastAsiaTheme="minorEastAsia" w:cstheme="minorEastAsia"/>
          <w:color w:val="000000"/>
          <w:sz w:val="24"/>
          <w:szCs w:val="24"/>
          <w:highlight w:val="none"/>
        </w:rPr>
        <w:t>成效，</w:t>
      </w:r>
      <w:r>
        <w:rPr>
          <w:rFonts w:hint="eastAsia" w:asciiTheme="minorEastAsia" w:hAnsiTheme="minorEastAsia" w:eastAsiaTheme="minorEastAsia" w:cstheme="minorEastAsia"/>
          <w:color w:val="000000"/>
          <w:sz w:val="24"/>
          <w:szCs w:val="24"/>
          <w:highlight w:val="none"/>
        </w:rPr>
        <w:t>供应商</w:t>
      </w:r>
      <w:r>
        <w:rPr>
          <w:rFonts w:hint="eastAsia" w:asciiTheme="minorEastAsia" w:hAnsiTheme="minorEastAsia" w:eastAsiaTheme="minorEastAsia" w:cstheme="minorEastAsia"/>
          <w:color w:val="000000"/>
          <w:sz w:val="24"/>
          <w:szCs w:val="24"/>
          <w:highlight w:val="none"/>
        </w:rPr>
        <w:t>应</w:t>
      </w:r>
      <w:r>
        <w:rPr>
          <w:rFonts w:hint="eastAsia" w:asciiTheme="minorEastAsia" w:hAnsiTheme="minorEastAsia" w:eastAsiaTheme="minorEastAsia" w:cstheme="minorEastAsia"/>
          <w:color w:val="000000"/>
          <w:sz w:val="24"/>
          <w:szCs w:val="24"/>
          <w:highlight w:val="none"/>
        </w:rPr>
        <w:t>在本项目上线后提供一次全网资产脆弱性梳理服务及不限次数的安全事件攻击溯源服务</w:t>
      </w:r>
      <w:r>
        <w:rPr>
          <w:rFonts w:hint="eastAsia" w:asciiTheme="minorEastAsia" w:hAnsiTheme="minorEastAsia" w:eastAsiaTheme="minorEastAsia" w:cstheme="minorEastAsia"/>
          <w:color w:val="000000"/>
          <w:sz w:val="24"/>
          <w:szCs w:val="24"/>
          <w:highlight w:val="none"/>
        </w:rPr>
        <w:t>。</w:t>
      </w:r>
    </w:p>
    <w:p w14:paraId="345D7D11">
      <w:pPr>
        <w:tabs>
          <w:tab w:val="left" w:pos="3975"/>
        </w:tabs>
        <w:spacing w:line="360" w:lineRule="auto"/>
        <w:ind w:firstLine="480" w:firstLineChars="200"/>
        <w:rPr>
          <w:rFonts w:hint="eastAsia" w:asciiTheme="minorEastAsia" w:hAnsiTheme="minorEastAsia" w:eastAsiaTheme="minorEastAsia" w:cstheme="minorEastAsia"/>
          <w:color w:val="000000"/>
          <w:sz w:val="24"/>
          <w:szCs w:val="24"/>
          <w:highlight w:val="none"/>
        </w:rPr>
      </w:pPr>
      <w:r>
        <w:rPr>
          <w:rFonts w:hint="eastAsia" w:asciiTheme="minorEastAsia" w:hAnsiTheme="minorEastAsia" w:eastAsiaTheme="minorEastAsia" w:cstheme="minorEastAsia"/>
          <w:color w:val="000000"/>
          <w:sz w:val="24"/>
          <w:szCs w:val="24"/>
          <w:highlight w:val="none"/>
        </w:rPr>
        <w:t>全网资产脆弱性梳理服务及攻击溯源服务所配套</w:t>
      </w:r>
      <w:r>
        <w:rPr>
          <w:rFonts w:hint="eastAsia" w:asciiTheme="minorEastAsia" w:hAnsiTheme="minorEastAsia" w:eastAsiaTheme="minorEastAsia" w:cstheme="minorEastAsia"/>
          <w:color w:val="000000"/>
          <w:sz w:val="24"/>
          <w:szCs w:val="24"/>
          <w:highlight w:val="none"/>
        </w:rPr>
        <w:t>相关</w:t>
      </w:r>
      <w:r>
        <w:rPr>
          <w:rFonts w:hint="eastAsia" w:asciiTheme="minorEastAsia" w:hAnsiTheme="minorEastAsia" w:eastAsiaTheme="minorEastAsia" w:cstheme="minorEastAsia"/>
          <w:color w:val="000000"/>
          <w:sz w:val="24"/>
          <w:szCs w:val="24"/>
          <w:highlight w:val="none"/>
        </w:rPr>
        <w:t>服务</w:t>
      </w:r>
      <w:r>
        <w:rPr>
          <w:rFonts w:hint="eastAsia" w:asciiTheme="minorEastAsia" w:hAnsiTheme="minorEastAsia" w:eastAsiaTheme="minorEastAsia" w:cstheme="minorEastAsia"/>
          <w:color w:val="000000"/>
          <w:sz w:val="24"/>
          <w:szCs w:val="24"/>
          <w:highlight w:val="none"/>
        </w:rPr>
        <w:t>工具要求如下：</w:t>
      </w:r>
    </w:p>
    <w:p w14:paraId="3BF46D05">
      <w:pPr>
        <w:tabs>
          <w:tab w:val="left" w:pos="3975"/>
        </w:tabs>
        <w:spacing w:line="360" w:lineRule="auto"/>
        <w:ind w:firstLine="480" w:firstLineChars="200"/>
        <w:rPr>
          <w:rFonts w:hint="eastAsia" w:asciiTheme="minorEastAsia" w:hAnsiTheme="minorEastAsia" w:eastAsiaTheme="minorEastAsia" w:cstheme="minorEastAsia"/>
          <w:color w:val="000000"/>
          <w:sz w:val="24"/>
          <w:szCs w:val="24"/>
          <w:highlight w:val="none"/>
        </w:rPr>
      </w:pPr>
      <w:r>
        <w:rPr>
          <w:rFonts w:hint="eastAsia" w:asciiTheme="minorEastAsia" w:hAnsiTheme="minorEastAsia" w:eastAsiaTheme="minorEastAsia" w:cstheme="minorEastAsia"/>
          <w:color w:val="000000"/>
          <w:sz w:val="24"/>
          <w:szCs w:val="24"/>
          <w:highlight w:val="none"/>
        </w:rPr>
        <w:t>（1）全网资产脆弱性梳理工具技术要求：</w:t>
      </w:r>
    </w:p>
    <w:tbl>
      <w:tblPr>
        <w:tblStyle w:val="77"/>
        <w:tblW w:w="8359" w:type="dxa"/>
        <w:tblInd w:w="0" w:type="dxa"/>
        <w:tblBorders>
          <w:top w:val="none" w:color="000000" w:sz="4" w:space="0"/>
          <w:left w:val="none" w:color="000000" w:sz="4" w:space="0"/>
          <w:bottom w:val="none" w:color="000000" w:sz="4" w:space="0"/>
          <w:right w:val="none" w:color="000000" w:sz="4" w:space="0"/>
          <w:insideH w:val="none" w:color="auto" w:sz="0" w:space="0"/>
          <w:insideV w:val="none" w:color="auto" w:sz="0" w:space="0"/>
        </w:tblBorders>
        <w:tblLayout w:type="fixed"/>
        <w:tblCellMar>
          <w:top w:w="0" w:type="dxa"/>
          <w:left w:w="108" w:type="dxa"/>
          <w:bottom w:w="0" w:type="dxa"/>
          <w:right w:w="108" w:type="dxa"/>
        </w:tblCellMar>
      </w:tblPr>
      <w:tblGrid>
        <w:gridCol w:w="694"/>
        <w:gridCol w:w="1150"/>
        <w:gridCol w:w="6515"/>
      </w:tblGrid>
      <w:tr w14:paraId="633FDF4C">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694" w:type="dxa"/>
            <w:tcBorders>
              <w:top w:val="single" w:color="000000" w:sz="4" w:space="0"/>
              <w:left w:val="single" w:color="000000" w:sz="4" w:space="0"/>
              <w:bottom w:val="single" w:color="000000" w:sz="4" w:space="0"/>
              <w:right w:val="single" w:color="000000" w:sz="4" w:space="0"/>
            </w:tcBorders>
            <w:tcMar>
              <w:top w:w="0" w:type="dxa"/>
              <w:left w:w="105" w:type="dxa"/>
              <w:bottom w:w="0" w:type="dxa"/>
              <w:right w:w="105" w:type="dxa"/>
            </w:tcMar>
            <w:vAlign w:val="center"/>
          </w:tcPr>
          <w:p w14:paraId="19FE320F">
            <w:pPr>
              <w:pStyle w:val="650"/>
              <w:jc w:val="center"/>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序号</w:t>
            </w:r>
          </w:p>
        </w:tc>
        <w:tc>
          <w:tcPr>
            <w:tcW w:w="1150" w:type="dxa"/>
            <w:tcBorders>
              <w:top w:val="single" w:color="000000" w:sz="4" w:space="0"/>
              <w:left w:val="single" w:color="000000" w:sz="4" w:space="0"/>
              <w:bottom w:val="single" w:color="000000" w:sz="4" w:space="0"/>
              <w:right w:val="single" w:color="000000" w:sz="4" w:space="0"/>
            </w:tcBorders>
            <w:tcMar>
              <w:top w:w="0" w:type="dxa"/>
              <w:left w:w="105" w:type="dxa"/>
              <w:bottom w:w="0" w:type="dxa"/>
              <w:right w:w="105" w:type="dxa"/>
            </w:tcMar>
            <w:vAlign w:val="center"/>
          </w:tcPr>
          <w:p w14:paraId="3DD2F3D5">
            <w:pPr>
              <w:pStyle w:val="650"/>
              <w:jc w:val="center"/>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指标项</w:t>
            </w:r>
          </w:p>
        </w:tc>
        <w:tc>
          <w:tcPr>
            <w:tcW w:w="6515" w:type="dxa"/>
            <w:tcBorders>
              <w:top w:val="single" w:color="000000" w:sz="4" w:space="0"/>
              <w:left w:val="single" w:color="000000" w:sz="4" w:space="0"/>
              <w:bottom w:val="single" w:color="000000" w:sz="4" w:space="0"/>
              <w:right w:val="single" w:color="000000" w:sz="4" w:space="0"/>
            </w:tcBorders>
            <w:tcMar>
              <w:top w:w="0" w:type="dxa"/>
              <w:left w:w="105" w:type="dxa"/>
              <w:bottom w:w="0" w:type="dxa"/>
              <w:right w:w="105" w:type="dxa"/>
            </w:tcMar>
          </w:tcPr>
          <w:p w14:paraId="6885AD8A">
            <w:pPr>
              <w:pStyle w:val="650"/>
              <w:ind w:firstLine="422"/>
              <w:jc w:val="center"/>
              <w:rPr>
                <w:rFonts w:hint="eastAsia" w:asciiTheme="minorEastAsia" w:hAnsiTheme="minorEastAsia" w:eastAsiaTheme="minorEastAsia" w:cstheme="minorEastAsia"/>
                <w:highlight w:val="none"/>
              </w:rPr>
            </w:pPr>
            <w:r>
              <w:rPr>
                <w:rFonts w:hint="eastAsia" w:asciiTheme="minorEastAsia" w:hAnsiTheme="minorEastAsia" w:eastAsiaTheme="minorEastAsia" w:cstheme="minorEastAsia"/>
                <w:color w:val="000000"/>
                <w:sz w:val="21"/>
                <w:highlight w:val="none"/>
              </w:rPr>
              <w:t>能力要求</w:t>
            </w:r>
          </w:p>
        </w:tc>
      </w:tr>
      <w:tr w14:paraId="46769E77">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694" w:type="dxa"/>
            <w:tcBorders>
              <w:top w:val="single" w:color="000000" w:sz="4" w:space="0"/>
              <w:left w:val="single" w:color="000000" w:sz="4" w:space="0"/>
              <w:bottom w:val="single" w:color="000000" w:sz="4" w:space="0"/>
              <w:right w:val="single" w:color="000000" w:sz="4" w:space="0"/>
            </w:tcBorders>
            <w:tcMar>
              <w:top w:w="0" w:type="dxa"/>
              <w:left w:w="105" w:type="dxa"/>
              <w:bottom w:w="0" w:type="dxa"/>
              <w:right w:w="105" w:type="dxa"/>
            </w:tcMar>
            <w:vAlign w:val="center"/>
          </w:tcPr>
          <w:p w14:paraId="4911F285">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lang w:val="en-US" w:eastAsia="zh-CN" w:bidi="ar-SA"/>
              </w:rPr>
              <w:t>1.</w:t>
            </w:r>
          </w:p>
        </w:tc>
        <w:tc>
          <w:tcPr>
            <w:tcW w:w="1150" w:type="dxa"/>
            <w:tcBorders>
              <w:top w:val="single" w:color="000000" w:sz="4" w:space="0"/>
              <w:left w:val="single" w:color="000000" w:sz="4" w:space="0"/>
              <w:bottom w:val="single" w:color="000000" w:sz="4" w:space="0"/>
              <w:right w:val="single" w:color="000000" w:sz="4" w:space="0"/>
            </w:tcBorders>
            <w:tcMar>
              <w:top w:w="0" w:type="dxa"/>
              <w:left w:w="105" w:type="dxa"/>
              <w:bottom w:w="0" w:type="dxa"/>
              <w:right w:w="105" w:type="dxa"/>
            </w:tcMar>
            <w:vAlign w:val="center"/>
          </w:tcPr>
          <w:p w14:paraId="5E3562EF">
            <w:pPr>
              <w:pStyle w:val="650"/>
              <w:jc w:val="center"/>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授权许可</w:t>
            </w:r>
          </w:p>
        </w:tc>
        <w:tc>
          <w:tcPr>
            <w:tcW w:w="6515" w:type="dxa"/>
            <w:tcBorders>
              <w:top w:val="single" w:color="000000" w:sz="4" w:space="0"/>
              <w:left w:val="single" w:color="000000" w:sz="4" w:space="0"/>
              <w:bottom w:val="single" w:color="000000" w:sz="4" w:space="0"/>
              <w:right w:val="single" w:color="000000" w:sz="4" w:space="0"/>
            </w:tcBorders>
            <w:tcMar>
              <w:top w:w="0" w:type="dxa"/>
              <w:left w:w="105" w:type="dxa"/>
              <w:bottom w:w="0" w:type="dxa"/>
              <w:right w:w="105" w:type="dxa"/>
            </w:tcMar>
          </w:tcPr>
          <w:p w14:paraId="5E3C4562">
            <w:pPr>
              <w:pStyle w:val="650"/>
              <w:jc w:val="both"/>
              <w:rPr>
                <w:rFonts w:hint="eastAsia" w:asciiTheme="minorEastAsia" w:hAnsiTheme="minorEastAsia" w:eastAsiaTheme="minorEastAsia" w:cstheme="minorEastAsia"/>
                <w:color w:val="000000"/>
                <w:highlight w:val="none"/>
              </w:rPr>
            </w:pPr>
            <w:r>
              <w:rPr>
                <w:rFonts w:hint="eastAsia" w:asciiTheme="minorEastAsia" w:hAnsiTheme="minorEastAsia" w:eastAsiaTheme="minorEastAsia" w:cstheme="minorEastAsia"/>
                <w:color w:val="000000"/>
                <w:sz w:val="21"/>
                <w:highlight w:val="none"/>
              </w:rPr>
              <w:t>提供无授权限制的主机漏洞扫描、漏洞管理功能、WEB扫描功能、基线配置核查功能、弱口令检测功能授权许可。以上功能授权许可提供界面截图证明。（提供功能截图证明）</w:t>
            </w:r>
          </w:p>
        </w:tc>
      </w:tr>
      <w:tr w14:paraId="02D108E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694"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4BD9F611">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lang w:val="en-US" w:eastAsia="zh-CN" w:bidi="ar-SA"/>
              </w:rPr>
              <w:t>2.</w:t>
            </w:r>
          </w:p>
        </w:tc>
        <w:tc>
          <w:tcPr>
            <w:tcW w:w="1150" w:type="dxa"/>
            <w:vMerge w:val="restart"/>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2658E283">
            <w:pPr>
              <w:pStyle w:val="650"/>
              <w:jc w:val="center"/>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资产发现探测</w:t>
            </w:r>
          </w:p>
        </w:tc>
        <w:tc>
          <w:tcPr>
            <w:tcW w:w="6515" w:type="dxa"/>
            <w:tcBorders>
              <w:top w:val="nil"/>
              <w:left w:val="single" w:color="000000" w:sz="4" w:space="0"/>
              <w:bottom w:val="single" w:color="000000" w:sz="4" w:space="0"/>
              <w:right w:val="single" w:color="000000" w:sz="4" w:space="0"/>
            </w:tcBorders>
            <w:tcMar>
              <w:top w:w="0" w:type="dxa"/>
              <w:left w:w="105" w:type="dxa"/>
              <w:bottom w:w="0" w:type="dxa"/>
              <w:right w:w="105" w:type="dxa"/>
            </w:tcMar>
          </w:tcPr>
          <w:p w14:paraId="6F8293D9">
            <w:pPr>
              <w:pStyle w:val="650"/>
              <w:jc w:val="both"/>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支持自动扫描IP资产信息，包括：设备名称、IP、设备类型、MAC、发现时间等资产指纹特征；支持识别资产端口/弱口令信息，端口信息包括：IP、端口、传输协议、应用协议、版本、状态；弱口令信息包括IP、端口、服务协议、用户名、密码。（提供功能截图证明）</w:t>
            </w:r>
          </w:p>
        </w:tc>
      </w:tr>
      <w:tr w14:paraId="69636159">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694"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0943F434">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lang w:val="en-US" w:eastAsia="zh-CN" w:bidi="ar-SA"/>
              </w:rPr>
              <w:t>3.</w:t>
            </w:r>
          </w:p>
        </w:tc>
        <w:tc>
          <w:tcPr>
            <w:tcW w:w="1150" w:type="dxa"/>
            <w:vMerge w:val="continue"/>
            <w:tcBorders>
              <w:top w:val="nil"/>
              <w:left w:val="single" w:color="000000" w:sz="4" w:space="0"/>
              <w:bottom w:val="single" w:color="000000" w:sz="4" w:space="0"/>
              <w:right w:val="single" w:color="000000" w:sz="4" w:space="0"/>
            </w:tcBorders>
            <w:vAlign w:val="center"/>
          </w:tcPr>
          <w:p w14:paraId="1292D4C9">
            <w:pPr>
              <w:pStyle w:val="650"/>
              <w:jc w:val="center"/>
              <w:rPr>
                <w:rFonts w:hint="eastAsia" w:asciiTheme="minorEastAsia" w:hAnsiTheme="minorEastAsia" w:eastAsiaTheme="minorEastAsia" w:cstheme="minorEastAsia"/>
                <w:color w:val="000000"/>
                <w:sz w:val="21"/>
                <w:highlight w:val="none"/>
              </w:rPr>
            </w:pPr>
          </w:p>
        </w:tc>
        <w:tc>
          <w:tcPr>
            <w:tcW w:w="6515" w:type="dxa"/>
            <w:tcBorders>
              <w:top w:val="nil"/>
              <w:left w:val="single" w:color="000000" w:sz="4" w:space="0"/>
              <w:bottom w:val="single" w:color="000000" w:sz="4" w:space="0"/>
              <w:right w:val="single" w:color="000000" w:sz="4" w:space="0"/>
            </w:tcBorders>
            <w:tcMar>
              <w:top w:w="0" w:type="dxa"/>
              <w:left w:w="105" w:type="dxa"/>
              <w:bottom w:w="0" w:type="dxa"/>
              <w:right w:w="105" w:type="dxa"/>
            </w:tcMar>
          </w:tcPr>
          <w:p w14:paraId="437BD0B7">
            <w:pPr>
              <w:pStyle w:val="650"/>
              <w:jc w:val="both"/>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通过爬取单位已知的网站页面，分析网页中是否包含单位相关的网站链接，从而发现未知网站；可配置“网段、域名”等命中规则，自动判断是否属于单位的网址。</w:t>
            </w:r>
          </w:p>
        </w:tc>
      </w:tr>
      <w:tr w14:paraId="7F0E1062">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694"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195AA75B">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lang w:val="en-US" w:eastAsia="zh-CN" w:bidi="ar-SA"/>
              </w:rPr>
              <w:t>4.</w:t>
            </w:r>
          </w:p>
        </w:tc>
        <w:tc>
          <w:tcPr>
            <w:tcW w:w="1150" w:type="dxa"/>
            <w:vMerge w:val="restart"/>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2E54F139">
            <w:pPr>
              <w:pStyle w:val="650"/>
              <w:jc w:val="center"/>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资产深度管理</w:t>
            </w:r>
          </w:p>
        </w:tc>
        <w:tc>
          <w:tcPr>
            <w:tcW w:w="6515" w:type="dxa"/>
            <w:tcBorders>
              <w:top w:val="nil"/>
              <w:left w:val="single" w:color="000000" w:sz="4" w:space="0"/>
              <w:bottom w:val="single" w:color="000000" w:sz="4" w:space="0"/>
              <w:right w:val="single" w:color="000000" w:sz="4" w:space="0"/>
            </w:tcBorders>
            <w:tcMar>
              <w:top w:w="0" w:type="dxa"/>
              <w:left w:w="105" w:type="dxa"/>
              <w:bottom w:w="0" w:type="dxa"/>
              <w:right w:w="105" w:type="dxa"/>
            </w:tcMar>
          </w:tcPr>
          <w:p w14:paraId="2711DA0C">
            <w:pPr>
              <w:pStyle w:val="650"/>
              <w:jc w:val="both"/>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可及时发现未存活IP、未存活端口以及访问延迟的网站，可查看未存活IP列表、未存活端口列表，可对未存活的资产进行移除操作</w:t>
            </w:r>
          </w:p>
        </w:tc>
      </w:tr>
      <w:tr w14:paraId="01F05928">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694"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51A84F01">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lang w:val="en-US" w:eastAsia="zh-CN" w:bidi="ar-SA"/>
              </w:rPr>
              <w:t>5.</w:t>
            </w:r>
          </w:p>
        </w:tc>
        <w:tc>
          <w:tcPr>
            <w:tcW w:w="1150" w:type="dxa"/>
            <w:vMerge w:val="continue"/>
            <w:tcBorders>
              <w:top w:val="nil"/>
              <w:left w:val="single" w:color="000000" w:sz="4" w:space="0"/>
              <w:bottom w:val="single" w:color="000000" w:sz="4" w:space="0"/>
              <w:right w:val="single" w:color="000000" w:sz="4" w:space="0"/>
            </w:tcBorders>
            <w:vAlign w:val="center"/>
          </w:tcPr>
          <w:p w14:paraId="5EBED883">
            <w:pPr>
              <w:pStyle w:val="650"/>
              <w:jc w:val="center"/>
              <w:rPr>
                <w:rFonts w:hint="eastAsia" w:asciiTheme="minorEastAsia" w:hAnsiTheme="minorEastAsia" w:eastAsiaTheme="minorEastAsia" w:cstheme="minorEastAsia"/>
                <w:color w:val="000000"/>
                <w:sz w:val="21"/>
                <w:highlight w:val="none"/>
              </w:rPr>
            </w:pPr>
          </w:p>
        </w:tc>
        <w:tc>
          <w:tcPr>
            <w:tcW w:w="6515" w:type="dxa"/>
            <w:tcBorders>
              <w:top w:val="nil"/>
              <w:left w:val="single" w:color="000000" w:sz="4" w:space="0"/>
              <w:bottom w:val="single" w:color="000000" w:sz="4" w:space="0"/>
              <w:right w:val="single" w:color="000000" w:sz="4" w:space="0"/>
            </w:tcBorders>
            <w:tcMar>
              <w:top w:w="0" w:type="dxa"/>
              <w:left w:w="105" w:type="dxa"/>
              <w:bottom w:w="0" w:type="dxa"/>
              <w:right w:w="105" w:type="dxa"/>
            </w:tcMar>
          </w:tcPr>
          <w:p w14:paraId="05A5D47E">
            <w:pPr>
              <w:pStyle w:val="650"/>
              <w:jc w:val="both"/>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可按最近一周、最近一个月、最近一个季度可查新增的主机IP资产、网站资产，掌握资产新增趋势</w:t>
            </w:r>
          </w:p>
        </w:tc>
      </w:tr>
      <w:tr w14:paraId="7301612C">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694"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68652728">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lang w:val="en-US" w:eastAsia="zh-CN" w:bidi="ar-SA"/>
              </w:rPr>
              <w:t>6.</w:t>
            </w:r>
          </w:p>
        </w:tc>
        <w:tc>
          <w:tcPr>
            <w:tcW w:w="1150"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0BE72AF2">
            <w:pPr>
              <w:pStyle w:val="650"/>
              <w:jc w:val="center"/>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网站风险监测</w:t>
            </w:r>
          </w:p>
        </w:tc>
        <w:tc>
          <w:tcPr>
            <w:tcW w:w="6515" w:type="dxa"/>
            <w:tcBorders>
              <w:top w:val="nil"/>
              <w:left w:val="single" w:color="000000" w:sz="4" w:space="0"/>
              <w:bottom w:val="single" w:color="000000" w:sz="4" w:space="0"/>
              <w:right w:val="single" w:color="000000" w:sz="4" w:space="0"/>
            </w:tcBorders>
            <w:tcMar>
              <w:top w:w="0" w:type="dxa"/>
              <w:left w:w="105" w:type="dxa"/>
              <w:bottom w:w="0" w:type="dxa"/>
              <w:right w:w="105" w:type="dxa"/>
            </w:tcMar>
          </w:tcPr>
          <w:p w14:paraId="33F655C6">
            <w:pPr>
              <w:pStyle w:val="650"/>
              <w:jc w:val="both"/>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支持网站漏洞评估能力，提供多种Web应用漏洞的安全检测，如“SQL注入、跨站脚本、文件包含、CSRF、目录遍历”等网站脆弱性漏洞。</w:t>
            </w:r>
          </w:p>
        </w:tc>
      </w:tr>
      <w:tr w14:paraId="42B8CF31">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694"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20534EF7">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lang w:val="en-US" w:eastAsia="zh-CN" w:bidi="ar-SA"/>
              </w:rPr>
              <w:t>7.</w:t>
            </w:r>
          </w:p>
        </w:tc>
        <w:tc>
          <w:tcPr>
            <w:tcW w:w="1150" w:type="dxa"/>
            <w:vMerge w:val="restart"/>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1643C760">
            <w:pPr>
              <w:pStyle w:val="650"/>
              <w:jc w:val="center"/>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主机漏洞扫描</w:t>
            </w:r>
          </w:p>
        </w:tc>
        <w:tc>
          <w:tcPr>
            <w:tcW w:w="6515" w:type="dxa"/>
            <w:tcBorders>
              <w:top w:val="nil"/>
              <w:left w:val="single" w:color="000000" w:sz="4" w:space="0"/>
              <w:bottom w:val="single" w:color="000000" w:sz="4" w:space="0"/>
              <w:right w:val="single" w:color="000000" w:sz="4" w:space="0"/>
            </w:tcBorders>
            <w:tcMar>
              <w:top w:w="0" w:type="dxa"/>
              <w:left w:w="105" w:type="dxa"/>
              <w:bottom w:w="0" w:type="dxa"/>
              <w:right w:w="105" w:type="dxa"/>
            </w:tcMar>
          </w:tcPr>
          <w:p w14:paraId="506A5FEA">
            <w:pPr>
              <w:pStyle w:val="650"/>
              <w:jc w:val="both"/>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集成多种POC对内网资产进行自动漏洞验证与渗透，发现可导致数据泄露、系统入侵、越权等可入侵漏洞，先于黑客发现此类漏洞，主动发现。</w:t>
            </w:r>
          </w:p>
        </w:tc>
      </w:tr>
      <w:tr w14:paraId="1DBA416C">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694"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4858F465">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lang w:val="en-US" w:eastAsia="zh-CN" w:bidi="ar-SA"/>
              </w:rPr>
              <w:t>8.</w:t>
            </w:r>
          </w:p>
        </w:tc>
        <w:tc>
          <w:tcPr>
            <w:tcW w:w="1150" w:type="dxa"/>
            <w:vMerge w:val="continue"/>
            <w:tcBorders>
              <w:top w:val="nil"/>
              <w:left w:val="single" w:color="000000" w:sz="4" w:space="0"/>
              <w:bottom w:val="single" w:color="000000" w:sz="4" w:space="0"/>
              <w:right w:val="single" w:color="000000" w:sz="4" w:space="0"/>
            </w:tcBorders>
            <w:vAlign w:val="center"/>
          </w:tcPr>
          <w:p w14:paraId="48F90A7E">
            <w:pPr>
              <w:pStyle w:val="650"/>
              <w:jc w:val="center"/>
              <w:rPr>
                <w:rFonts w:hint="eastAsia" w:asciiTheme="minorEastAsia" w:hAnsiTheme="minorEastAsia" w:eastAsiaTheme="minorEastAsia" w:cstheme="minorEastAsia"/>
                <w:color w:val="000000"/>
                <w:sz w:val="21"/>
                <w:highlight w:val="none"/>
              </w:rPr>
            </w:pPr>
          </w:p>
        </w:tc>
        <w:tc>
          <w:tcPr>
            <w:tcW w:w="6515" w:type="dxa"/>
            <w:tcBorders>
              <w:top w:val="nil"/>
              <w:left w:val="single" w:color="000000" w:sz="4" w:space="0"/>
              <w:bottom w:val="single" w:color="000000" w:sz="4" w:space="0"/>
              <w:right w:val="single" w:color="000000" w:sz="4" w:space="0"/>
            </w:tcBorders>
            <w:tcMar>
              <w:top w:w="0" w:type="dxa"/>
              <w:left w:w="105" w:type="dxa"/>
              <w:bottom w:w="0" w:type="dxa"/>
              <w:right w:w="105" w:type="dxa"/>
            </w:tcMar>
          </w:tcPr>
          <w:p w14:paraId="2A025FB4">
            <w:pPr>
              <w:pStyle w:val="650"/>
              <w:jc w:val="both"/>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支持各类应用资产的弱口令扫描，可扫描的应用包括“SSH\SMB\RDP\TELNET\FTP\POP3\VNC\SNMP\VMAUTHD\POSTGRES\MSSQL\MYSQL\ORACLE”支持自定义字典，支持设置弱口令扫描白名单，可以指定某个ip某个应用不执行弱口令扫描。</w:t>
            </w:r>
          </w:p>
        </w:tc>
      </w:tr>
      <w:tr w14:paraId="07EC3444">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694"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05BB7E71">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lang w:val="en-US" w:eastAsia="zh-CN" w:bidi="ar-SA"/>
              </w:rPr>
              <w:t>9.</w:t>
            </w:r>
          </w:p>
        </w:tc>
        <w:tc>
          <w:tcPr>
            <w:tcW w:w="1150"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6E70081C">
            <w:pPr>
              <w:pStyle w:val="650"/>
              <w:jc w:val="center"/>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主机漏洞管理</w:t>
            </w:r>
          </w:p>
        </w:tc>
        <w:tc>
          <w:tcPr>
            <w:tcW w:w="6515" w:type="dxa"/>
            <w:tcBorders>
              <w:top w:val="nil"/>
              <w:left w:val="single" w:color="000000" w:sz="4" w:space="0"/>
              <w:bottom w:val="single" w:color="000000" w:sz="4" w:space="0"/>
              <w:right w:val="single" w:color="000000" w:sz="4" w:space="0"/>
            </w:tcBorders>
            <w:tcMar>
              <w:top w:w="0" w:type="dxa"/>
              <w:left w:w="105" w:type="dxa"/>
              <w:bottom w:w="0" w:type="dxa"/>
              <w:right w:w="105" w:type="dxa"/>
            </w:tcMar>
          </w:tcPr>
          <w:p w14:paraId="6672AAB0">
            <w:pPr>
              <w:pStyle w:val="650"/>
              <w:jc w:val="both"/>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支持漏洞跟踪管理，能够自动对漏洞状态进行处置，自动识别“新增、已修复、未修复”的漏洞，同时支持人工方式进行漏洞状态处置，以及编写漏洞备注。</w:t>
            </w:r>
          </w:p>
        </w:tc>
      </w:tr>
      <w:tr w14:paraId="156B8774">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694"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20CFC13F">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lang w:val="en-US" w:eastAsia="zh-CN" w:bidi="ar-SA"/>
              </w:rPr>
              <w:t>10.</w:t>
            </w:r>
          </w:p>
        </w:tc>
        <w:tc>
          <w:tcPr>
            <w:tcW w:w="1150" w:type="dxa"/>
            <w:vMerge w:val="restart"/>
            <w:tcBorders>
              <w:top w:val="nil"/>
              <w:left w:val="single" w:color="000000" w:sz="4" w:space="0"/>
              <w:right w:val="single" w:color="000000" w:sz="4" w:space="0"/>
            </w:tcBorders>
            <w:tcMar>
              <w:top w:w="0" w:type="dxa"/>
              <w:left w:w="105" w:type="dxa"/>
              <w:bottom w:w="0" w:type="dxa"/>
              <w:right w:w="105" w:type="dxa"/>
            </w:tcMar>
            <w:vAlign w:val="center"/>
          </w:tcPr>
          <w:p w14:paraId="0B828275">
            <w:pPr>
              <w:pStyle w:val="650"/>
              <w:jc w:val="center"/>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大屏展示</w:t>
            </w:r>
          </w:p>
        </w:tc>
        <w:tc>
          <w:tcPr>
            <w:tcW w:w="6515" w:type="dxa"/>
            <w:tcBorders>
              <w:top w:val="nil"/>
              <w:left w:val="single" w:color="000000" w:sz="4" w:space="0"/>
              <w:bottom w:val="single" w:color="000000" w:sz="4" w:space="0"/>
              <w:right w:val="single" w:color="000000" w:sz="4" w:space="0"/>
            </w:tcBorders>
            <w:tcMar>
              <w:top w:w="0" w:type="dxa"/>
              <w:left w:w="105" w:type="dxa"/>
              <w:bottom w:w="0" w:type="dxa"/>
              <w:right w:w="105" w:type="dxa"/>
            </w:tcMar>
          </w:tcPr>
          <w:p w14:paraId="0966C6FA">
            <w:pPr>
              <w:pStyle w:val="650"/>
              <w:jc w:val="both"/>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具备资产风险趋势大屏，大屏内容包括资产概况、资产列表、资产类型、高危端口数量分布、脆弱性分布、资产风险排行、高危端口数、基线核查、主机漏洞、弱口令。资产概况，资产概况包括设备总数以及在线率、在线数和离线数；资产列表，包括中间件、操作系统、应用、厂商等；资产类型，包括主机、物联网设备等；资产信息展示包括资产名称、IP地址、设备类型、所属部门、资产状态；脆弱性分布，包括可入侵漏洞、数量等；高危端口数量分布；资产风险排行。（提供功能截图证明）</w:t>
            </w:r>
          </w:p>
        </w:tc>
      </w:tr>
      <w:tr w14:paraId="18BC2592">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694"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7680063F">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lang w:val="en-US" w:eastAsia="zh-CN" w:bidi="ar-SA"/>
              </w:rPr>
              <w:t>11.</w:t>
            </w:r>
          </w:p>
        </w:tc>
        <w:tc>
          <w:tcPr>
            <w:tcW w:w="1150" w:type="dxa"/>
            <w:vMerge w:val="continue"/>
            <w:tcBorders>
              <w:left w:val="single" w:color="000000" w:sz="4" w:space="0"/>
              <w:right w:val="single" w:color="000000" w:sz="4" w:space="0"/>
            </w:tcBorders>
            <w:tcMar>
              <w:top w:w="0" w:type="dxa"/>
              <w:left w:w="105" w:type="dxa"/>
              <w:bottom w:w="0" w:type="dxa"/>
              <w:right w:w="105" w:type="dxa"/>
            </w:tcMar>
            <w:vAlign w:val="center"/>
          </w:tcPr>
          <w:p w14:paraId="0DBE26E5">
            <w:pPr>
              <w:pStyle w:val="650"/>
              <w:jc w:val="center"/>
              <w:rPr>
                <w:rFonts w:hint="eastAsia" w:asciiTheme="minorEastAsia" w:hAnsiTheme="minorEastAsia" w:eastAsiaTheme="minorEastAsia" w:cstheme="minorEastAsia"/>
                <w:color w:val="000000"/>
                <w:sz w:val="21"/>
                <w:highlight w:val="none"/>
              </w:rPr>
            </w:pPr>
          </w:p>
        </w:tc>
        <w:tc>
          <w:tcPr>
            <w:tcW w:w="6515" w:type="dxa"/>
            <w:tcBorders>
              <w:top w:val="nil"/>
              <w:left w:val="single" w:color="000000" w:sz="4" w:space="0"/>
              <w:bottom w:val="single" w:color="000000" w:sz="4" w:space="0"/>
              <w:right w:val="single" w:color="000000" w:sz="4" w:space="0"/>
            </w:tcBorders>
            <w:tcMar>
              <w:top w:w="0" w:type="dxa"/>
              <w:left w:w="105" w:type="dxa"/>
              <w:bottom w:w="0" w:type="dxa"/>
              <w:right w:w="105" w:type="dxa"/>
            </w:tcMar>
          </w:tcPr>
          <w:p w14:paraId="007051D0">
            <w:pPr>
              <w:pStyle w:val="650"/>
              <w:jc w:val="both"/>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具备漏洞风险趋势大屏，大屏内容包括主机漏洞、WEB漏洞、弱口令类型统计；漏洞展示细粒度包括发现时间、资产IP、漏洞名称、漏洞等级以及漏洞类型。同时可以对风险主机、风险网站、弱口令进行TOP展示，方便安全服务人员分析。（提供功能截图证明）</w:t>
            </w:r>
          </w:p>
        </w:tc>
      </w:tr>
      <w:tr w14:paraId="4E0F9545">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694"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1289148B">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lang w:val="en-US" w:eastAsia="zh-CN" w:bidi="ar-SA"/>
              </w:rPr>
              <w:t>12.</w:t>
            </w:r>
          </w:p>
        </w:tc>
        <w:tc>
          <w:tcPr>
            <w:tcW w:w="1150" w:type="dxa"/>
            <w:vMerge w:val="continue"/>
            <w:tcBorders>
              <w:left w:val="single" w:color="000000" w:sz="4" w:space="0"/>
              <w:bottom w:val="single" w:color="000000" w:sz="4" w:space="0"/>
              <w:right w:val="single" w:color="000000" w:sz="4" w:space="0"/>
            </w:tcBorders>
            <w:tcMar>
              <w:top w:w="0" w:type="dxa"/>
              <w:left w:w="105" w:type="dxa"/>
              <w:bottom w:w="0" w:type="dxa"/>
              <w:right w:w="105" w:type="dxa"/>
            </w:tcMar>
            <w:vAlign w:val="center"/>
          </w:tcPr>
          <w:p w14:paraId="51E617FF">
            <w:pPr>
              <w:pStyle w:val="650"/>
              <w:jc w:val="center"/>
              <w:rPr>
                <w:rFonts w:hint="eastAsia" w:asciiTheme="minorEastAsia" w:hAnsiTheme="minorEastAsia" w:eastAsiaTheme="minorEastAsia" w:cstheme="minorEastAsia"/>
                <w:color w:val="000000"/>
                <w:sz w:val="21"/>
                <w:highlight w:val="none"/>
              </w:rPr>
            </w:pPr>
          </w:p>
        </w:tc>
        <w:tc>
          <w:tcPr>
            <w:tcW w:w="6515" w:type="dxa"/>
            <w:tcBorders>
              <w:top w:val="nil"/>
              <w:left w:val="single" w:color="000000" w:sz="4" w:space="0"/>
              <w:bottom w:val="single" w:color="000000" w:sz="4" w:space="0"/>
              <w:right w:val="single" w:color="000000" w:sz="4" w:space="0"/>
            </w:tcBorders>
            <w:tcMar>
              <w:top w:w="0" w:type="dxa"/>
              <w:left w:w="105" w:type="dxa"/>
              <w:bottom w:w="0" w:type="dxa"/>
              <w:right w:w="105" w:type="dxa"/>
            </w:tcMar>
          </w:tcPr>
          <w:p w14:paraId="28BA2D83">
            <w:pPr>
              <w:pStyle w:val="650"/>
              <w:jc w:val="both"/>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具备安全检查趋势大屏，大屏内容包括等级保护、个人信息保护、数据安全、国密合规、三甲评审、电子病历评级、互联互通评级、智慧医院评级、互联网诊疗、网络安全任务书的成熟度评估分数展示。（提供功能截图证明）</w:t>
            </w:r>
          </w:p>
        </w:tc>
      </w:tr>
      <w:tr w14:paraId="0E6026FC">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694"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00C75545">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lang w:val="en-US" w:eastAsia="zh-CN" w:bidi="ar-SA"/>
              </w:rPr>
              <w:t>13.</w:t>
            </w:r>
          </w:p>
        </w:tc>
        <w:tc>
          <w:tcPr>
            <w:tcW w:w="1150" w:type="dxa"/>
            <w:vMerge w:val="restart"/>
            <w:tcBorders>
              <w:top w:val="nil"/>
              <w:left w:val="single" w:color="000000" w:sz="4" w:space="0"/>
              <w:right w:val="single" w:color="000000" w:sz="4" w:space="0"/>
            </w:tcBorders>
            <w:tcMar>
              <w:top w:w="0" w:type="dxa"/>
              <w:left w:w="105" w:type="dxa"/>
              <w:bottom w:w="0" w:type="dxa"/>
              <w:right w:w="105" w:type="dxa"/>
            </w:tcMar>
            <w:vAlign w:val="center"/>
          </w:tcPr>
          <w:p w14:paraId="2CE9FC20">
            <w:pPr>
              <w:pStyle w:val="650"/>
              <w:jc w:val="center"/>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配置核查</w:t>
            </w:r>
          </w:p>
        </w:tc>
        <w:tc>
          <w:tcPr>
            <w:tcW w:w="6515" w:type="dxa"/>
            <w:tcBorders>
              <w:top w:val="nil"/>
              <w:left w:val="single" w:color="000000" w:sz="4" w:space="0"/>
              <w:bottom w:val="single" w:color="000000" w:sz="4" w:space="0"/>
              <w:right w:val="single" w:color="000000" w:sz="4" w:space="0"/>
            </w:tcBorders>
            <w:tcMar>
              <w:top w:w="0" w:type="dxa"/>
              <w:left w:w="105" w:type="dxa"/>
              <w:bottom w:w="0" w:type="dxa"/>
              <w:right w:w="105" w:type="dxa"/>
            </w:tcMar>
          </w:tcPr>
          <w:p w14:paraId="25B6F27F">
            <w:pPr>
              <w:pStyle w:val="650"/>
              <w:jc w:val="both"/>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支持20种以上常见设备和应用的配置检查，包括操作系统、应用中间件、数据库。</w:t>
            </w:r>
          </w:p>
        </w:tc>
      </w:tr>
      <w:tr w14:paraId="62B48A24">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694"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2F9F0CAD">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lang w:val="en-US" w:eastAsia="zh-CN" w:bidi="ar-SA"/>
              </w:rPr>
              <w:t>14.</w:t>
            </w:r>
          </w:p>
        </w:tc>
        <w:tc>
          <w:tcPr>
            <w:tcW w:w="1150" w:type="dxa"/>
            <w:vMerge w:val="continue"/>
            <w:tcBorders>
              <w:left w:val="single" w:color="000000" w:sz="4" w:space="0"/>
              <w:bottom w:val="single" w:color="000000" w:sz="4" w:space="0"/>
              <w:right w:val="single" w:color="000000" w:sz="4" w:space="0"/>
            </w:tcBorders>
            <w:vAlign w:val="center"/>
          </w:tcPr>
          <w:p w14:paraId="7050AD1B">
            <w:pPr>
              <w:pStyle w:val="650"/>
              <w:jc w:val="center"/>
              <w:rPr>
                <w:rFonts w:hint="eastAsia" w:asciiTheme="minorEastAsia" w:hAnsiTheme="minorEastAsia" w:eastAsiaTheme="minorEastAsia" w:cstheme="minorEastAsia"/>
                <w:color w:val="000000"/>
                <w:sz w:val="21"/>
                <w:highlight w:val="none"/>
              </w:rPr>
            </w:pPr>
          </w:p>
        </w:tc>
        <w:tc>
          <w:tcPr>
            <w:tcW w:w="6515" w:type="dxa"/>
            <w:tcBorders>
              <w:top w:val="nil"/>
              <w:left w:val="single" w:color="000000" w:sz="4" w:space="0"/>
              <w:bottom w:val="single" w:color="000000" w:sz="4" w:space="0"/>
              <w:right w:val="single" w:color="000000" w:sz="4" w:space="0"/>
            </w:tcBorders>
            <w:shd w:val="clear" w:color="auto" w:fill="FFFFFF"/>
            <w:tcMar>
              <w:top w:w="0" w:type="dxa"/>
              <w:left w:w="105" w:type="dxa"/>
              <w:bottom w:w="0" w:type="dxa"/>
              <w:right w:w="105" w:type="dxa"/>
            </w:tcMar>
          </w:tcPr>
          <w:p w14:paraId="15DBF543">
            <w:pPr>
              <w:pStyle w:val="650"/>
              <w:jc w:val="both"/>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操作系统类型，支持Windows2003/2008/2012/2016/2019/7/8/10/11；支持linux（Centos、Redhat、suse等）；应用服务，支持Linux、Windows下的Apache、Weblogic、TOMCAT、Websphere、Nginx，以及windows2003/2008/2012/下IIS6/7/8；数据库，支持Linux、Windows下Oracle8i/9i/10/11g、Mysql。</w:t>
            </w:r>
          </w:p>
        </w:tc>
      </w:tr>
      <w:tr w14:paraId="6626572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694"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2B86BD86">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lang w:val="en-US" w:eastAsia="zh-CN" w:bidi="ar-SA"/>
              </w:rPr>
              <w:t>15.</w:t>
            </w:r>
          </w:p>
        </w:tc>
        <w:tc>
          <w:tcPr>
            <w:tcW w:w="1150" w:type="dxa"/>
            <w:vMerge w:val="restart"/>
            <w:tcBorders>
              <w:top w:val="nil"/>
              <w:left w:val="single" w:color="000000" w:sz="4" w:space="0"/>
              <w:right w:val="single" w:color="000000" w:sz="4" w:space="0"/>
            </w:tcBorders>
            <w:vAlign w:val="center"/>
          </w:tcPr>
          <w:p w14:paraId="1871D822">
            <w:pPr>
              <w:pStyle w:val="650"/>
              <w:jc w:val="center"/>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等级保护</w:t>
            </w:r>
          </w:p>
          <w:p w14:paraId="2D6F26E8">
            <w:pPr>
              <w:pStyle w:val="650"/>
              <w:jc w:val="center"/>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2.0</w:t>
            </w:r>
          </w:p>
        </w:tc>
        <w:tc>
          <w:tcPr>
            <w:tcW w:w="6515" w:type="dxa"/>
            <w:tcBorders>
              <w:top w:val="nil"/>
              <w:left w:val="single" w:color="000000" w:sz="4" w:space="0"/>
              <w:bottom w:val="single" w:color="000000" w:sz="4" w:space="0"/>
              <w:right w:val="single" w:color="000000" w:sz="4" w:space="0"/>
            </w:tcBorders>
            <w:shd w:val="clear" w:color="auto" w:fill="FFFFFF"/>
            <w:tcMar>
              <w:top w:w="0" w:type="dxa"/>
              <w:left w:w="105" w:type="dxa"/>
              <w:bottom w:w="0" w:type="dxa"/>
              <w:right w:w="105" w:type="dxa"/>
            </w:tcMar>
          </w:tcPr>
          <w:p w14:paraId="77C57625">
            <w:pPr>
              <w:pStyle w:val="650"/>
              <w:jc w:val="both"/>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支持无限制系统数量等保2.0标准二级、三级差距分析、自动评分及完成度比例模型展示（提供功能截图证明）</w:t>
            </w:r>
          </w:p>
        </w:tc>
      </w:tr>
      <w:tr w14:paraId="593F6658">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694"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1594CBDC">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lang w:val="en-US" w:eastAsia="zh-CN" w:bidi="ar-SA"/>
              </w:rPr>
              <w:t>16.</w:t>
            </w:r>
          </w:p>
        </w:tc>
        <w:tc>
          <w:tcPr>
            <w:tcW w:w="1150" w:type="dxa"/>
            <w:vMerge w:val="continue"/>
            <w:tcBorders>
              <w:left w:val="single" w:color="000000" w:sz="4" w:space="0"/>
              <w:right w:val="single" w:color="000000" w:sz="4" w:space="0"/>
            </w:tcBorders>
            <w:vAlign w:val="center"/>
          </w:tcPr>
          <w:p w14:paraId="36DCF943">
            <w:pPr>
              <w:pStyle w:val="650"/>
              <w:jc w:val="center"/>
              <w:rPr>
                <w:rFonts w:hint="eastAsia" w:asciiTheme="minorEastAsia" w:hAnsiTheme="minorEastAsia" w:eastAsiaTheme="minorEastAsia" w:cstheme="minorEastAsia"/>
                <w:color w:val="000000"/>
                <w:sz w:val="21"/>
                <w:highlight w:val="none"/>
              </w:rPr>
            </w:pPr>
          </w:p>
        </w:tc>
        <w:tc>
          <w:tcPr>
            <w:tcW w:w="6515" w:type="dxa"/>
            <w:tcBorders>
              <w:top w:val="nil"/>
              <w:left w:val="single" w:color="000000" w:sz="4" w:space="0"/>
              <w:bottom w:val="single" w:color="000000" w:sz="4" w:space="0"/>
              <w:right w:val="single" w:color="000000" w:sz="4" w:space="0"/>
            </w:tcBorders>
            <w:shd w:val="clear" w:color="auto" w:fill="FFFFFF"/>
            <w:tcMar>
              <w:top w:w="0" w:type="dxa"/>
              <w:left w:w="105" w:type="dxa"/>
              <w:bottom w:w="0" w:type="dxa"/>
              <w:right w:w="105" w:type="dxa"/>
            </w:tcMar>
          </w:tcPr>
          <w:p w14:paraId="0C1EC741">
            <w:pPr>
              <w:pStyle w:val="650"/>
              <w:jc w:val="both"/>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提供一站式等级保护差距量化评估服务，等级测评介绍包括等级划分、等保整体流程图、测评指标；测评概况包括等级检测概况、等级检测列表，等级检测列表可清晰展示医院等级保护检测任务详细情况，如每个检查任务的名称、检查次数、等级、符合情况（符合、部分符合、不符合、不适用）、分数、检测时间。（提供功能截图证明）</w:t>
            </w:r>
          </w:p>
        </w:tc>
      </w:tr>
      <w:tr w14:paraId="54A3FAB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694"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42B9568D">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lang w:val="en-US" w:eastAsia="zh-CN" w:bidi="ar-SA"/>
              </w:rPr>
              <w:t>17.</w:t>
            </w:r>
          </w:p>
        </w:tc>
        <w:tc>
          <w:tcPr>
            <w:tcW w:w="1150" w:type="dxa"/>
            <w:vMerge w:val="continue"/>
            <w:tcBorders>
              <w:left w:val="single" w:color="000000" w:sz="4" w:space="0"/>
              <w:right w:val="single" w:color="000000" w:sz="4" w:space="0"/>
            </w:tcBorders>
            <w:vAlign w:val="center"/>
          </w:tcPr>
          <w:p w14:paraId="7965D2E7">
            <w:pPr>
              <w:pStyle w:val="650"/>
              <w:jc w:val="center"/>
              <w:rPr>
                <w:rFonts w:hint="eastAsia" w:asciiTheme="minorEastAsia" w:hAnsiTheme="minorEastAsia" w:eastAsiaTheme="minorEastAsia" w:cstheme="minorEastAsia"/>
                <w:color w:val="000000"/>
                <w:sz w:val="21"/>
                <w:highlight w:val="none"/>
              </w:rPr>
            </w:pPr>
          </w:p>
        </w:tc>
        <w:tc>
          <w:tcPr>
            <w:tcW w:w="6515" w:type="dxa"/>
            <w:tcBorders>
              <w:top w:val="nil"/>
              <w:left w:val="single" w:color="000000" w:sz="4" w:space="0"/>
              <w:bottom w:val="single" w:color="000000" w:sz="4" w:space="0"/>
              <w:right w:val="single" w:color="000000" w:sz="4" w:space="0"/>
            </w:tcBorders>
            <w:shd w:val="clear" w:color="auto" w:fill="FFFFFF"/>
            <w:tcMar>
              <w:top w:w="0" w:type="dxa"/>
              <w:left w:w="105" w:type="dxa"/>
              <w:bottom w:w="0" w:type="dxa"/>
              <w:right w:w="105" w:type="dxa"/>
            </w:tcMar>
          </w:tcPr>
          <w:p w14:paraId="75988014">
            <w:pPr>
              <w:pStyle w:val="650"/>
              <w:jc w:val="both"/>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支持无限制数量新系统上线自动化安全测评及等保自评分（提供功能截图证明）</w:t>
            </w:r>
          </w:p>
        </w:tc>
      </w:tr>
      <w:tr w14:paraId="185723A6">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694"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439FE18C">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lang w:val="en-US" w:eastAsia="zh-CN" w:bidi="ar-SA"/>
              </w:rPr>
              <w:t>18.</w:t>
            </w:r>
          </w:p>
        </w:tc>
        <w:tc>
          <w:tcPr>
            <w:tcW w:w="1150" w:type="dxa"/>
            <w:vMerge w:val="continue"/>
            <w:tcBorders>
              <w:left w:val="single" w:color="000000" w:sz="4" w:space="0"/>
              <w:bottom w:val="single" w:color="000000" w:sz="4" w:space="0"/>
              <w:right w:val="single" w:color="000000" w:sz="4" w:space="0"/>
            </w:tcBorders>
            <w:vAlign w:val="center"/>
          </w:tcPr>
          <w:p w14:paraId="508E091A">
            <w:pPr>
              <w:pStyle w:val="650"/>
              <w:jc w:val="center"/>
              <w:rPr>
                <w:rFonts w:hint="eastAsia" w:asciiTheme="minorEastAsia" w:hAnsiTheme="minorEastAsia" w:eastAsiaTheme="minorEastAsia" w:cstheme="minorEastAsia"/>
                <w:color w:val="000000"/>
                <w:sz w:val="21"/>
                <w:highlight w:val="none"/>
              </w:rPr>
            </w:pPr>
          </w:p>
        </w:tc>
        <w:tc>
          <w:tcPr>
            <w:tcW w:w="6515" w:type="dxa"/>
            <w:tcBorders>
              <w:top w:val="nil"/>
              <w:left w:val="single" w:color="000000" w:sz="4" w:space="0"/>
              <w:bottom w:val="single" w:color="000000" w:sz="4" w:space="0"/>
              <w:right w:val="single" w:color="000000" w:sz="4" w:space="0"/>
            </w:tcBorders>
            <w:shd w:val="clear" w:color="auto" w:fill="FFFFFF"/>
            <w:tcMar>
              <w:top w:w="0" w:type="dxa"/>
              <w:left w:w="105" w:type="dxa"/>
              <w:bottom w:w="0" w:type="dxa"/>
              <w:right w:w="105" w:type="dxa"/>
            </w:tcMar>
          </w:tcPr>
          <w:p w14:paraId="21ED874A">
            <w:pPr>
              <w:pStyle w:val="650"/>
              <w:jc w:val="both"/>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支持检测任务下钻，支持等级保护技术要求概况展示，包括安全物理环境、安全通信环境、安全区域边界、安全计算环境、安全管理中心，以符合、部分符合、不符合、不适用四个维度展示，协助用户了解等保技术要求符合概况。支持等级保护管理要求概况展示，包括安全管理制度、安全管理机构、安全管理人员、安全建设管理、安全运维管理，以符合、部分符合、不符合、不适用四个维度展示，协助用户了解等保管理要求符合概况。（提供功能截图证明）</w:t>
            </w:r>
          </w:p>
        </w:tc>
      </w:tr>
      <w:tr w14:paraId="6101D3EB">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694"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49D30C0A">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lang w:val="en-US" w:eastAsia="zh-CN" w:bidi="ar-SA"/>
              </w:rPr>
              <w:t>19.</w:t>
            </w:r>
          </w:p>
        </w:tc>
        <w:tc>
          <w:tcPr>
            <w:tcW w:w="1150" w:type="dxa"/>
            <w:vMerge w:val="restart"/>
            <w:tcBorders>
              <w:top w:val="nil"/>
              <w:left w:val="single" w:color="000000" w:sz="4" w:space="0"/>
              <w:right w:val="single" w:color="000000" w:sz="4" w:space="0"/>
            </w:tcBorders>
            <w:vAlign w:val="center"/>
          </w:tcPr>
          <w:p w14:paraId="52FB91FD">
            <w:pPr>
              <w:pStyle w:val="650"/>
              <w:jc w:val="center"/>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个人信息保护</w:t>
            </w:r>
          </w:p>
        </w:tc>
        <w:tc>
          <w:tcPr>
            <w:tcW w:w="6515" w:type="dxa"/>
            <w:tcBorders>
              <w:top w:val="nil"/>
              <w:left w:val="single" w:color="000000" w:sz="4" w:space="0"/>
              <w:bottom w:val="single" w:color="000000" w:sz="4" w:space="0"/>
              <w:right w:val="single" w:color="000000" w:sz="4" w:space="0"/>
            </w:tcBorders>
            <w:shd w:val="clear" w:color="auto" w:fill="FFFFFF"/>
            <w:tcMar>
              <w:top w:w="0" w:type="dxa"/>
              <w:left w:w="105" w:type="dxa"/>
              <w:bottom w:w="0" w:type="dxa"/>
              <w:right w:w="105" w:type="dxa"/>
            </w:tcMar>
          </w:tcPr>
          <w:p w14:paraId="4BDC552C">
            <w:pPr>
              <w:pStyle w:val="650"/>
              <w:jc w:val="both"/>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支持个人信息保护差距分析、自动评分及完成度比例模型展示（提供功能截图证明）</w:t>
            </w:r>
          </w:p>
        </w:tc>
      </w:tr>
      <w:tr w14:paraId="20638E15">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694"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19E14AE9">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lang w:val="en-US" w:eastAsia="zh-CN" w:bidi="ar-SA"/>
              </w:rPr>
              <w:t>20.</w:t>
            </w:r>
          </w:p>
        </w:tc>
        <w:tc>
          <w:tcPr>
            <w:tcW w:w="1150" w:type="dxa"/>
            <w:vMerge w:val="continue"/>
            <w:tcBorders>
              <w:left w:val="single" w:color="000000" w:sz="4" w:space="0"/>
              <w:bottom w:val="single" w:color="000000" w:sz="4" w:space="0"/>
              <w:right w:val="single" w:color="000000" w:sz="4" w:space="0"/>
            </w:tcBorders>
            <w:vAlign w:val="center"/>
          </w:tcPr>
          <w:p w14:paraId="46CEA6EB">
            <w:pPr>
              <w:pStyle w:val="650"/>
              <w:jc w:val="center"/>
              <w:rPr>
                <w:rFonts w:hint="eastAsia" w:asciiTheme="minorEastAsia" w:hAnsiTheme="minorEastAsia" w:eastAsiaTheme="minorEastAsia" w:cstheme="minorEastAsia"/>
                <w:color w:val="000000"/>
                <w:sz w:val="21"/>
                <w:highlight w:val="none"/>
              </w:rPr>
            </w:pPr>
          </w:p>
        </w:tc>
        <w:tc>
          <w:tcPr>
            <w:tcW w:w="6515" w:type="dxa"/>
            <w:tcBorders>
              <w:top w:val="nil"/>
              <w:left w:val="single" w:color="000000" w:sz="4" w:space="0"/>
              <w:bottom w:val="single" w:color="000000" w:sz="4" w:space="0"/>
              <w:right w:val="single" w:color="000000" w:sz="4" w:space="0"/>
            </w:tcBorders>
            <w:shd w:val="clear" w:color="auto" w:fill="FFFFFF"/>
            <w:tcMar>
              <w:top w:w="0" w:type="dxa"/>
              <w:left w:w="105" w:type="dxa"/>
              <w:bottom w:w="0" w:type="dxa"/>
              <w:right w:w="105" w:type="dxa"/>
            </w:tcMar>
          </w:tcPr>
          <w:p w14:paraId="0E8F8D54">
            <w:pPr>
              <w:pStyle w:val="650"/>
              <w:jc w:val="both"/>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支持个人信息保护评分任务下钻，任务详情查看可统览检测概况，维度包括符合、部分符合、不符合、不适用；检测维度包含个人隐私保护职责及岗位设置、个人隐私保护制度体系、个人信息的收集、个人信息存储、个人信息的使用、个人信息主体的权利、个人信息的委托处理共享转让公开披露。（提供功能截图证明）</w:t>
            </w:r>
          </w:p>
        </w:tc>
      </w:tr>
      <w:tr w14:paraId="37A10DB0">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694"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7E7FF567">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lang w:val="en-US" w:eastAsia="zh-CN" w:bidi="ar-SA"/>
              </w:rPr>
              <w:t>21.</w:t>
            </w:r>
          </w:p>
        </w:tc>
        <w:tc>
          <w:tcPr>
            <w:tcW w:w="1150" w:type="dxa"/>
            <w:vMerge w:val="restart"/>
            <w:tcBorders>
              <w:top w:val="nil"/>
              <w:left w:val="single" w:color="000000" w:sz="4" w:space="0"/>
              <w:right w:val="single" w:color="000000" w:sz="4" w:space="0"/>
            </w:tcBorders>
            <w:vAlign w:val="center"/>
          </w:tcPr>
          <w:p w14:paraId="1CDC8F39">
            <w:pPr>
              <w:pStyle w:val="650"/>
              <w:jc w:val="center"/>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数据安全</w:t>
            </w:r>
          </w:p>
        </w:tc>
        <w:tc>
          <w:tcPr>
            <w:tcW w:w="6515" w:type="dxa"/>
            <w:tcBorders>
              <w:top w:val="nil"/>
              <w:left w:val="single" w:color="000000" w:sz="4" w:space="0"/>
              <w:bottom w:val="single" w:color="000000" w:sz="4" w:space="0"/>
              <w:right w:val="single" w:color="000000" w:sz="4" w:space="0"/>
            </w:tcBorders>
            <w:shd w:val="clear" w:color="auto" w:fill="FFFFFF"/>
            <w:tcMar>
              <w:top w:w="0" w:type="dxa"/>
              <w:left w:w="105" w:type="dxa"/>
              <w:bottom w:w="0" w:type="dxa"/>
              <w:right w:w="105" w:type="dxa"/>
            </w:tcMar>
          </w:tcPr>
          <w:p w14:paraId="38225566">
            <w:pPr>
              <w:pStyle w:val="650"/>
              <w:jc w:val="both"/>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支持数据安全差距分析、自动评分及完成度比例模型展示（提供功能截图证明）</w:t>
            </w:r>
          </w:p>
        </w:tc>
      </w:tr>
      <w:tr w14:paraId="5DB6FB23">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694"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4F693455">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lang w:val="en-US" w:eastAsia="zh-CN" w:bidi="ar-SA"/>
              </w:rPr>
              <w:t>22.</w:t>
            </w:r>
          </w:p>
        </w:tc>
        <w:tc>
          <w:tcPr>
            <w:tcW w:w="1150" w:type="dxa"/>
            <w:vMerge w:val="continue"/>
            <w:tcBorders>
              <w:left w:val="single" w:color="000000" w:sz="4" w:space="0"/>
              <w:bottom w:val="single" w:color="000000" w:sz="4" w:space="0"/>
              <w:right w:val="single" w:color="000000" w:sz="4" w:space="0"/>
            </w:tcBorders>
            <w:vAlign w:val="center"/>
          </w:tcPr>
          <w:p w14:paraId="366D0CAC">
            <w:pPr>
              <w:pStyle w:val="650"/>
              <w:jc w:val="center"/>
              <w:rPr>
                <w:rFonts w:hint="eastAsia" w:asciiTheme="minorEastAsia" w:hAnsiTheme="minorEastAsia" w:eastAsiaTheme="minorEastAsia" w:cstheme="minorEastAsia"/>
                <w:color w:val="000000"/>
                <w:sz w:val="21"/>
                <w:highlight w:val="none"/>
              </w:rPr>
            </w:pPr>
          </w:p>
        </w:tc>
        <w:tc>
          <w:tcPr>
            <w:tcW w:w="6515" w:type="dxa"/>
            <w:tcBorders>
              <w:top w:val="nil"/>
              <w:left w:val="single" w:color="000000" w:sz="4" w:space="0"/>
              <w:bottom w:val="single" w:color="000000" w:sz="4" w:space="0"/>
              <w:right w:val="single" w:color="000000" w:sz="4" w:space="0"/>
            </w:tcBorders>
            <w:shd w:val="clear" w:color="auto" w:fill="FFFFFF"/>
            <w:tcMar>
              <w:top w:w="0" w:type="dxa"/>
              <w:left w:w="105" w:type="dxa"/>
              <w:bottom w:w="0" w:type="dxa"/>
              <w:right w:w="105" w:type="dxa"/>
            </w:tcMar>
          </w:tcPr>
          <w:p w14:paraId="7A639CAE">
            <w:pPr>
              <w:pStyle w:val="650"/>
              <w:jc w:val="both"/>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支持数据安全评分任务下钻，任务详情查看可统览检测概况，维度包括符合、部分符合、不符合、不适用；检测详细内容包含数据采集、数据传输、数据存储、数据处理、数据交换、数据销毁，涵盖数据安全全生命周期。（提供功能截图证明）</w:t>
            </w:r>
          </w:p>
        </w:tc>
      </w:tr>
      <w:tr w14:paraId="5B0119CB">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694"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37D406FB">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lang w:val="en-US" w:eastAsia="zh-CN" w:bidi="ar-SA"/>
              </w:rPr>
              <w:t>23.</w:t>
            </w:r>
          </w:p>
        </w:tc>
        <w:tc>
          <w:tcPr>
            <w:tcW w:w="1150" w:type="dxa"/>
            <w:vMerge w:val="restart"/>
            <w:tcBorders>
              <w:top w:val="nil"/>
              <w:left w:val="single" w:color="000000" w:sz="4" w:space="0"/>
              <w:right w:val="single" w:color="000000" w:sz="4" w:space="0"/>
            </w:tcBorders>
            <w:vAlign w:val="center"/>
          </w:tcPr>
          <w:p w14:paraId="640167C9">
            <w:pPr>
              <w:pStyle w:val="650"/>
              <w:jc w:val="center"/>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国密合规</w:t>
            </w:r>
          </w:p>
        </w:tc>
        <w:tc>
          <w:tcPr>
            <w:tcW w:w="6515" w:type="dxa"/>
            <w:tcBorders>
              <w:top w:val="nil"/>
              <w:left w:val="single" w:color="000000" w:sz="4" w:space="0"/>
              <w:bottom w:val="single" w:color="000000" w:sz="4" w:space="0"/>
              <w:right w:val="single" w:color="000000" w:sz="4" w:space="0"/>
            </w:tcBorders>
            <w:shd w:val="clear" w:color="auto" w:fill="FFFFFF"/>
            <w:tcMar>
              <w:top w:w="0" w:type="dxa"/>
              <w:left w:w="105" w:type="dxa"/>
              <w:bottom w:w="0" w:type="dxa"/>
              <w:right w:w="105" w:type="dxa"/>
            </w:tcMar>
          </w:tcPr>
          <w:p w14:paraId="4ABB6AEA">
            <w:pPr>
              <w:pStyle w:val="650"/>
              <w:jc w:val="both"/>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支持国密合规安全差距分析、自动评分及完成度比例模型展示</w:t>
            </w:r>
          </w:p>
        </w:tc>
      </w:tr>
      <w:tr w14:paraId="1B9B5632">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694"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3178D015">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lang w:val="en-US" w:eastAsia="zh-CN" w:bidi="ar-SA"/>
              </w:rPr>
              <w:t>24.</w:t>
            </w:r>
          </w:p>
        </w:tc>
        <w:tc>
          <w:tcPr>
            <w:tcW w:w="1150" w:type="dxa"/>
            <w:vMerge w:val="continue"/>
            <w:tcBorders>
              <w:left w:val="single" w:color="000000" w:sz="4" w:space="0"/>
              <w:bottom w:val="single" w:color="000000" w:sz="4" w:space="0"/>
              <w:right w:val="single" w:color="000000" w:sz="4" w:space="0"/>
            </w:tcBorders>
            <w:vAlign w:val="center"/>
          </w:tcPr>
          <w:p w14:paraId="39924786">
            <w:pPr>
              <w:pStyle w:val="650"/>
              <w:jc w:val="center"/>
              <w:rPr>
                <w:rFonts w:hint="eastAsia" w:asciiTheme="minorEastAsia" w:hAnsiTheme="minorEastAsia" w:eastAsiaTheme="minorEastAsia" w:cstheme="minorEastAsia"/>
                <w:color w:val="000000"/>
                <w:sz w:val="21"/>
                <w:highlight w:val="none"/>
              </w:rPr>
            </w:pPr>
          </w:p>
        </w:tc>
        <w:tc>
          <w:tcPr>
            <w:tcW w:w="6515" w:type="dxa"/>
            <w:tcBorders>
              <w:top w:val="nil"/>
              <w:left w:val="single" w:color="000000" w:sz="4" w:space="0"/>
              <w:bottom w:val="single" w:color="000000" w:sz="4" w:space="0"/>
              <w:right w:val="single" w:color="000000" w:sz="4" w:space="0"/>
            </w:tcBorders>
            <w:shd w:val="clear" w:color="auto" w:fill="FFFFFF"/>
            <w:tcMar>
              <w:top w:w="0" w:type="dxa"/>
              <w:left w:w="105" w:type="dxa"/>
              <w:bottom w:w="0" w:type="dxa"/>
              <w:right w:w="105" w:type="dxa"/>
            </w:tcMar>
          </w:tcPr>
          <w:p w14:paraId="0C0682B3">
            <w:pPr>
              <w:pStyle w:val="650"/>
              <w:jc w:val="both"/>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支持国密合规评分任务下钻，任务详情查看可统览检测概况，维度包括符合、部分符合、不符合、不适用；检测维度包含物理和环境安全、网络和通信安全、设备和计算安全、应用和数据安全、管理制度、人员管理、建设运行、应急处置。（提供功能截图证明）</w:t>
            </w:r>
          </w:p>
        </w:tc>
      </w:tr>
      <w:tr w14:paraId="2E51E055">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694"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22B21BC1">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lang w:val="en-US" w:eastAsia="zh-CN" w:bidi="ar-SA"/>
              </w:rPr>
              <w:t>25.</w:t>
            </w:r>
          </w:p>
        </w:tc>
        <w:tc>
          <w:tcPr>
            <w:tcW w:w="1150" w:type="dxa"/>
            <w:tcBorders>
              <w:top w:val="nil"/>
              <w:left w:val="single" w:color="000000" w:sz="4" w:space="0"/>
              <w:bottom w:val="single" w:color="000000" w:sz="4" w:space="0"/>
              <w:right w:val="single" w:color="000000" w:sz="4" w:space="0"/>
            </w:tcBorders>
            <w:vAlign w:val="center"/>
          </w:tcPr>
          <w:p w14:paraId="7E1A6399">
            <w:pPr>
              <w:pStyle w:val="650"/>
              <w:jc w:val="center"/>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三甲评审</w:t>
            </w:r>
          </w:p>
        </w:tc>
        <w:tc>
          <w:tcPr>
            <w:tcW w:w="6515" w:type="dxa"/>
            <w:tcBorders>
              <w:top w:val="nil"/>
              <w:left w:val="single" w:color="000000" w:sz="4" w:space="0"/>
              <w:bottom w:val="single" w:color="000000" w:sz="4" w:space="0"/>
              <w:right w:val="single" w:color="000000" w:sz="4" w:space="0"/>
            </w:tcBorders>
            <w:shd w:val="clear" w:color="auto" w:fill="FFFFFF"/>
            <w:tcMar>
              <w:top w:w="0" w:type="dxa"/>
              <w:left w:w="105" w:type="dxa"/>
              <w:bottom w:w="0" w:type="dxa"/>
              <w:right w:w="105" w:type="dxa"/>
            </w:tcMar>
          </w:tcPr>
          <w:p w14:paraId="124CC166">
            <w:pPr>
              <w:pStyle w:val="650"/>
              <w:jc w:val="both"/>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支持医院三甲评审安全差距分析、自动评分及完成度比例模型展示。</w:t>
            </w:r>
          </w:p>
          <w:p w14:paraId="235B7E8A">
            <w:pPr>
              <w:pStyle w:val="650"/>
              <w:jc w:val="both"/>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支持医院三甲评审安全评分任务下钻，任务详情查看可统览检测概况，维度包括符合、部分符合、不符合、不适用；检测详细内容包括要求项、得分、检测结果、人工修改、操作。</w:t>
            </w:r>
          </w:p>
        </w:tc>
      </w:tr>
      <w:tr w14:paraId="14622D80">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694"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53E20C43">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lang w:val="en-US" w:eastAsia="zh-CN" w:bidi="ar-SA"/>
              </w:rPr>
              <w:t>26.</w:t>
            </w:r>
          </w:p>
        </w:tc>
        <w:tc>
          <w:tcPr>
            <w:tcW w:w="1150" w:type="dxa"/>
            <w:vMerge w:val="restart"/>
            <w:tcBorders>
              <w:top w:val="nil"/>
              <w:left w:val="single" w:color="000000" w:sz="4" w:space="0"/>
              <w:right w:val="single" w:color="000000" w:sz="4" w:space="0"/>
            </w:tcBorders>
            <w:vAlign w:val="center"/>
          </w:tcPr>
          <w:p w14:paraId="07FF154B">
            <w:pPr>
              <w:pStyle w:val="650"/>
              <w:jc w:val="center"/>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电子病历评级</w:t>
            </w:r>
          </w:p>
        </w:tc>
        <w:tc>
          <w:tcPr>
            <w:tcW w:w="6515" w:type="dxa"/>
            <w:tcBorders>
              <w:top w:val="nil"/>
              <w:left w:val="single" w:color="000000" w:sz="4" w:space="0"/>
              <w:bottom w:val="single" w:color="000000" w:sz="4" w:space="0"/>
              <w:right w:val="single" w:color="000000" w:sz="4" w:space="0"/>
            </w:tcBorders>
            <w:shd w:val="clear" w:color="auto" w:fill="FFFFFF"/>
            <w:tcMar>
              <w:top w:w="0" w:type="dxa"/>
              <w:left w:w="105" w:type="dxa"/>
              <w:bottom w:w="0" w:type="dxa"/>
              <w:right w:w="105" w:type="dxa"/>
            </w:tcMar>
          </w:tcPr>
          <w:p w14:paraId="7E5560F8">
            <w:pPr>
              <w:pStyle w:val="650"/>
              <w:jc w:val="both"/>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支持医院电子病历评级安全差距分析、自动评分及完成度比例模型展示。</w:t>
            </w:r>
          </w:p>
        </w:tc>
      </w:tr>
      <w:tr w14:paraId="0B51CF5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694"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11329214">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lang w:val="en-US" w:eastAsia="zh-CN" w:bidi="ar-SA"/>
              </w:rPr>
              <w:t>27.</w:t>
            </w:r>
          </w:p>
        </w:tc>
        <w:tc>
          <w:tcPr>
            <w:tcW w:w="1150" w:type="dxa"/>
            <w:vMerge w:val="continue"/>
            <w:tcBorders>
              <w:left w:val="single" w:color="000000" w:sz="4" w:space="0"/>
              <w:bottom w:val="single" w:color="000000" w:sz="4" w:space="0"/>
              <w:right w:val="single" w:color="000000" w:sz="4" w:space="0"/>
            </w:tcBorders>
            <w:vAlign w:val="center"/>
          </w:tcPr>
          <w:p w14:paraId="2D9EB7F7">
            <w:pPr>
              <w:pStyle w:val="650"/>
              <w:jc w:val="center"/>
              <w:rPr>
                <w:rFonts w:hint="eastAsia" w:asciiTheme="minorEastAsia" w:hAnsiTheme="minorEastAsia" w:eastAsiaTheme="minorEastAsia" w:cstheme="minorEastAsia"/>
                <w:color w:val="000000"/>
                <w:sz w:val="21"/>
                <w:highlight w:val="none"/>
              </w:rPr>
            </w:pPr>
          </w:p>
        </w:tc>
        <w:tc>
          <w:tcPr>
            <w:tcW w:w="6515" w:type="dxa"/>
            <w:tcBorders>
              <w:top w:val="nil"/>
              <w:left w:val="single" w:color="000000" w:sz="4" w:space="0"/>
              <w:bottom w:val="single" w:color="000000" w:sz="4" w:space="0"/>
              <w:right w:val="single" w:color="000000" w:sz="4" w:space="0"/>
            </w:tcBorders>
            <w:shd w:val="clear" w:color="auto" w:fill="FFFFFF"/>
            <w:tcMar>
              <w:top w:w="0" w:type="dxa"/>
              <w:left w:w="105" w:type="dxa"/>
              <w:bottom w:w="0" w:type="dxa"/>
              <w:right w:w="105" w:type="dxa"/>
            </w:tcMar>
          </w:tcPr>
          <w:p w14:paraId="5DBDF2FE">
            <w:pPr>
              <w:pStyle w:val="650"/>
              <w:jc w:val="both"/>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具备医院电子病历评级安全评估能力，协助医院通过电子病历测评。包括：支持电子病历评级安全评估模块，对医院电子病历评级安全评分任务下钻，任务详情查看可统览检测概况，维度包括符合、部分符合、不符合、不适用。检测维度包括：1、未形成电子病历。2、独立医疗信息系统建立。3、医疗信息部门内部交换。4、部门间数据交换。5、全院信息共享，初级医疗决策支持。6、统一数据管理，中级医疗决策支持。7、全流程医疗数据闭环管理，高级医疗决策支持。检测详细内容包括要求项、得分、检测结果、人工修改、操作。（提供功能截图证明）</w:t>
            </w:r>
          </w:p>
        </w:tc>
      </w:tr>
      <w:tr w14:paraId="5814963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694"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15562181">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lang w:val="en-US" w:eastAsia="zh-CN" w:bidi="ar-SA"/>
              </w:rPr>
              <w:t>28.</w:t>
            </w:r>
          </w:p>
        </w:tc>
        <w:tc>
          <w:tcPr>
            <w:tcW w:w="1150" w:type="dxa"/>
            <w:vMerge w:val="restart"/>
            <w:tcBorders>
              <w:top w:val="nil"/>
              <w:left w:val="single" w:color="000000" w:sz="4" w:space="0"/>
              <w:right w:val="single" w:color="000000" w:sz="4" w:space="0"/>
            </w:tcBorders>
            <w:vAlign w:val="center"/>
          </w:tcPr>
          <w:p w14:paraId="4E969C3A">
            <w:pPr>
              <w:pStyle w:val="650"/>
              <w:jc w:val="center"/>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智慧医院评级</w:t>
            </w:r>
          </w:p>
        </w:tc>
        <w:tc>
          <w:tcPr>
            <w:tcW w:w="6515" w:type="dxa"/>
            <w:tcBorders>
              <w:top w:val="nil"/>
              <w:left w:val="single" w:color="000000" w:sz="4" w:space="0"/>
              <w:bottom w:val="single" w:color="000000" w:sz="4" w:space="0"/>
              <w:right w:val="single" w:color="000000" w:sz="4" w:space="0"/>
            </w:tcBorders>
            <w:shd w:val="clear" w:color="auto" w:fill="FFFFFF"/>
            <w:tcMar>
              <w:top w:w="0" w:type="dxa"/>
              <w:left w:w="105" w:type="dxa"/>
              <w:bottom w:w="0" w:type="dxa"/>
              <w:right w:w="105" w:type="dxa"/>
            </w:tcMar>
          </w:tcPr>
          <w:p w14:paraId="1F91C166">
            <w:pPr>
              <w:pStyle w:val="650"/>
              <w:jc w:val="both"/>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支持医院智慧医院评级安全差距分析、自动评分及完成度比例模型展示（提供功能截图证明）</w:t>
            </w:r>
          </w:p>
        </w:tc>
      </w:tr>
      <w:tr w14:paraId="36F9FDBC">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694"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3AE40255">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lang w:val="en-US" w:eastAsia="zh-CN" w:bidi="ar-SA"/>
              </w:rPr>
              <w:t>29.</w:t>
            </w:r>
          </w:p>
        </w:tc>
        <w:tc>
          <w:tcPr>
            <w:tcW w:w="1150" w:type="dxa"/>
            <w:vMerge w:val="continue"/>
            <w:tcBorders>
              <w:left w:val="single" w:color="000000" w:sz="4" w:space="0"/>
              <w:bottom w:val="single" w:color="000000" w:sz="4" w:space="0"/>
              <w:right w:val="single" w:color="000000" w:sz="4" w:space="0"/>
            </w:tcBorders>
            <w:vAlign w:val="center"/>
          </w:tcPr>
          <w:p w14:paraId="0A799008">
            <w:pPr>
              <w:pStyle w:val="650"/>
              <w:jc w:val="center"/>
              <w:rPr>
                <w:rFonts w:hint="eastAsia" w:asciiTheme="minorEastAsia" w:hAnsiTheme="minorEastAsia" w:eastAsiaTheme="minorEastAsia" w:cstheme="minorEastAsia"/>
                <w:color w:val="000000"/>
                <w:sz w:val="21"/>
                <w:highlight w:val="none"/>
              </w:rPr>
            </w:pPr>
          </w:p>
        </w:tc>
        <w:tc>
          <w:tcPr>
            <w:tcW w:w="6515" w:type="dxa"/>
            <w:tcBorders>
              <w:top w:val="nil"/>
              <w:left w:val="single" w:color="000000" w:sz="4" w:space="0"/>
              <w:bottom w:val="single" w:color="000000" w:sz="4" w:space="0"/>
              <w:right w:val="single" w:color="000000" w:sz="4" w:space="0"/>
            </w:tcBorders>
            <w:shd w:val="clear" w:color="auto" w:fill="FFFFFF"/>
            <w:tcMar>
              <w:top w:w="0" w:type="dxa"/>
              <w:left w:w="105" w:type="dxa"/>
              <w:bottom w:w="0" w:type="dxa"/>
              <w:right w:w="105" w:type="dxa"/>
            </w:tcMar>
          </w:tcPr>
          <w:p w14:paraId="55E698D5">
            <w:pPr>
              <w:pStyle w:val="650"/>
              <w:jc w:val="both"/>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支持智慧医院评分任务下钻，任务详情可查看检测概况，维度包括符合、部分符合、不符合、不适用；检测详细内容包括要求项、得分、检测结果、人工修改、操作。</w:t>
            </w:r>
          </w:p>
        </w:tc>
      </w:tr>
      <w:tr w14:paraId="3303CDD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694"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5F13E109">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lang w:val="en-US" w:eastAsia="zh-CN" w:bidi="ar-SA"/>
              </w:rPr>
              <w:t>30.</w:t>
            </w:r>
          </w:p>
        </w:tc>
        <w:tc>
          <w:tcPr>
            <w:tcW w:w="1150" w:type="dxa"/>
            <w:vMerge w:val="restart"/>
            <w:tcBorders>
              <w:top w:val="nil"/>
              <w:left w:val="single" w:color="000000" w:sz="4" w:space="0"/>
              <w:right w:val="single" w:color="000000" w:sz="4" w:space="0"/>
            </w:tcBorders>
            <w:vAlign w:val="center"/>
          </w:tcPr>
          <w:p w14:paraId="43C3B358">
            <w:pPr>
              <w:pStyle w:val="650"/>
              <w:jc w:val="center"/>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互联互通评级</w:t>
            </w:r>
          </w:p>
        </w:tc>
        <w:tc>
          <w:tcPr>
            <w:tcW w:w="6515" w:type="dxa"/>
            <w:tcBorders>
              <w:top w:val="nil"/>
              <w:left w:val="single" w:color="000000" w:sz="4" w:space="0"/>
              <w:bottom w:val="single" w:color="000000" w:sz="4" w:space="0"/>
              <w:right w:val="single" w:color="000000" w:sz="4" w:space="0"/>
            </w:tcBorders>
            <w:shd w:val="clear" w:color="auto" w:fill="FFFFFF"/>
            <w:tcMar>
              <w:top w:w="0" w:type="dxa"/>
              <w:left w:w="105" w:type="dxa"/>
              <w:bottom w:w="0" w:type="dxa"/>
              <w:right w:w="105" w:type="dxa"/>
            </w:tcMar>
          </w:tcPr>
          <w:p w14:paraId="30ECEEA3">
            <w:pPr>
              <w:pStyle w:val="650"/>
              <w:jc w:val="both"/>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支持互联互通评级安全差距分析、自动评分及完成度比例模型展示。</w:t>
            </w:r>
          </w:p>
        </w:tc>
      </w:tr>
      <w:tr w14:paraId="7D907DE3">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694"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3FD6DA27">
            <w:pPr>
              <w:pStyle w:val="650"/>
              <w:numPr>
                <w:ilvl w:val="0"/>
                <w:numId w:val="0"/>
              </w:numPr>
              <w:ind w:left="440" w:leftChars="0" w:hanging="440" w:firstLineChars="0"/>
              <w:jc w:val="center"/>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lang w:val="en-US" w:eastAsia="zh-CN" w:bidi="ar-SA"/>
              </w:rPr>
              <w:t>31.</w:t>
            </w:r>
          </w:p>
        </w:tc>
        <w:tc>
          <w:tcPr>
            <w:tcW w:w="1150" w:type="dxa"/>
            <w:vMerge w:val="continue"/>
            <w:tcBorders>
              <w:left w:val="single" w:color="000000" w:sz="4" w:space="0"/>
              <w:bottom w:val="single" w:color="000000" w:sz="4" w:space="0"/>
              <w:right w:val="single" w:color="000000" w:sz="4" w:space="0"/>
            </w:tcBorders>
            <w:vAlign w:val="center"/>
          </w:tcPr>
          <w:p w14:paraId="7455FF2C">
            <w:pPr>
              <w:pStyle w:val="650"/>
              <w:rPr>
                <w:rFonts w:hint="eastAsia" w:asciiTheme="minorEastAsia" w:hAnsiTheme="minorEastAsia" w:eastAsiaTheme="minorEastAsia" w:cstheme="minorEastAsia"/>
                <w:color w:val="000000"/>
                <w:sz w:val="21"/>
                <w:highlight w:val="none"/>
              </w:rPr>
            </w:pPr>
          </w:p>
        </w:tc>
        <w:tc>
          <w:tcPr>
            <w:tcW w:w="6515" w:type="dxa"/>
            <w:tcBorders>
              <w:top w:val="nil"/>
              <w:left w:val="single" w:color="000000" w:sz="4" w:space="0"/>
              <w:bottom w:val="single" w:color="000000" w:sz="4" w:space="0"/>
              <w:right w:val="single" w:color="000000" w:sz="4" w:space="0"/>
            </w:tcBorders>
            <w:shd w:val="clear" w:color="auto" w:fill="FFFFFF"/>
            <w:tcMar>
              <w:top w:w="0" w:type="dxa"/>
              <w:left w:w="105" w:type="dxa"/>
              <w:bottom w:w="0" w:type="dxa"/>
              <w:right w:w="105" w:type="dxa"/>
            </w:tcMar>
          </w:tcPr>
          <w:p w14:paraId="365F7A29">
            <w:pPr>
              <w:pStyle w:val="650"/>
              <w:jc w:val="both"/>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支持互联互通安全评估能力，协助医院通过互联互通测评。包括：支持互联互通评级模块，对医院互联互通评级安全评分任务下钻，任务详情查看可统览检测概况，维度包括符合、部分符合、不符合、不适用；检测维度包括硬件基础设施建设、网络及网络安全情况、信息安全情况。检测详细内容包括要求项、得分、检测结果、人工修改、操作。（提供功能截图证明）</w:t>
            </w:r>
          </w:p>
        </w:tc>
      </w:tr>
      <w:tr w14:paraId="54E2369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694"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451FD090">
            <w:pPr>
              <w:pStyle w:val="650"/>
              <w:numPr>
                <w:numId w:val="0"/>
              </w:numPr>
              <w:ind w:leftChars="0"/>
              <w:jc w:val="center"/>
              <w:rPr>
                <w:rFonts w:hint="default" w:asciiTheme="minorEastAsia" w:hAnsiTheme="minorEastAsia" w:eastAsiaTheme="minorEastAsia" w:cstheme="minorEastAsia"/>
                <w:color w:val="000000"/>
                <w:sz w:val="21"/>
                <w:highlight w:val="none"/>
                <w:lang w:val="en-US" w:eastAsia="zh-CN"/>
              </w:rPr>
            </w:pPr>
            <w:r>
              <w:rPr>
                <w:rFonts w:hint="eastAsia" w:asciiTheme="minorEastAsia" w:hAnsiTheme="minorEastAsia" w:cstheme="minorEastAsia"/>
                <w:color w:val="000000"/>
                <w:sz w:val="21"/>
                <w:highlight w:val="none"/>
                <w:lang w:val="en-US" w:eastAsia="zh-CN"/>
              </w:rPr>
              <w:t>32.</w:t>
            </w:r>
          </w:p>
        </w:tc>
        <w:tc>
          <w:tcPr>
            <w:tcW w:w="1150" w:type="dxa"/>
            <w:tcBorders>
              <w:top w:val="nil"/>
              <w:left w:val="single" w:color="000000" w:sz="4" w:space="0"/>
              <w:bottom w:val="single" w:color="000000" w:sz="4" w:space="0"/>
              <w:right w:val="single" w:color="000000" w:sz="4" w:space="0"/>
            </w:tcBorders>
            <w:vAlign w:val="center"/>
          </w:tcPr>
          <w:p w14:paraId="30F270C7">
            <w:pPr>
              <w:pStyle w:val="650"/>
              <w:jc w:val="center"/>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安全运营知识库</w:t>
            </w:r>
          </w:p>
        </w:tc>
        <w:tc>
          <w:tcPr>
            <w:tcW w:w="6515" w:type="dxa"/>
            <w:tcBorders>
              <w:top w:val="nil"/>
              <w:left w:val="single" w:color="000000" w:sz="4" w:space="0"/>
              <w:bottom w:val="single" w:color="000000" w:sz="4" w:space="0"/>
              <w:right w:val="single" w:color="000000" w:sz="4" w:space="0"/>
            </w:tcBorders>
            <w:shd w:val="clear" w:color="auto" w:fill="FFFFFF"/>
            <w:tcMar>
              <w:top w:w="0" w:type="dxa"/>
              <w:left w:w="105" w:type="dxa"/>
              <w:bottom w:w="0" w:type="dxa"/>
              <w:right w:w="105" w:type="dxa"/>
            </w:tcMar>
          </w:tcPr>
          <w:p w14:paraId="77E40D45">
            <w:pPr>
              <w:pStyle w:val="650"/>
              <w:jc w:val="both"/>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内置等级保护2.0、个人信息保护、数据安全、国密安全等安全制度及操作规程，安全制度及操作规程总数不低于1000+。内置安全法律法规、安全培训、应急处置、故障处置等安全运营文件。</w:t>
            </w:r>
          </w:p>
        </w:tc>
      </w:tr>
    </w:tbl>
    <w:p w14:paraId="16196F05">
      <w:pPr>
        <w:tabs>
          <w:tab w:val="left" w:pos="3975"/>
        </w:tabs>
        <w:spacing w:line="360" w:lineRule="auto"/>
        <w:ind w:firstLine="480" w:firstLineChars="200"/>
        <w:rPr>
          <w:rFonts w:hint="eastAsia" w:asciiTheme="minorEastAsia" w:hAnsiTheme="minorEastAsia" w:eastAsiaTheme="minorEastAsia" w:cstheme="minorEastAsia"/>
          <w:color w:val="000000"/>
          <w:sz w:val="24"/>
          <w:szCs w:val="24"/>
          <w:highlight w:val="none"/>
        </w:rPr>
      </w:pPr>
    </w:p>
    <w:p w14:paraId="70B01A4F">
      <w:pPr>
        <w:tabs>
          <w:tab w:val="left" w:pos="3975"/>
        </w:tabs>
        <w:spacing w:line="360" w:lineRule="auto"/>
        <w:ind w:firstLine="480" w:firstLineChars="200"/>
        <w:rPr>
          <w:rFonts w:hint="eastAsia" w:asciiTheme="minorEastAsia" w:hAnsiTheme="minorEastAsia" w:eastAsiaTheme="minorEastAsia" w:cstheme="minorEastAsia"/>
          <w:color w:val="000000"/>
          <w:sz w:val="24"/>
          <w:szCs w:val="24"/>
          <w:highlight w:val="none"/>
        </w:rPr>
      </w:pPr>
      <w:r>
        <w:rPr>
          <w:rFonts w:hint="eastAsia" w:asciiTheme="minorEastAsia" w:hAnsiTheme="minorEastAsia" w:eastAsiaTheme="minorEastAsia" w:cstheme="minorEastAsia"/>
          <w:color w:val="000000"/>
          <w:sz w:val="24"/>
          <w:szCs w:val="24"/>
          <w:highlight w:val="none"/>
        </w:rPr>
        <w:t>（2）攻击溯源服务工具技术要求：</w:t>
      </w:r>
    </w:p>
    <w:p w14:paraId="1C10FF68">
      <w:pPr>
        <w:tabs>
          <w:tab w:val="left" w:pos="3975"/>
        </w:tabs>
        <w:spacing w:line="360" w:lineRule="auto"/>
        <w:ind w:firstLine="480" w:firstLineChars="200"/>
        <w:rPr>
          <w:rFonts w:hint="eastAsia" w:asciiTheme="minorEastAsia" w:hAnsiTheme="minorEastAsia" w:eastAsiaTheme="minorEastAsia" w:cstheme="minorEastAsia"/>
          <w:color w:val="000000"/>
          <w:sz w:val="24"/>
          <w:szCs w:val="24"/>
          <w:highlight w:val="none"/>
        </w:rPr>
      </w:pPr>
      <w:r>
        <w:rPr>
          <w:rFonts w:hint="eastAsia" w:asciiTheme="minorEastAsia" w:hAnsiTheme="minorEastAsia" w:eastAsiaTheme="minorEastAsia" w:cstheme="minorEastAsia"/>
          <w:color w:val="000000"/>
          <w:sz w:val="24"/>
          <w:szCs w:val="24"/>
          <w:highlight w:val="none"/>
        </w:rPr>
        <w:t>借助相关</w:t>
      </w:r>
      <w:r>
        <w:rPr>
          <w:rFonts w:hint="eastAsia" w:asciiTheme="minorEastAsia" w:hAnsiTheme="minorEastAsia" w:eastAsiaTheme="minorEastAsia" w:cstheme="minorEastAsia"/>
          <w:color w:val="000000"/>
          <w:sz w:val="24"/>
          <w:szCs w:val="24"/>
          <w:highlight w:val="none"/>
        </w:rPr>
        <w:t>技术工具</w:t>
      </w:r>
      <w:r>
        <w:rPr>
          <w:rFonts w:hint="eastAsia" w:asciiTheme="minorEastAsia" w:hAnsiTheme="minorEastAsia" w:eastAsiaTheme="minorEastAsia" w:cstheme="minorEastAsia"/>
          <w:color w:val="000000"/>
          <w:sz w:val="24"/>
          <w:szCs w:val="24"/>
          <w:highlight w:val="none"/>
        </w:rPr>
        <w:t>，</w:t>
      </w:r>
      <w:r>
        <w:rPr>
          <w:rFonts w:hint="eastAsia" w:asciiTheme="minorEastAsia" w:hAnsiTheme="minorEastAsia" w:eastAsiaTheme="minorEastAsia" w:cstheme="minorEastAsia"/>
          <w:color w:val="000000"/>
          <w:sz w:val="24"/>
          <w:szCs w:val="24"/>
          <w:highlight w:val="none"/>
        </w:rPr>
        <w:t>结合院方具体攻击事件场景，针对性开展攻击行为分析、攻击链路溯源及源头定位服务</w:t>
      </w:r>
      <w:r>
        <w:rPr>
          <w:rFonts w:hint="eastAsia" w:asciiTheme="minorEastAsia" w:hAnsiTheme="minorEastAsia" w:eastAsiaTheme="minorEastAsia" w:cstheme="minorEastAsia"/>
          <w:color w:val="000000"/>
          <w:sz w:val="24"/>
          <w:szCs w:val="24"/>
          <w:highlight w:val="none"/>
        </w:rPr>
        <w:t>。</w:t>
      </w:r>
    </w:p>
    <w:tbl>
      <w:tblPr>
        <w:tblStyle w:val="77"/>
        <w:tblW w:w="8364"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9"/>
        <w:gridCol w:w="1134"/>
        <w:gridCol w:w="6521"/>
      </w:tblGrid>
      <w:tr w14:paraId="63B6E4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09" w:type="dxa"/>
            <w:vAlign w:val="center"/>
          </w:tcPr>
          <w:p w14:paraId="3392DE63">
            <w:pPr>
              <w:widowControl/>
              <w:jc w:val="center"/>
              <w:rPr>
                <w:rFonts w:hint="eastAsia" w:asciiTheme="minorEastAsia" w:hAnsiTheme="minorEastAsia" w:eastAsiaTheme="minorEastAsia" w:cstheme="minorEastAsia"/>
                <w:kern w:val="0"/>
                <w:szCs w:val="21"/>
                <w:highlight w:val="none"/>
              </w:rPr>
            </w:pPr>
            <w:r>
              <w:rPr>
                <w:rFonts w:hint="eastAsia" w:asciiTheme="minorEastAsia" w:hAnsiTheme="minorEastAsia" w:eastAsiaTheme="minorEastAsia" w:cstheme="minorEastAsia"/>
                <w:color w:val="000000"/>
                <w:highlight w:val="none"/>
              </w:rPr>
              <w:t>序号</w:t>
            </w:r>
          </w:p>
        </w:tc>
        <w:tc>
          <w:tcPr>
            <w:tcW w:w="1134" w:type="dxa"/>
            <w:vAlign w:val="center"/>
          </w:tcPr>
          <w:p w14:paraId="6DB2BC62">
            <w:pPr>
              <w:widowControl/>
              <w:jc w:val="center"/>
              <w:rPr>
                <w:rFonts w:hint="eastAsia" w:asciiTheme="minorEastAsia" w:hAnsiTheme="minorEastAsia" w:eastAsiaTheme="minorEastAsia" w:cstheme="minorEastAsia"/>
                <w:kern w:val="0"/>
                <w:szCs w:val="21"/>
                <w:highlight w:val="none"/>
              </w:rPr>
            </w:pPr>
            <w:r>
              <w:rPr>
                <w:rFonts w:hint="eastAsia" w:asciiTheme="minorEastAsia" w:hAnsiTheme="minorEastAsia" w:eastAsiaTheme="minorEastAsia" w:cstheme="minorEastAsia"/>
                <w:color w:val="000000"/>
                <w:highlight w:val="none"/>
              </w:rPr>
              <w:t>指标项</w:t>
            </w:r>
          </w:p>
        </w:tc>
        <w:tc>
          <w:tcPr>
            <w:tcW w:w="6521" w:type="dxa"/>
            <w:vAlign w:val="center"/>
          </w:tcPr>
          <w:p w14:paraId="16BC839F">
            <w:pPr>
              <w:widowControl/>
              <w:jc w:val="center"/>
              <w:rPr>
                <w:rFonts w:hint="eastAsia" w:asciiTheme="minorEastAsia" w:hAnsiTheme="minorEastAsia" w:eastAsiaTheme="minorEastAsia" w:cstheme="minorEastAsia"/>
                <w:kern w:val="0"/>
                <w:szCs w:val="21"/>
                <w:highlight w:val="none"/>
              </w:rPr>
            </w:pPr>
            <w:r>
              <w:rPr>
                <w:rFonts w:hint="eastAsia" w:asciiTheme="minorEastAsia" w:hAnsiTheme="minorEastAsia" w:eastAsiaTheme="minorEastAsia" w:cstheme="minorEastAsia"/>
                <w:color w:val="000000"/>
                <w:highlight w:val="none"/>
              </w:rPr>
              <w:t>能力要求</w:t>
            </w:r>
          </w:p>
        </w:tc>
      </w:tr>
      <w:tr w14:paraId="27E85E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09" w:type="dxa"/>
          </w:tcPr>
          <w:p w14:paraId="5FDEFD6E">
            <w:pPr>
              <w:pStyle w:val="270"/>
              <w:numPr>
                <w:ilvl w:val="0"/>
                <w:numId w:val="0"/>
              </w:numPr>
              <w:ind w:left="440" w:leftChars="0" w:hanging="440" w:firstLineChars="0"/>
              <w:jc w:val="center"/>
              <w:rPr>
                <w:rFonts w:hint="eastAsia" w:asciiTheme="minorEastAsia" w:hAnsiTheme="minorEastAsia" w:eastAsiaTheme="minorEastAsia" w:cstheme="minorEastAsia"/>
                <w:szCs w:val="21"/>
                <w:highlight w:val="none"/>
              </w:rPr>
            </w:pPr>
            <w:r>
              <w:rPr>
                <w:rFonts w:hint="eastAsia" w:asciiTheme="minorEastAsia" w:hAnsiTheme="minorEastAsia" w:eastAsiaTheme="minorEastAsia" w:cstheme="minorEastAsia"/>
                <w:kern w:val="2"/>
                <w:sz w:val="24"/>
                <w:szCs w:val="21"/>
                <w:lang w:val="en-US" w:eastAsia="zh-CN" w:bidi="ar-SA"/>
              </w:rPr>
              <w:t>1.</w:t>
            </w:r>
          </w:p>
        </w:tc>
        <w:tc>
          <w:tcPr>
            <w:tcW w:w="1134" w:type="dxa"/>
            <w:vMerge w:val="restart"/>
            <w:vAlign w:val="center"/>
          </w:tcPr>
          <w:p w14:paraId="0C68A395">
            <w:pPr>
              <w:jc w:val="center"/>
              <w:rPr>
                <w:rFonts w:hint="eastAsia" w:asciiTheme="minorEastAsia" w:hAnsiTheme="minorEastAsia" w:eastAsiaTheme="minorEastAsia" w:cstheme="minorEastAsia"/>
                <w:kern w:val="0"/>
                <w:szCs w:val="21"/>
                <w:highlight w:val="none"/>
              </w:rPr>
            </w:pPr>
            <w:r>
              <w:rPr>
                <w:rFonts w:hint="eastAsia" w:asciiTheme="minorEastAsia" w:hAnsiTheme="minorEastAsia" w:eastAsiaTheme="minorEastAsia" w:cstheme="minorEastAsia"/>
                <w:szCs w:val="21"/>
                <w:highlight w:val="none"/>
              </w:rPr>
              <w:t>流量数据采集</w:t>
            </w:r>
          </w:p>
        </w:tc>
        <w:tc>
          <w:tcPr>
            <w:tcW w:w="6521" w:type="dxa"/>
            <w:vAlign w:val="center"/>
          </w:tcPr>
          <w:p w14:paraId="52D4CAF1">
            <w:pPr>
              <w:pStyle w:val="650"/>
              <w:jc w:val="both"/>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支持原始数据压缩服务，压缩服务支持SNAPPY，LZ4，LZO1X三种压缩算法，64字节截断原始数据压缩率在60%以下；</w:t>
            </w:r>
          </w:p>
        </w:tc>
      </w:tr>
      <w:tr w14:paraId="397FE3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09" w:type="dxa"/>
          </w:tcPr>
          <w:p w14:paraId="3A0BE289">
            <w:pPr>
              <w:pStyle w:val="270"/>
              <w:widowControl/>
              <w:numPr>
                <w:ilvl w:val="0"/>
                <w:numId w:val="0"/>
              </w:numPr>
              <w:ind w:left="440" w:leftChars="0" w:hanging="440" w:firstLineChars="0"/>
              <w:jc w:val="center"/>
              <w:textAlignment w:val="bottom"/>
              <w:rPr>
                <w:rFonts w:hint="eastAsia" w:asciiTheme="minorEastAsia" w:hAnsiTheme="minorEastAsia" w:eastAsiaTheme="minorEastAsia" w:cstheme="minorEastAsia"/>
                <w:szCs w:val="21"/>
                <w:highlight w:val="none"/>
              </w:rPr>
            </w:pPr>
            <w:r>
              <w:rPr>
                <w:rFonts w:hint="eastAsia" w:asciiTheme="minorEastAsia" w:hAnsiTheme="minorEastAsia" w:eastAsiaTheme="minorEastAsia" w:cstheme="minorEastAsia"/>
                <w:kern w:val="2"/>
                <w:sz w:val="24"/>
                <w:szCs w:val="21"/>
                <w:lang w:val="en-US" w:eastAsia="zh-CN" w:bidi="ar-SA"/>
              </w:rPr>
              <w:t>2.</w:t>
            </w:r>
          </w:p>
        </w:tc>
        <w:tc>
          <w:tcPr>
            <w:tcW w:w="1134" w:type="dxa"/>
            <w:vMerge w:val="continue"/>
            <w:vAlign w:val="center"/>
          </w:tcPr>
          <w:p w14:paraId="5C6B0663">
            <w:pPr>
              <w:widowControl/>
              <w:jc w:val="center"/>
              <w:textAlignment w:val="bottom"/>
              <w:rPr>
                <w:rFonts w:hint="eastAsia" w:asciiTheme="minorEastAsia" w:hAnsiTheme="minorEastAsia" w:eastAsiaTheme="minorEastAsia" w:cstheme="minorEastAsia"/>
                <w:szCs w:val="21"/>
                <w:highlight w:val="none"/>
              </w:rPr>
            </w:pPr>
          </w:p>
        </w:tc>
        <w:tc>
          <w:tcPr>
            <w:tcW w:w="6521" w:type="dxa"/>
            <w:vAlign w:val="center"/>
          </w:tcPr>
          <w:p w14:paraId="3D44CFBC">
            <w:pPr>
              <w:pStyle w:val="650"/>
              <w:jc w:val="both"/>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支持捕包过滤规则，捕获的数据包去重及按照链路+MAC+五元组+特征值等匹配条件过滤报文；支持报文去重功能，按照MAC、VLAN、IP三种条件去重。（提供功能截图证明）</w:t>
            </w:r>
          </w:p>
        </w:tc>
      </w:tr>
      <w:tr w14:paraId="10D64C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09" w:type="dxa"/>
          </w:tcPr>
          <w:p w14:paraId="47B03E6B">
            <w:pPr>
              <w:pStyle w:val="270"/>
              <w:widowControl/>
              <w:numPr>
                <w:ilvl w:val="0"/>
                <w:numId w:val="0"/>
              </w:numPr>
              <w:ind w:left="440" w:leftChars="0" w:hanging="440" w:firstLineChars="0"/>
              <w:jc w:val="center"/>
              <w:textAlignment w:val="bottom"/>
              <w:rPr>
                <w:rFonts w:hint="eastAsia" w:asciiTheme="minorEastAsia" w:hAnsiTheme="minorEastAsia" w:eastAsiaTheme="minorEastAsia" w:cstheme="minorEastAsia"/>
                <w:szCs w:val="21"/>
                <w:highlight w:val="none"/>
              </w:rPr>
            </w:pPr>
            <w:r>
              <w:rPr>
                <w:rFonts w:hint="eastAsia" w:asciiTheme="minorEastAsia" w:hAnsiTheme="minorEastAsia" w:eastAsiaTheme="minorEastAsia" w:cstheme="minorEastAsia"/>
                <w:kern w:val="2"/>
                <w:sz w:val="24"/>
                <w:szCs w:val="21"/>
                <w:lang w:val="en-US" w:eastAsia="zh-CN" w:bidi="ar-SA"/>
              </w:rPr>
              <w:t>3.</w:t>
            </w:r>
          </w:p>
        </w:tc>
        <w:tc>
          <w:tcPr>
            <w:tcW w:w="1134" w:type="dxa"/>
            <w:vAlign w:val="center"/>
          </w:tcPr>
          <w:p w14:paraId="2D01CD8E">
            <w:pPr>
              <w:widowControl/>
              <w:jc w:val="center"/>
              <w:textAlignment w:val="bottom"/>
              <w:rPr>
                <w:rFonts w:hint="eastAsia" w:asciiTheme="minorEastAsia" w:hAnsiTheme="minorEastAsia" w:eastAsiaTheme="minorEastAsia" w:cstheme="minorEastAsia"/>
                <w:szCs w:val="21"/>
                <w:highlight w:val="none"/>
              </w:rPr>
            </w:pPr>
            <w:r>
              <w:rPr>
                <w:rFonts w:hint="eastAsia" w:asciiTheme="minorEastAsia" w:hAnsiTheme="minorEastAsia" w:eastAsiaTheme="minorEastAsia" w:cstheme="minorEastAsia"/>
                <w:szCs w:val="21"/>
                <w:highlight w:val="none"/>
              </w:rPr>
              <w:t>数据存储</w:t>
            </w:r>
          </w:p>
        </w:tc>
        <w:tc>
          <w:tcPr>
            <w:tcW w:w="6521" w:type="dxa"/>
            <w:vAlign w:val="center"/>
          </w:tcPr>
          <w:p w14:paraId="26ED5C92">
            <w:pPr>
              <w:pStyle w:val="650"/>
              <w:jc w:val="both"/>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支持回放分析，支持回放上传数据数据包文件（1G大小文件）；上传数据包文件格式支持cap、pcap、5vw、pkt、TRC0、TRC1、tr1、pcapng、pcapng.gz、ntar,.ntar.gz、Snoop，rapkt、cscpkt。（提供功能截图证明）</w:t>
            </w:r>
          </w:p>
        </w:tc>
      </w:tr>
      <w:tr w14:paraId="4756ED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09" w:type="dxa"/>
          </w:tcPr>
          <w:p w14:paraId="209DA50F">
            <w:pPr>
              <w:pStyle w:val="270"/>
              <w:widowControl/>
              <w:numPr>
                <w:ilvl w:val="0"/>
                <w:numId w:val="0"/>
              </w:numPr>
              <w:ind w:left="440" w:leftChars="0" w:hanging="440" w:firstLineChars="0"/>
              <w:jc w:val="center"/>
              <w:textAlignment w:val="bottom"/>
              <w:rPr>
                <w:rFonts w:hint="eastAsia" w:asciiTheme="minorEastAsia" w:hAnsiTheme="minorEastAsia" w:eastAsiaTheme="minorEastAsia" w:cstheme="minorEastAsia"/>
                <w:szCs w:val="21"/>
                <w:highlight w:val="none"/>
              </w:rPr>
            </w:pPr>
            <w:r>
              <w:rPr>
                <w:rFonts w:hint="eastAsia" w:asciiTheme="minorEastAsia" w:hAnsiTheme="minorEastAsia" w:eastAsiaTheme="minorEastAsia" w:cstheme="minorEastAsia"/>
                <w:kern w:val="2"/>
                <w:sz w:val="24"/>
                <w:szCs w:val="21"/>
                <w:lang w:val="en-US" w:eastAsia="zh-CN" w:bidi="ar-SA"/>
              </w:rPr>
              <w:t>4.</w:t>
            </w:r>
          </w:p>
        </w:tc>
        <w:tc>
          <w:tcPr>
            <w:tcW w:w="1134" w:type="dxa"/>
            <w:vMerge w:val="restart"/>
            <w:vAlign w:val="center"/>
          </w:tcPr>
          <w:p w14:paraId="2025A998">
            <w:pPr>
              <w:widowControl/>
              <w:jc w:val="center"/>
              <w:textAlignment w:val="bottom"/>
              <w:rPr>
                <w:rFonts w:hint="eastAsia" w:asciiTheme="minorEastAsia" w:hAnsiTheme="minorEastAsia" w:eastAsiaTheme="minorEastAsia" w:cstheme="minorEastAsia"/>
                <w:szCs w:val="21"/>
                <w:highlight w:val="none"/>
              </w:rPr>
            </w:pPr>
            <w:r>
              <w:rPr>
                <w:rFonts w:hint="eastAsia" w:asciiTheme="minorEastAsia" w:hAnsiTheme="minorEastAsia" w:eastAsiaTheme="minorEastAsia" w:cstheme="minorEastAsia"/>
                <w:szCs w:val="21"/>
                <w:highlight w:val="none"/>
              </w:rPr>
              <w:t>数据包分析</w:t>
            </w:r>
          </w:p>
        </w:tc>
        <w:tc>
          <w:tcPr>
            <w:tcW w:w="6521" w:type="dxa"/>
            <w:vAlign w:val="center"/>
          </w:tcPr>
          <w:p w14:paraId="1BD5DAF7">
            <w:pPr>
              <w:pStyle w:val="650"/>
              <w:jc w:val="both"/>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提供配套专用数据包分析工具，设备上支持专有数据包格式，仅通过专有数据包分析工具才能解码分析。支持对下载的数据包进行诊断分析，支持诊断类型超过30种。（提供功能截图证明）</w:t>
            </w:r>
          </w:p>
        </w:tc>
      </w:tr>
      <w:tr w14:paraId="689513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09" w:type="dxa"/>
          </w:tcPr>
          <w:p w14:paraId="6C1A8008">
            <w:pPr>
              <w:pStyle w:val="270"/>
              <w:widowControl/>
              <w:numPr>
                <w:ilvl w:val="0"/>
                <w:numId w:val="0"/>
              </w:numPr>
              <w:ind w:left="440" w:leftChars="0" w:hanging="440" w:firstLineChars="0"/>
              <w:jc w:val="center"/>
              <w:textAlignment w:val="bottom"/>
              <w:rPr>
                <w:rFonts w:hint="eastAsia" w:asciiTheme="minorEastAsia" w:hAnsiTheme="minorEastAsia" w:eastAsiaTheme="minorEastAsia" w:cstheme="minorEastAsia"/>
                <w:kern w:val="0"/>
                <w:szCs w:val="21"/>
                <w:highlight w:val="none"/>
              </w:rPr>
            </w:pPr>
            <w:r>
              <w:rPr>
                <w:rFonts w:hint="eastAsia" w:asciiTheme="minorEastAsia" w:hAnsiTheme="minorEastAsia" w:eastAsiaTheme="minorEastAsia" w:cstheme="minorEastAsia"/>
                <w:kern w:val="0"/>
                <w:sz w:val="24"/>
                <w:szCs w:val="21"/>
                <w:lang w:val="en-US" w:eastAsia="zh-CN" w:bidi="ar-SA"/>
              </w:rPr>
              <w:t>5.</w:t>
            </w:r>
          </w:p>
        </w:tc>
        <w:tc>
          <w:tcPr>
            <w:tcW w:w="1134" w:type="dxa"/>
            <w:vMerge w:val="continue"/>
            <w:vAlign w:val="center"/>
          </w:tcPr>
          <w:p w14:paraId="34FF1DAC">
            <w:pPr>
              <w:widowControl/>
              <w:jc w:val="center"/>
              <w:textAlignment w:val="bottom"/>
              <w:rPr>
                <w:rFonts w:hint="eastAsia" w:asciiTheme="minorEastAsia" w:hAnsiTheme="minorEastAsia" w:eastAsiaTheme="minorEastAsia" w:cstheme="minorEastAsia"/>
                <w:kern w:val="0"/>
                <w:szCs w:val="21"/>
                <w:highlight w:val="none"/>
              </w:rPr>
            </w:pPr>
          </w:p>
        </w:tc>
        <w:tc>
          <w:tcPr>
            <w:tcW w:w="6521" w:type="dxa"/>
            <w:vAlign w:val="center"/>
          </w:tcPr>
          <w:p w14:paraId="04F8D7A7">
            <w:pPr>
              <w:pStyle w:val="650"/>
              <w:jc w:val="both"/>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数据包分析工具支持TCP流分析，支持TCP交易统计分析，统计交易处理时间、响应时间、传输时间、请求数据包、响应数据包；支持交易时序图分析；支持数据流重组还原分析，支持重组数据按ASCII、十六进制、UTF、RAW等多种编码显示；</w:t>
            </w:r>
          </w:p>
        </w:tc>
      </w:tr>
      <w:tr w14:paraId="03F64D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09" w:type="dxa"/>
          </w:tcPr>
          <w:p w14:paraId="5DD42210">
            <w:pPr>
              <w:pStyle w:val="270"/>
              <w:widowControl/>
              <w:numPr>
                <w:ilvl w:val="0"/>
                <w:numId w:val="0"/>
              </w:numPr>
              <w:ind w:left="440" w:leftChars="0" w:hanging="440" w:firstLineChars="0"/>
              <w:jc w:val="center"/>
              <w:textAlignment w:val="bottom"/>
              <w:rPr>
                <w:rFonts w:hint="eastAsia" w:asciiTheme="minorEastAsia" w:hAnsiTheme="minorEastAsia" w:eastAsiaTheme="minorEastAsia" w:cstheme="minorEastAsia"/>
                <w:kern w:val="0"/>
                <w:szCs w:val="21"/>
                <w:highlight w:val="none"/>
              </w:rPr>
            </w:pPr>
            <w:r>
              <w:rPr>
                <w:rFonts w:hint="eastAsia" w:asciiTheme="minorEastAsia" w:hAnsiTheme="minorEastAsia" w:eastAsiaTheme="minorEastAsia" w:cstheme="minorEastAsia"/>
                <w:kern w:val="0"/>
                <w:sz w:val="24"/>
                <w:szCs w:val="21"/>
                <w:lang w:val="en-US" w:eastAsia="zh-CN" w:bidi="ar-SA"/>
              </w:rPr>
              <w:t>6.</w:t>
            </w:r>
          </w:p>
        </w:tc>
        <w:tc>
          <w:tcPr>
            <w:tcW w:w="1134" w:type="dxa"/>
            <w:vMerge w:val="restart"/>
            <w:vAlign w:val="center"/>
          </w:tcPr>
          <w:p w14:paraId="44051F90">
            <w:pPr>
              <w:widowControl/>
              <w:jc w:val="center"/>
              <w:textAlignment w:val="bottom"/>
              <w:rPr>
                <w:rFonts w:hint="eastAsia" w:asciiTheme="minorEastAsia" w:hAnsiTheme="minorEastAsia" w:eastAsiaTheme="minorEastAsia" w:cstheme="minorEastAsia"/>
                <w:kern w:val="0"/>
                <w:szCs w:val="21"/>
                <w:highlight w:val="none"/>
              </w:rPr>
            </w:pPr>
            <w:r>
              <w:rPr>
                <w:rFonts w:hint="eastAsia" w:asciiTheme="minorEastAsia" w:hAnsiTheme="minorEastAsia" w:eastAsiaTheme="minorEastAsia" w:cstheme="minorEastAsia"/>
                <w:kern w:val="0"/>
                <w:szCs w:val="21"/>
                <w:highlight w:val="none"/>
              </w:rPr>
              <w:t>回溯分析</w:t>
            </w:r>
          </w:p>
          <w:p w14:paraId="333462EE">
            <w:pPr>
              <w:widowControl/>
              <w:jc w:val="center"/>
              <w:textAlignment w:val="bottom"/>
              <w:rPr>
                <w:rFonts w:hint="eastAsia" w:asciiTheme="minorEastAsia" w:hAnsiTheme="minorEastAsia" w:eastAsiaTheme="minorEastAsia" w:cstheme="minorEastAsia"/>
                <w:kern w:val="0"/>
                <w:szCs w:val="21"/>
                <w:highlight w:val="none"/>
              </w:rPr>
            </w:pPr>
          </w:p>
        </w:tc>
        <w:tc>
          <w:tcPr>
            <w:tcW w:w="6521" w:type="dxa"/>
          </w:tcPr>
          <w:p w14:paraId="795EB9D9">
            <w:pPr>
              <w:pStyle w:val="650"/>
              <w:jc w:val="both"/>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支持专用流量回溯分析界面，对所有采集到的流量进行任意段回溯分析，支持检索180天以内所有历史通信会话及数据统计指标，支持查看历史时间段内流量会话质量指标数据，可展示指标数据180种以上。（提供功能截图证明）</w:t>
            </w:r>
          </w:p>
        </w:tc>
      </w:tr>
      <w:tr w14:paraId="440415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09" w:type="dxa"/>
          </w:tcPr>
          <w:p w14:paraId="066EA02B">
            <w:pPr>
              <w:pStyle w:val="270"/>
              <w:widowControl/>
              <w:numPr>
                <w:ilvl w:val="0"/>
                <w:numId w:val="0"/>
              </w:numPr>
              <w:ind w:left="440" w:leftChars="0" w:hanging="440" w:firstLineChars="0"/>
              <w:jc w:val="center"/>
              <w:textAlignment w:val="bottom"/>
              <w:rPr>
                <w:rFonts w:hint="eastAsia" w:asciiTheme="minorEastAsia" w:hAnsiTheme="minorEastAsia" w:eastAsiaTheme="minorEastAsia" w:cstheme="minorEastAsia"/>
                <w:kern w:val="0"/>
                <w:szCs w:val="21"/>
                <w:highlight w:val="none"/>
              </w:rPr>
            </w:pPr>
            <w:r>
              <w:rPr>
                <w:rFonts w:hint="eastAsia" w:asciiTheme="minorEastAsia" w:hAnsiTheme="minorEastAsia" w:eastAsiaTheme="minorEastAsia" w:cstheme="minorEastAsia"/>
                <w:kern w:val="0"/>
                <w:sz w:val="24"/>
                <w:szCs w:val="21"/>
                <w:lang w:val="en-US" w:eastAsia="zh-CN" w:bidi="ar-SA"/>
              </w:rPr>
              <w:t>7.</w:t>
            </w:r>
          </w:p>
        </w:tc>
        <w:tc>
          <w:tcPr>
            <w:tcW w:w="1134" w:type="dxa"/>
            <w:vMerge w:val="continue"/>
            <w:vAlign w:val="center"/>
          </w:tcPr>
          <w:p w14:paraId="19B4B2ED">
            <w:pPr>
              <w:widowControl/>
              <w:jc w:val="center"/>
              <w:textAlignment w:val="bottom"/>
              <w:rPr>
                <w:rFonts w:hint="eastAsia" w:asciiTheme="minorEastAsia" w:hAnsiTheme="minorEastAsia" w:eastAsiaTheme="minorEastAsia" w:cstheme="minorEastAsia"/>
                <w:kern w:val="0"/>
                <w:szCs w:val="21"/>
                <w:highlight w:val="none"/>
              </w:rPr>
            </w:pPr>
          </w:p>
        </w:tc>
        <w:tc>
          <w:tcPr>
            <w:tcW w:w="6521" w:type="dxa"/>
          </w:tcPr>
          <w:p w14:paraId="730BB59C">
            <w:pPr>
              <w:pStyle w:val="650"/>
              <w:jc w:val="both"/>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支持回溯分析界面对自定义维度数据进行展示，可选择的维度数据17种，包含物理地址、应用分组、网段、网段间、DSCP、虚拟网络、netflow；（提供功能截图证明）</w:t>
            </w:r>
          </w:p>
        </w:tc>
      </w:tr>
      <w:tr w14:paraId="389D8A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09" w:type="dxa"/>
          </w:tcPr>
          <w:p w14:paraId="32A85A77">
            <w:pPr>
              <w:pStyle w:val="270"/>
              <w:widowControl/>
              <w:numPr>
                <w:ilvl w:val="0"/>
                <w:numId w:val="0"/>
              </w:numPr>
              <w:ind w:left="440" w:leftChars="0" w:hanging="440" w:firstLineChars="0"/>
              <w:jc w:val="center"/>
              <w:textAlignment w:val="bottom"/>
              <w:rPr>
                <w:rFonts w:hint="eastAsia" w:asciiTheme="minorEastAsia" w:hAnsiTheme="minorEastAsia" w:eastAsiaTheme="minorEastAsia" w:cstheme="minorEastAsia"/>
                <w:kern w:val="0"/>
                <w:szCs w:val="21"/>
                <w:highlight w:val="none"/>
              </w:rPr>
            </w:pPr>
            <w:r>
              <w:rPr>
                <w:rFonts w:hint="eastAsia" w:asciiTheme="minorEastAsia" w:hAnsiTheme="minorEastAsia" w:eastAsiaTheme="minorEastAsia" w:cstheme="minorEastAsia"/>
                <w:kern w:val="0"/>
                <w:sz w:val="24"/>
                <w:szCs w:val="21"/>
                <w:lang w:val="en-US" w:eastAsia="zh-CN" w:bidi="ar-SA"/>
              </w:rPr>
              <w:t>8.</w:t>
            </w:r>
          </w:p>
        </w:tc>
        <w:tc>
          <w:tcPr>
            <w:tcW w:w="1134" w:type="dxa"/>
            <w:vMerge w:val="continue"/>
            <w:vAlign w:val="center"/>
          </w:tcPr>
          <w:p w14:paraId="35B4366B">
            <w:pPr>
              <w:widowControl/>
              <w:jc w:val="center"/>
              <w:textAlignment w:val="bottom"/>
              <w:rPr>
                <w:rFonts w:hint="eastAsia" w:asciiTheme="minorEastAsia" w:hAnsiTheme="minorEastAsia" w:eastAsiaTheme="minorEastAsia" w:cstheme="minorEastAsia"/>
                <w:kern w:val="0"/>
                <w:szCs w:val="21"/>
                <w:highlight w:val="none"/>
              </w:rPr>
            </w:pPr>
          </w:p>
        </w:tc>
        <w:tc>
          <w:tcPr>
            <w:tcW w:w="6521" w:type="dxa"/>
          </w:tcPr>
          <w:p w14:paraId="6E40E9EA">
            <w:pPr>
              <w:pStyle w:val="650"/>
              <w:jc w:val="both"/>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支持将流量KPI指标数据进行归类展示，类型包含：带宽指标、有效载荷指标、TCP重传指标、TCP乱序指标、时延指标、TCP窗口指标、TCP重置指标、分段丢失指标、会话指标、体验指标、TCP交易指标、ICMP类指标、数据包长指标、TCP同步指标、TCP结束指标、TCP重复指标等。</w:t>
            </w:r>
          </w:p>
        </w:tc>
      </w:tr>
      <w:tr w14:paraId="11FA3A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09" w:type="dxa"/>
          </w:tcPr>
          <w:p w14:paraId="2345265B">
            <w:pPr>
              <w:pStyle w:val="270"/>
              <w:widowControl/>
              <w:numPr>
                <w:ilvl w:val="0"/>
                <w:numId w:val="0"/>
              </w:numPr>
              <w:ind w:left="440" w:leftChars="0" w:hanging="440" w:firstLineChars="0"/>
              <w:jc w:val="center"/>
              <w:textAlignment w:val="bottom"/>
              <w:rPr>
                <w:rFonts w:hint="eastAsia" w:asciiTheme="minorEastAsia" w:hAnsiTheme="minorEastAsia" w:eastAsiaTheme="minorEastAsia" w:cstheme="minorEastAsia"/>
                <w:kern w:val="0"/>
                <w:szCs w:val="21"/>
                <w:highlight w:val="none"/>
              </w:rPr>
            </w:pPr>
            <w:r>
              <w:rPr>
                <w:rFonts w:hint="eastAsia" w:asciiTheme="minorEastAsia" w:hAnsiTheme="minorEastAsia" w:eastAsiaTheme="minorEastAsia" w:cstheme="minorEastAsia"/>
                <w:kern w:val="0"/>
                <w:sz w:val="24"/>
                <w:szCs w:val="21"/>
                <w:lang w:val="en-US" w:eastAsia="zh-CN" w:bidi="ar-SA"/>
              </w:rPr>
              <w:t>9.</w:t>
            </w:r>
          </w:p>
        </w:tc>
        <w:tc>
          <w:tcPr>
            <w:tcW w:w="1134" w:type="dxa"/>
            <w:vAlign w:val="center"/>
          </w:tcPr>
          <w:p w14:paraId="23170C06">
            <w:pPr>
              <w:widowControl/>
              <w:jc w:val="center"/>
              <w:textAlignment w:val="bottom"/>
              <w:rPr>
                <w:rFonts w:hint="eastAsia" w:asciiTheme="minorEastAsia" w:hAnsiTheme="minorEastAsia" w:eastAsiaTheme="minorEastAsia" w:cstheme="minorEastAsia"/>
                <w:kern w:val="0"/>
                <w:szCs w:val="21"/>
                <w:highlight w:val="none"/>
              </w:rPr>
            </w:pPr>
            <w:r>
              <w:rPr>
                <w:rFonts w:hint="eastAsia" w:asciiTheme="minorEastAsia" w:hAnsiTheme="minorEastAsia" w:eastAsiaTheme="minorEastAsia" w:cstheme="minorEastAsia"/>
                <w:kern w:val="0"/>
                <w:szCs w:val="21"/>
                <w:highlight w:val="none"/>
              </w:rPr>
              <w:t>回溯解码分析</w:t>
            </w:r>
          </w:p>
        </w:tc>
        <w:tc>
          <w:tcPr>
            <w:tcW w:w="6521" w:type="dxa"/>
            <w:vAlign w:val="center"/>
          </w:tcPr>
          <w:p w14:paraId="21AD52AE">
            <w:pPr>
              <w:pStyle w:val="650"/>
              <w:jc w:val="both"/>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支持通过设备内置web界面对回溯会话的原始数据包进行解码。单次检索支持显示回溯TCP会话记录1000万条；支持下载会话的原始报文，支持在web界面打开会话的原始报文解码界面。（提供功能截图证明）</w:t>
            </w:r>
          </w:p>
        </w:tc>
      </w:tr>
      <w:tr w14:paraId="61DB38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4" w:hRule="atLeast"/>
        </w:trPr>
        <w:tc>
          <w:tcPr>
            <w:tcW w:w="709" w:type="dxa"/>
          </w:tcPr>
          <w:p w14:paraId="461EDBFA">
            <w:pPr>
              <w:pStyle w:val="270"/>
              <w:widowControl/>
              <w:numPr>
                <w:numId w:val="0"/>
              </w:numPr>
              <w:ind w:leftChars="0"/>
              <w:jc w:val="center"/>
              <w:textAlignment w:val="bottom"/>
              <w:rPr>
                <w:rFonts w:hint="default" w:asciiTheme="minorEastAsia" w:hAnsiTheme="minorEastAsia" w:eastAsiaTheme="minorEastAsia" w:cstheme="minorEastAsia"/>
                <w:kern w:val="0"/>
                <w:szCs w:val="21"/>
                <w:highlight w:val="none"/>
                <w:lang w:val="en-US" w:eastAsia="zh-CN"/>
              </w:rPr>
            </w:pPr>
            <w:r>
              <w:rPr>
                <w:rFonts w:hint="eastAsia" w:asciiTheme="minorEastAsia" w:hAnsiTheme="minorEastAsia" w:eastAsiaTheme="minorEastAsia" w:cstheme="minorEastAsia"/>
                <w:kern w:val="0"/>
                <w:szCs w:val="21"/>
                <w:highlight w:val="none"/>
                <w:lang w:val="en-US" w:eastAsia="zh-CN"/>
              </w:rPr>
              <w:t>10.</w:t>
            </w:r>
          </w:p>
        </w:tc>
        <w:tc>
          <w:tcPr>
            <w:tcW w:w="1134" w:type="dxa"/>
            <w:vAlign w:val="center"/>
          </w:tcPr>
          <w:p w14:paraId="295768D1">
            <w:pPr>
              <w:widowControl/>
              <w:jc w:val="center"/>
              <w:textAlignment w:val="bottom"/>
              <w:rPr>
                <w:rFonts w:hint="eastAsia" w:asciiTheme="minorEastAsia" w:hAnsiTheme="minorEastAsia" w:eastAsiaTheme="minorEastAsia" w:cstheme="minorEastAsia"/>
                <w:kern w:val="0"/>
                <w:szCs w:val="21"/>
                <w:highlight w:val="none"/>
              </w:rPr>
            </w:pPr>
            <w:r>
              <w:rPr>
                <w:rFonts w:hint="eastAsia" w:asciiTheme="minorEastAsia" w:hAnsiTheme="minorEastAsia" w:eastAsiaTheme="minorEastAsia" w:cstheme="minorEastAsia"/>
                <w:kern w:val="0"/>
                <w:szCs w:val="21"/>
                <w:highlight w:val="none"/>
              </w:rPr>
              <w:t>性能分析</w:t>
            </w:r>
          </w:p>
        </w:tc>
        <w:tc>
          <w:tcPr>
            <w:tcW w:w="6521" w:type="dxa"/>
            <w:vAlign w:val="center"/>
          </w:tcPr>
          <w:p w14:paraId="6DEAB976">
            <w:pPr>
              <w:pStyle w:val="650"/>
              <w:jc w:val="both"/>
              <w:rPr>
                <w:rFonts w:hint="eastAsia" w:asciiTheme="minorEastAsia" w:hAnsiTheme="minorEastAsia" w:eastAsiaTheme="minorEastAsia" w:cstheme="minorEastAsia"/>
                <w:color w:val="000000"/>
                <w:sz w:val="21"/>
                <w:highlight w:val="none"/>
              </w:rPr>
            </w:pPr>
            <w:r>
              <w:rPr>
                <w:rFonts w:hint="eastAsia" w:asciiTheme="minorEastAsia" w:hAnsiTheme="minorEastAsia" w:eastAsiaTheme="minorEastAsia" w:cstheme="minorEastAsia"/>
                <w:color w:val="000000"/>
                <w:sz w:val="21"/>
                <w:highlight w:val="none"/>
              </w:rPr>
              <w:t>支持单个或多个应用为业务系统、支持配置业务系统内部应用之间的访问关系，支持导入业务系统列表自动配置，支持对业务进行性能指标分析，展示业务系统拓扑、访问关系，支持基于进行多维度图表分析，可查看业务访问量趋势和时延趋势；支持页面错误分析，可查看HTTP页面错误类型统计数量；（提供功能截图证明）</w:t>
            </w:r>
          </w:p>
        </w:tc>
      </w:tr>
    </w:tbl>
    <w:p w14:paraId="2C073BBF">
      <w:pPr>
        <w:pStyle w:val="4"/>
        <w:numPr>
          <w:ilvl w:val="0"/>
          <w:numId w:val="0"/>
        </w:numPr>
        <w:ind w:left="567" w:hanging="567"/>
        <w:rPr>
          <w:rFonts w:hint="eastAsia" w:asciiTheme="minorEastAsia" w:hAnsiTheme="minorEastAsia" w:eastAsiaTheme="minorEastAsia" w:cstheme="minorEastAsia"/>
          <w:b w:val="0"/>
          <w:highlight w:val="none"/>
        </w:rPr>
      </w:pPr>
      <w:bookmarkStart w:id="11" w:name="_Toc185946993"/>
      <w:r>
        <w:rPr>
          <w:rFonts w:hint="eastAsia" w:asciiTheme="minorEastAsia" w:hAnsiTheme="minorEastAsia" w:eastAsiaTheme="minorEastAsia" w:cstheme="minorEastAsia"/>
          <w:b w:val="0"/>
          <w:highlight w:val="none"/>
        </w:rPr>
        <w:t>（</w:t>
      </w:r>
      <w:bookmarkStart w:id="15" w:name="_GoBack"/>
      <w:bookmarkEnd w:id="15"/>
      <w:r>
        <w:rPr>
          <w:rFonts w:hint="eastAsia" w:asciiTheme="minorEastAsia" w:hAnsiTheme="minorEastAsia" w:eastAsiaTheme="minorEastAsia" w:cstheme="minorEastAsia"/>
          <w:b w:val="0"/>
          <w:highlight w:val="none"/>
        </w:rPr>
        <w:t>三）</w:t>
      </w:r>
      <w:r>
        <w:rPr>
          <w:rFonts w:hint="eastAsia" w:asciiTheme="minorEastAsia" w:hAnsiTheme="minorEastAsia" w:eastAsiaTheme="minorEastAsia" w:cstheme="minorEastAsia"/>
          <w:b w:val="0"/>
          <w:highlight w:val="none"/>
        </w:rPr>
        <w:t>项目工期要求</w:t>
      </w:r>
      <w:bookmarkEnd w:id="11"/>
    </w:p>
    <w:p w14:paraId="600A5CC4">
      <w:pPr>
        <w:tabs>
          <w:tab w:val="left" w:pos="3975"/>
        </w:tabs>
        <w:spacing w:line="360" w:lineRule="auto"/>
        <w:ind w:firstLine="480" w:firstLineChars="200"/>
        <w:rPr>
          <w:rFonts w:hint="eastAsia" w:asciiTheme="minorEastAsia" w:hAnsiTheme="minorEastAsia" w:eastAsiaTheme="minorEastAsia" w:cstheme="minorEastAsia"/>
          <w:color w:val="000000"/>
          <w:sz w:val="24"/>
          <w:szCs w:val="24"/>
          <w:highlight w:val="none"/>
        </w:rPr>
      </w:pPr>
      <w:r>
        <w:rPr>
          <w:rFonts w:hint="eastAsia" w:asciiTheme="minorEastAsia" w:hAnsiTheme="minorEastAsia" w:eastAsiaTheme="minorEastAsia" w:cstheme="minorEastAsia"/>
          <w:color w:val="000000"/>
          <w:sz w:val="24"/>
          <w:szCs w:val="24"/>
          <w:highlight w:val="none"/>
        </w:rPr>
        <w:t>项目整体产品类实施周期为合同签订后</w:t>
      </w:r>
      <w:r>
        <w:rPr>
          <w:rFonts w:hint="eastAsia" w:asciiTheme="minorEastAsia" w:hAnsiTheme="minorEastAsia" w:eastAsiaTheme="minorEastAsia" w:cstheme="minorEastAsia"/>
          <w:color w:val="000000"/>
          <w:sz w:val="24"/>
          <w:szCs w:val="24"/>
          <w:highlight w:val="none"/>
        </w:rPr>
        <w:t>15</w:t>
      </w:r>
      <w:r>
        <w:rPr>
          <w:rFonts w:hint="eastAsia" w:asciiTheme="minorEastAsia" w:hAnsiTheme="minorEastAsia" w:eastAsiaTheme="minorEastAsia" w:cstheme="minorEastAsia"/>
          <w:color w:val="000000"/>
          <w:sz w:val="24"/>
          <w:szCs w:val="24"/>
          <w:highlight w:val="none"/>
        </w:rPr>
        <w:t>个</w:t>
      </w:r>
      <w:r>
        <w:rPr>
          <w:rFonts w:hint="eastAsia" w:asciiTheme="minorEastAsia" w:hAnsiTheme="minorEastAsia" w:eastAsiaTheme="minorEastAsia" w:cstheme="minorEastAsia"/>
          <w:color w:val="000000"/>
          <w:sz w:val="24"/>
          <w:szCs w:val="24"/>
          <w:highlight w:val="none"/>
        </w:rPr>
        <w:t>自然日</w:t>
      </w:r>
      <w:r>
        <w:rPr>
          <w:rFonts w:hint="eastAsia" w:asciiTheme="minorEastAsia" w:hAnsiTheme="minorEastAsia" w:eastAsiaTheme="minorEastAsia" w:cstheme="minorEastAsia"/>
          <w:color w:val="000000"/>
          <w:sz w:val="24"/>
          <w:szCs w:val="24"/>
          <w:highlight w:val="none"/>
        </w:rPr>
        <w:t>。</w:t>
      </w:r>
    </w:p>
    <w:p w14:paraId="3F7ABCEA">
      <w:pPr>
        <w:pStyle w:val="4"/>
        <w:numPr>
          <w:ilvl w:val="0"/>
          <w:numId w:val="0"/>
        </w:numPr>
        <w:ind w:left="1080" w:leftChars="0" w:hanging="1080" w:firstLineChars="0"/>
        <w:rPr>
          <w:rFonts w:hint="eastAsia" w:asciiTheme="minorEastAsia" w:hAnsiTheme="minorEastAsia" w:eastAsiaTheme="minorEastAsia" w:cstheme="minorEastAsia"/>
          <w:b w:val="0"/>
          <w:highlight w:val="none"/>
        </w:rPr>
      </w:pPr>
      <w:bookmarkStart w:id="12" w:name="_Toc185946994"/>
      <w:r>
        <w:rPr>
          <w:rFonts w:hint="default" w:asciiTheme="minorEastAsia" w:hAnsiTheme="minorEastAsia" w:eastAsiaTheme="minorEastAsia" w:cstheme="minorEastAsia"/>
          <w:b w:val="0"/>
          <w:kern w:val="2"/>
          <w:sz w:val="32"/>
          <w:szCs w:val="32"/>
          <w:lang w:val="en-US" w:eastAsia="zh-CN" w:bidi="ar-SA"/>
        </w:rPr>
        <w:t>（四）</w:t>
      </w:r>
      <w:r>
        <w:rPr>
          <w:rFonts w:hint="eastAsia" w:asciiTheme="minorEastAsia" w:hAnsiTheme="minorEastAsia" w:eastAsiaTheme="minorEastAsia" w:cstheme="minorEastAsia"/>
          <w:b w:val="0"/>
          <w:highlight w:val="none"/>
        </w:rPr>
        <w:t>验收要求</w:t>
      </w:r>
      <w:bookmarkEnd w:id="12"/>
    </w:p>
    <w:p w14:paraId="1724D747">
      <w:pPr>
        <w:tabs>
          <w:tab w:val="left" w:pos="3975"/>
        </w:tabs>
        <w:spacing w:line="360" w:lineRule="auto"/>
        <w:ind w:firstLine="480" w:firstLineChars="200"/>
        <w:rPr>
          <w:rFonts w:hint="eastAsia" w:asciiTheme="minorEastAsia" w:hAnsiTheme="minorEastAsia" w:eastAsiaTheme="minorEastAsia" w:cstheme="minorEastAsia"/>
          <w:color w:val="000000"/>
          <w:sz w:val="24"/>
          <w:szCs w:val="24"/>
          <w:highlight w:val="none"/>
        </w:rPr>
      </w:pPr>
      <w:r>
        <w:rPr>
          <w:rFonts w:hint="eastAsia" w:asciiTheme="minorEastAsia" w:hAnsiTheme="minorEastAsia" w:eastAsiaTheme="minorEastAsia" w:cstheme="minorEastAsia"/>
          <w:color w:val="000000"/>
          <w:sz w:val="24"/>
          <w:szCs w:val="24"/>
          <w:highlight w:val="none"/>
        </w:rPr>
        <w:t>1.</w:t>
      </w:r>
      <w:r>
        <w:rPr>
          <w:rFonts w:hint="eastAsia" w:asciiTheme="minorEastAsia" w:hAnsiTheme="minorEastAsia" w:eastAsiaTheme="minorEastAsia" w:cstheme="minorEastAsia"/>
          <w:color w:val="000000"/>
          <w:sz w:val="24"/>
          <w:szCs w:val="24"/>
          <w:highlight w:val="none"/>
        </w:rPr>
        <w:t>医院</w:t>
      </w:r>
      <w:r>
        <w:rPr>
          <w:rFonts w:hint="eastAsia" w:asciiTheme="minorEastAsia" w:hAnsiTheme="minorEastAsia" w:eastAsiaTheme="minorEastAsia" w:cstheme="minorEastAsia"/>
          <w:color w:val="000000"/>
          <w:sz w:val="24"/>
          <w:szCs w:val="24"/>
          <w:highlight w:val="none"/>
        </w:rPr>
        <w:t>对</w:t>
      </w:r>
      <w:r>
        <w:rPr>
          <w:rFonts w:hint="eastAsia" w:asciiTheme="minorEastAsia" w:hAnsiTheme="minorEastAsia" w:eastAsiaTheme="minorEastAsia" w:cstheme="minorEastAsia"/>
          <w:color w:val="000000"/>
          <w:sz w:val="24"/>
          <w:szCs w:val="24"/>
          <w:highlight w:val="none"/>
        </w:rPr>
        <w:t>供应商</w:t>
      </w:r>
      <w:r>
        <w:rPr>
          <w:rFonts w:hint="eastAsia" w:asciiTheme="minorEastAsia" w:hAnsiTheme="minorEastAsia" w:eastAsiaTheme="minorEastAsia" w:cstheme="minorEastAsia"/>
          <w:color w:val="000000"/>
          <w:sz w:val="24"/>
          <w:szCs w:val="24"/>
          <w:highlight w:val="none"/>
        </w:rPr>
        <w:t>提供的货物在使用前进行调试时，</w:t>
      </w:r>
      <w:r>
        <w:rPr>
          <w:rFonts w:hint="eastAsia" w:asciiTheme="minorEastAsia" w:hAnsiTheme="minorEastAsia" w:eastAsiaTheme="minorEastAsia" w:cstheme="minorEastAsia"/>
          <w:color w:val="000000"/>
          <w:sz w:val="24"/>
          <w:szCs w:val="24"/>
          <w:highlight w:val="none"/>
        </w:rPr>
        <w:t>供应商</w:t>
      </w:r>
      <w:r>
        <w:rPr>
          <w:rFonts w:hint="eastAsia" w:asciiTheme="minorEastAsia" w:hAnsiTheme="minorEastAsia" w:eastAsiaTheme="minorEastAsia" w:cstheme="minorEastAsia"/>
          <w:color w:val="000000"/>
          <w:sz w:val="24"/>
          <w:szCs w:val="24"/>
          <w:highlight w:val="none"/>
        </w:rPr>
        <w:t>需负责安装并培训</w:t>
      </w:r>
      <w:r>
        <w:rPr>
          <w:rFonts w:hint="eastAsia" w:asciiTheme="minorEastAsia" w:hAnsiTheme="minorEastAsia" w:eastAsiaTheme="minorEastAsia" w:cstheme="minorEastAsia"/>
          <w:color w:val="000000"/>
          <w:sz w:val="24"/>
          <w:szCs w:val="24"/>
          <w:highlight w:val="none"/>
        </w:rPr>
        <w:t>医院</w:t>
      </w:r>
      <w:r>
        <w:rPr>
          <w:rFonts w:hint="eastAsia" w:asciiTheme="minorEastAsia" w:hAnsiTheme="minorEastAsia" w:eastAsiaTheme="minorEastAsia" w:cstheme="minorEastAsia"/>
          <w:color w:val="000000"/>
          <w:sz w:val="24"/>
          <w:szCs w:val="24"/>
          <w:highlight w:val="none"/>
        </w:rPr>
        <w:t>的使用操作人员，并协助</w:t>
      </w:r>
      <w:r>
        <w:rPr>
          <w:rFonts w:hint="eastAsia" w:asciiTheme="minorEastAsia" w:hAnsiTheme="minorEastAsia" w:eastAsiaTheme="minorEastAsia" w:cstheme="minorEastAsia"/>
          <w:color w:val="000000"/>
          <w:sz w:val="24"/>
          <w:szCs w:val="24"/>
          <w:highlight w:val="none"/>
        </w:rPr>
        <w:t>医院</w:t>
      </w:r>
      <w:r>
        <w:rPr>
          <w:rFonts w:hint="eastAsia" w:asciiTheme="minorEastAsia" w:hAnsiTheme="minorEastAsia" w:eastAsiaTheme="minorEastAsia" w:cstheme="minorEastAsia"/>
          <w:color w:val="000000"/>
          <w:sz w:val="24"/>
          <w:szCs w:val="24"/>
          <w:highlight w:val="none"/>
        </w:rPr>
        <w:t>一起调试，直到符合技术要求，</w:t>
      </w:r>
      <w:r>
        <w:rPr>
          <w:rFonts w:hint="eastAsia" w:asciiTheme="minorEastAsia" w:hAnsiTheme="minorEastAsia" w:eastAsiaTheme="minorEastAsia" w:cstheme="minorEastAsia"/>
          <w:color w:val="000000"/>
          <w:sz w:val="24"/>
          <w:szCs w:val="24"/>
          <w:highlight w:val="none"/>
        </w:rPr>
        <w:t>医院</w:t>
      </w:r>
      <w:r>
        <w:rPr>
          <w:rFonts w:hint="eastAsia" w:asciiTheme="minorEastAsia" w:hAnsiTheme="minorEastAsia" w:eastAsiaTheme="minorEastAsia" w:cstheme="minorEastAsia"/>
          <w:color w:val="000000"/>
          <w:sz w:val="24"/>
          <w:szCs w:val="24"/>
          <w:highlight w:val="none"/>
        </w:rPr>
        <w:t>才做最终验收。</w:t>
      </w:r>
    </w:p>
    <w:p w14:paraId="74B14D68">
      <w:pPr>
        <w:tabs>
          <w:tab w:val="left" w:pos="3975"/>
        </w:tabs>
        <w:spacing w:line="360" w:lineRule="auto"/>
        <w:ind w:firstLine="480" w:firstLineChars="200"/>
        <w:rPr>
          <w:rFonts w:hint="eastAsia" w:asciiTheme="minorEastAsia" w:hAnsiTheme="minorEastAsia" w:eastAsiaTheme="minorEastAsia" w:cstheme="minorEastAsia"/>
          <w:color w:val="000000"/>
          <w:sz w:val="24"/>
          <w:szCs w:val="24"/>
          <w:highlight w:val="none"/>
        </w:rPr>
      </w:pPr>
      <w:r>
        <w:rPr>
          <w:rFonts w:hint="eastAsia" w:asciiTheme="minorEastAsia" w:hAnsiTheme="minorEastAsia" w:eastAsiaTheme="minorEastAsia" w:cstheme="minorEastAsia"/>
          <w:color w:val="000000"/>
          <w:sz w:val="24"/>
          <w:szCs w:val="24"/>
          <w:highlight w:val="none"/>
        </w:rPr>
        <w:t>2.验收时</w:t>
      </w:r>
      <w:r>
        <w:rPr>
          <w:rFonts w:hint="eastAsia" w:asciiTheme="minorEastAsia" w:hAnsiTheme="minorEastAsia" w:eastAsiaTheme="minorEastAsia" w:cstheme="minorEastAsia"/>
          <w:color w:val="000000"/>
          <w:sz w:val="24"/>
          <w:szCs w:val="24"/>
          <w:highlight w:val="none"/>
        </w:rPr>
        <w:t>医院</w:t>
      </w:r>
      <w:r>
        <w:rPr>
          <w:rFonts w:hint="eastAsia" w:asciiTheme="minorEastAsia" w:hAnsiTheme="minorEastAsia" w:eastAsiaTheme="minorEastAsia" w:cstheme="minorEastAsia"/>
          <w:color w:val="000000"/>
          <w:sz w:val="24"/>
          <w:szCs w:val="24"/>
          <w:highlight w:val="none"/>
        </w:rPr>
        <w:t>、</w:t>
      </w:r>
      <w:r>
        <w:rPr>
          <w:rFonts w:hint="eastAsia" w:asciiTheme="minorEastAsia" w:hAnsiTheme="minorEastAsia" w:eastAsiaTheme="minorEastAsia" w:cstheme="minorEastAsia"/>
          <w:color w:val="000000"/>
          <w:sz w:val="24"/>
          <w:szCs w:val="24"/>
          <w:highlight w:val="none"/>
        </w:rPr>
        <w:t>供应商</w:t>
      </w:r>
      <w:r>
        <w:rPr>
          <w:rFonts w:hint="eastAsia" w:asciiTheme="minorEastAsia" w:hAnsiTheme="minorEastAsia" w:eastAsiaTheme="minorEastAsia" w:cstheme="minorEastAsia"/>
          <w:color w:val="000000"/>
          <w:sz w:val="24"/>
          <w:szCs w:val="24"/>
          <w:highlight w:val="none"/>
        </w:rPr>
        <w:t>等项目相关方都必须在现场，验收完毕后一致作出验收结果报告。</w:t>
      </w:r>
    </w:p>
    <w:p w14:paraId="400BEA98">
      <w:pPr>
        <w:tabs>
          <w:tab w:val="left" w:pos="3975"/>
        </w:tabs>
        <w:spacing w:line="360" w:lineRule="auto"/>
        <w:ind w:firstLine="480" w:firstLineChars="200"/>
        <w:rPr>
          <w:rFonts w:hint="eastAsia" w:asciiTheme="minorEastAsia" w:hAnsiTheme="minorEastAsia" w:eastAsiaTheme="minorEastAsia" w:cstheme="minorEastAsia"/>
          <w:color w:val="000000"/>
          <w:sz w:val="24"/>
          <w:szCs w:val="24"/>
          <w:highlight w:val="none"/>
        </w:rPr>
      </w:pPr>
      <w:r>
        <w:rPr>
          <w:rFonts w:hint="eastAsia" w:asciiTheme="minorEastAsia" w:hAnsiTheme="minorEastAsia" w:eastAsiaTheme="minorEastAsia" w:cstheme="minorEastAsia"/>
          <w:color w:val="000000"/>
          <w:sz w:val="24"/>
          <w:szCs w:val="24"/>
          <w:highlight w:val="none"/>
        </w:rPr>
        <w:t>交付文档验收要求：</w:t>
      </w:r>
    </w:p>
    <w:p w14:paraId="0C4093CD">
      <w:pPr>
        <w:tabs>
          <w:tab w:val="left" w:pos="3975"/>
        </w:tabs>
        <w:spacing w:line="360" w:lineRule="auto"/>
        <w:ind w:firstLine="480" w:firstLineChars="200"/>
        <w:rPr>
          <w:rFonts w:hint="eastAsia" w:asciiTheme="minorEastAsia" w:hAnsiTheme="minorEastAsia" w:eastAsiaTheme="minorEastAsia" w:cstheme="minorEastAsia"/>
          <w:color w:val="000000"/>
          <w:sz w:val="24"/>
          <w:szCs w:val="24"/>
          <w:highlight w:val="none"/>
        </w:rPr>
      </w:pPr>
      <w:r>
        <w:rPr>
          <w:rFonts w:hint="eastAsia" w:asciiTheme="minorEastAsia" w:hAnsiTheme="minorEastAsia" w:eastAsiaTheme="minorEastAsia" w:cstheme="minorEastAsia"/>
          <w:color w:val="000000"/>
          <w:sz w:val="24"/>
          <w:szCs w:val="24"/>
          <w:highlight w:val="none"/>
        </w:rPr>
        <w:t>（1）要求对全部设备、产品、型号、规格、数量、外型、外观、包装及资料、文件（如装箱单、保修单、随箱介质等）的验收。</w:t>
      </w:r>
    </w:p>
    <w:p w14:paraId="09DFBDA5">
      <w:pPr>
        <w:tabs>
          <w:tab w:val="left" w:pos="3975"/>
        </w:tabs>
        <w:spacing w:line="360" w:lineRule="auto"/>
        <w:ind w:firstLine="480" w:firstLineChars="200"/>
        <w:rPr>
          <w:rFonts w:hint="eastAsia" w:asciiTheme="minorEastAsia" w:hAnsiTheme="minorEastAsia" w:eastAsiaTheme="minorEastAsia" w:cstheme="minorEastAsia"/>
          <w:color w:val="000000"/>
          <w:sz w:val="24"/>
          <w:szCs w:val="24"/>
          <w:highlight w:val="none"/>
        </w:rPr>
      </w:pPr>
      <w:r>
        <w:rPr>
          <w:rFonts w:hint="eastAsia" w:asciiTheme="minorEastAsia" w:hAnsiTheme="minorEastAsia" w:eastAsiaTheme="minorEastAsia" w:cstheme="minorEastAsia"/>
          <w:color w:val="000000"/>
          <w:sz w:val="24"/>
          <w:szCs w:val="24"/>
          <w:highlight w:val="none"/>
        </w:rPr>
        <w:t>（2）</w:t>
      </w:r>
      <w:r>
        <w:rPr>
          <w:rFonts w:hint="eastAsia" w:asciiTheme="minorEastAsia" w:hAnsiTheme="minorEastAsia" w:eastAsiaTheme="minorEastAsia" w:cstheme="minorEastAsia"/>
          <w:color w:val="000000"/>
          <w:sz w:val="24"/>
          <w:szCs w:val="24"/>
          <w:highlight w:val="none"/>
        </w:rPr>
        <w:t>供应商</w:t>
      </w:r>
      <w:r>
        <w:rPr>
          <w:rFonts w:hint="eastAsia" w:asciiTheme="minorEastAsia" w:hAnsiTheme="minorEastAsia" w:eastAsiaTheme="minorEastAsia" w:cstheme="minorEastAsia"/>
          <w:color w:val="000000"/>
          <w:sz w:val="24"/>
          <w:szCs w:val="24"/>
          <w:highlight w:val="none"/>
        </w:rPr>
        <w:t>应负责在项目验收时将系统的全部有关原厂家产品</w:t>
      </w:r>
      <w:r>
        <w:rPr>
          <w:rFonts w:hint="eastAsia" w:asciiTheme="minorEastAsia" w:hAnsiTheme="minorEastAsia" w:eastAsiaTheme="minorEastAsia" w:cstheme="minorEastAsia"/>
          <w:color w:val="000000"/>
          <w:sz w:val="24"/>
          <w:szCs w:val="24"/>
          <w:highlight w:val="none"/>
        </w:rPr>
        <w:t>使用手册</w:t>
      </w:r>
      <w:r>
        <w:rPr>
          <w:rFonts w:hint="eastAsia" w:asciiTheme="minorEastAsia" w:hAnsiTheme="minorEastAsia" w:eastAsiaTheme="minorEastAsia" w:cstheme="minorEastAsia"/>
          <w:color w:val="000000"/>
          <w:sz w:val="24"/>
          <w:szCs w:val="24"/>
          <w:highlight w:val="none"/>
        </w:rPr>
        <w:t>、验收报告等文档汇集成册交付</w:t>
      </w:r>
      <w:r>
        <w:rPr>
          <w:rFonts w:hint="eastAsia" w:asciiTheme="minorEastAsia" w:hAnsiTheme="minorEastAsia" w:eastAsiaTheme="minorEastAsia" w:cstheme="minorEastAsia"/>
          <w:color w:val="000000"/>
          <w:sz w:val="24"/>
          <w:szCs w:val="24"/>
          <w:highlight w:val="none"/>
        </w:rPr>
        <w:t>医院</w:t>
      </w:r>
      <w:r>
        <w:rPr>
          <w:rFonts w:hint="eastAsia" w:asciiTheme="minorEastAsia" w:hAnsiTheme="minorEastAsia" w:eastAsiaTheme="minorEastAsia" w:cstheme="minorEastAsia"/>
          <w:color w:val="000000"/>
          <w:sz w:val="24"/>
          <w:szCs w:val="24"/>
          <w:highlight w:val="none"/>
        </w:rPr>
        <w:t>。</w:t>
      </w:r>
    </w:p>
    <w:p w14:paraId="09E18BB3">
      <w:pPr>
        <w:tabs>
          <w:tab w:val="left" w:pos="3975"/>
        </w:tabs>
        <w:spacing w:line="360" w:lineRule="auto"/>
        <w:ind w:firstLine="480" w:firstLineChars="200"/>
        <w:rPr>
          <w:rFonts w:hint="eastAsia" w:asciiTheme="minorEastAsia" w:hAnsiTheme="minorEastAsia" w:eastAsiaTheme="minorEastAsia" w:cstheme="minorEastAsia"/>
          <w:color w:val="000000"/>
          <w:sz w:val="24"/>
          <w:szCs w:val="24"/>
          <w:highlight w:val="none"/>
        </w:rPr>
      </w:pPr>
      <w:r>
        <w:rPr>
          <w:rFonts w:hint="eastAsia" w:asciiTheme="minorEastAsia" w:hAnsiTheme="minorEastAsia" w:eastAsiaTheme="minorEastAsia" w:cstheme="minorEastAsia"/>
          <w:color w:val="000000"/>
          <w:sz w:val="24"/>
          <w:szCs w:val="24"/>
          <w:highlight w:val="none"/>
        </w:rPr>
        <w:t>（3）系统验收要求均达到</w:t>
      </w:r>
      <w:r>
        <w:rPr>
          <w:rFonts w:hint="eastAsia" w:asciiTheme="minorEastAsia" w:hAnsiTheme="minorEastAsia" w:eastAsiaTheme="minorEastAsia" w:cstheme="minorEastAsia"/>
          <w:color w:val="000000"/>
          <w:sz w:val="24"/>
          <w:szCs w:val="24"/>
          <w:highlight w:val="none"/>
        </w:rPr>
        <w:t>本项目</w:t>
      </w:r>
      <w:r>
        <w:rPr>
          <w:rFonts w:hint="eastAsia" w:asciiTheme="minorEastAsia" w:hAnsiTheme="minorEastAsia" w:eastAsiaTheme="minorEastAsia" w:cstheme="minorEastAsia"/>
          <w:color w:val="000000"/>
          <w:sz w:val="24"/>
          <w:szCs w:val="24"/>
          <w:highlight w:val="none"/>
        </w:rPr>
        <w:t>要求的功能、性能和产品技术规格中的性能。</w:t>
      </w:r>
    </w:p>
    <w:p w14:paraId="7BC92738">
      <w:pPr>
        <w:pStyle w:val="4"/>
        <w:numPr>
          <w:ilvl w:val="0"/>
          <w:numId w:val="0"/>
        </w:numPr>
        <w:ind w:left="567"/>
        <w:rPr>
          <w:rFonts w:hint="eastAsia" w:asciiTheme="minorEastAsia" w:hAnsiTheme="minorEastAsia" w:eastAsiaTheme="minorEastAsia" w:cstheme="minorEastAsia"/>
          <w:b w:val="0"/>
          <w:highlight w:val="none"/>
        </w:rPr>
      </w:pPr>
      <w:bookmarkStart w:id="13" w:name="_Toc185946995"/>
      <w:r>
        <w:rPr>
          <w:rFonts w:hint="eastAsia" w:asciiTheme="minorEastAsia" w:hAnsiTheme="minorEastAsia" w:eastAsiaTheme="minorEastAsia" w:cstheme="minorEastAsia"/>
          <w:b w:val="0"/>
          <w:highlight w:val="none"/>
        </w:rPr>
        <w:t>（五）</w:t>
      </w:r>
      <w:r>
        <w:rPr>
          <w:rFonts w:hint="eastAsia" w:asciiTheme="minorEastAsia" w:hAnsiTheme="minorEastAsia" w:eastAsiaTheme="minorEastAsia" w:cstheme="minorEastAsia"/>
          <w:b w:val="0"/>
          <w:highlight w:val="none"/>
        </w:rPr>
        <w:t>售后服务要求</w:t>
      </w:r>
      <w:bookmarkEnd w:id="13"/>
    </w:p>
    <w:p w14:paraId="2E76BF7F">
      <w:pPr>
        <w:tabs>
          <w:tab w:val="left" w:pos="3975"/>
        </w:tabs>
        <w:spacing w:line="360" w:lineRule="auto"/>
        <w:ind w:firstLine="480" w:firstLineChars="200"/>
        <w:rPr>
          <w:rFonts w:hint="eastAsia" w:asciiTheme="minorEastAsia" w:hAnsiTheme="minorEastAsia" w:eastAsiaTheme="minorEastAsia" w:cstheme="minorEastAsia"/>
          <w:color w:val="000000"/>
          <w:sz w:val="24"/>
          <w:szCs w:val="24"/>
          <w:highlight w:val="none"/>
        </w:rPr>
      </w:pPr>
      <w:r>
        <w:rPr>
          <w:rFonts w:hint="eastAsia" w:asciiTheme="minorEastAsia" w:hAnsiTheme="minorEastAsia" w:eastAsiaTheme="minorEastAsia" w:cstheme="minorEastAsia"/>
          <w:color w:val="000000"/>
          <w:sz w:val="24"/>
          <w:szCs w:val="24"/>
          <w:highlight w:val="none"/>
        </w:rPr>
        <w:t>本次项目中</w:t>
      </w:r>
      <w:r>
        <w:rPr>
          <w:rFonts w:hint="eastAsia" w:asciiTheme="minorEastAsia" w:hAnsiTheme="minorEastAsia" w:eastAsiaTheme="minorEastAsia" w:cstheme="minorEastAsia"/>
          <w:color w:val="000000"/>
          <w:sz w:val="24"/>
          <w:szCs w:val="24"/>
          <w:highlight w:val="none"/>
        </w:rPr>
        <w:t>提供的</w:t>
      </w:r>
      <w:r>
        <w:rPr>
          <w:rFonts w:hint="eastAsia" w:asciiTheme="minorEastAsia" w:hAnsiTheme="minorEastAsia" w:eastAsiaTheme="minorEastAsia" w:cstheme="minorEastAsia"/>
          <w:color w:val="000000"/>
          <w:sz w:val="24"/>
          <w:szCs w:val="24"/>
          <w:highlight w:val="none"/>
        </w:rPr>
        <w:t>产品及系统平台须至少提供</w:t>
      </w:r>
      <w:r>
        <w:rPr>
          <w:rFonts w:hint="eastAsia" w:asciiTheme="minorEastAsia" w:hAnsiTheme="minorEastAsia" w:eastAsiaTheme="minorEastAsia" w:cstheme="minorEastAsia"/>
          <w:color w:val="000000"/>
          <w:sz w:val="24"/>
          <w:szCs w:val="24"/>
          <w:highlight w:val="none"/>
        </w:rPr>
        <w:t>3</w:t>
      </w:r>
      <w:r>
        <w:rPr>
          <w:rFonts w:hint="eastAsia" w:asciiTheme="minorEastAsia" w:hAnsiTheme="minorEastAsia" w:eastAsiaTheme="minorEastAsia" w:cstheme="minorEastAsia"/>
          <w:color w:val="000000"/>
          <w:sz w:val="24"/>
          <w:szCs w:val="24"/>
          <w:highlight w:val="none"/>
        </w:rPr>
        <w:t>年质保服务。</w:t>
      </w:r>
    </w:p>
    <w:p w14:paraId="5EE4EE49">
      <w:pPr>
        <w:tabs>
          <w:tab w:val="left" w:pos="3975"/>
        </w:tabs>
        <w:spacing w:line="360" w:lineRule="auto"/>
        <w:ind w:firstLine="480" w:firstLineChars="200"/>
        <w:rPr>
          <w:rFonts w:hint="eastAsia" w:asciiTheme="minorEastAsia" w:hAnsiTheme="minorEastAsia" w:eastAsiaTheme="minorEastAsia" w:cstheme="minorEastAsia"/>
          <w:color w:val="000000"/>
          <w:sz w:val="24"/>
          <w:szCs w:val="24"/>
          <w:highlight w:val="none"/>
        </w:rPr>
      </w:pPr>
      <w:r>
        <w:rPr>
          <w:rFonts w:hint="eastAsia" w:asciiTheme="minorEastAsia" w:hAnsiTheme="minorEastAsia" w:eastAsiaTheme="minorEastAsia" w:cstheme="minorEastAsia"/>
          <w:color w:val="000000"/>
          <w:sz w:val="24"/>
          <w:szCs w:val="24"/>
          <w:highlight w:val="none"/>
        </w:rPr>
        <w:t>在提供的产品及系统平台维护期内，</w:t>
      </w:r>
      <w:r>
        <w:rPr>
          <w:rFonts w:hint="eastAsia" w:asciiTheme="minorEastAsia" w:hAnsiTheme="minorEastAsia" w:eastAsiaTheme="minorEastAsia" w:cstheme="minorEastAsia"/>
          <w:color w:val="000000"/>
          <w:sz w:val="24"/>
          <w:szCs w:val="24"/>
          <w:highlight w:val="none"/>
        </w:rPr>
        <w:t>供应商</w:t>
      </w:r>
      <w:r>
        <w:rPr>
          <w:rFonts w:hint="eastAsia" w:asciiTheme="minorEastAsia" w:hAnsiTheme="minorEastAsia" w:eastAsiaTheme="minorEastAsia" w:cstheme="minorEastAsia"/>
          <w:color w:val="000000"/>
          <w:sz w:val="24"/>
          <w:szCs w:val="24"/>
          <w:highlight w:val="none"/>
        </w:rPr>
        <w:t>要提供客户服务热线及完善的响应机制。</w:t>
      </w:r>
    </w:p>
    <w:p w14:paraId="75BBFA92">
      <w:pPr>
        <w:tabs>
          <w:tab w:val="left" w:pos="3975"/>
        </w:tabs>
        <w:spacing w:line="360" w:lineRule="auto"/>
        <w:ind w:firstLine="480" w:firstLineChars="200"/>
        <w:rPr>
          <w:rFonts w:hint="eastAsia" w:asciiTheme="minorEastAsia" w:hAnsiTheme="minorEastAsia" w:eastAsiaTheme="minorEastAsia" w:cstheme="minorEastAsia"/>
          <w:color w:val="000000"/>
          <w:sz w:val="24"/>
          <w:szCs w:val="24"/>
          <w:highlight w:val="none"/>
        </w:rPr>
      </w:pPr>
      <w:r>
        <w:rPr>
          <w:rFonts w:hint="eastAsia" w:asciiTheme="minorEastAsia" w:hAnsiTheme="minorEastAsia" w:eastAsiaTheme="minorEastAsia" w:cstheme="minorEastAsia"/>
          <w:color w:val="000000"/>
          <w:sz w:val="24"/>
          <w:szCs w:val="24"/>
          <w:highlight w:val="none"/>
        </w:rPr>
        <w:t>对</w:t>
      </w:r>
      <w:r>
        <w:rPr>
          <w:rFonts w:hint="eastAsia" w:asciiTheme="minorEastAsia" w:hAnsiTheme="minorEastAsia" w:eastAsiaTheme="minorEastAsia" w:cstheme="minorEastAsia"/>
          <w:color w:val="000000"/>
          <w:sz w:val="24"/>
          <w:szCs w:val="24"/>
          <w:highlight w:val="none"/>
        </w:rPr>
        <w:t>提</w:t>
      </w:r>
      <w:r>
        <w:rPr>
          <w:rFonts w:hint="eastAsia" w:asciiTheme="minorEastAsia" w:hAnsiTheme="minorEastAsia" w:eastAsiaTheme="minorEastAsia" w:cstheme="minorEastAsia"/>
          <w:color w:val="000000"/>
          <w:sz w:val="24"/>
          <w:szCs w:val="24"/>
          <w:highlight w:val="none"/>
        </w:rPr>
        <w:t>供的产品及系统平台提供包括（但不限于）系统维护、错误修正在内的全方位免费维保服务。维护期内</w:t>
      </w:r>
      <w:r>
        <w:rPr>
          <w:rFonts w:hint="eastAsia" w:asciiTheme="minorEastAsia" w:hAnsiTheme="minorEastAsia" w:eastAsiaTheme="minorEastAsia" w:cstheme="minorEastAsia"/>
          <w:color w:val="000000"/>
          <w:sz w:val="24"/>
          <w:szCs w:val="24"/>
          <w:highlight w:val="none"/>
        </w:rPr>
        <w:t>供应商</w:t>
      </w:r>
      <w:r>
        <w:rPr>
          <w:rFonts w:hint="eastAsia" w:asciiTheme="minorEastAsia" w:hAnsiTheme="minorEastAsia" w:eastAsiaTheme="minorEastAsia" w:cstheme="minorEastAsia"/>
          <w:color w:val="000000"/>
          <w:sz w:val="24"/>
          <w:szCs w:val="24"/>
          <w:highlight w:val="none"/>
        </w:rPr>
        <w:t>因维护所发生的一切费用均由</w:t>
      </w:r>
      <w:r>
        <w:rPr>
          <w:rFonts w:hint="eastAsia" w:asciiTheme="minorEastAsia" w:hAnsiTheme="minorEastAsia" w:eastAsiaTheme="minorEastAsia" w:cstheme="minorEastAsia"/>
          <w:color w:val="000000"/>
          <w:sz w:val="24"/>
          <w:szCs w:val="24"/>
          <w:highlight w:val="none"/>
        </w:rPr>
        <w:t>供应商</w:t>
      </w:r>
      <w:r>
        <w:rPr>
          <w:rFonts w:hint="eastAsia" w:asciiTheme="minorEastAsia" w:hAnsiTheme="minorEastAsia" w:eastAsiaTheme="minorEastAsia" w:cstheme="minorEastAsia"/>
          <w:color w:val="000000"/>
          <w:sz w:val="24"/>
          <w:szCs w:val="24"/>
          <w:highlight w:val="none"/>
        </w:rPr>
        <w:t>承担。</w:t>
      </w:r>
    </w:p>
    <w:p w14:paraId="7102F128">
      <w:pPr>
        <w:tabs>
          <w:tab w:val="left" w:pos="3975"/>
        </w:tabs>
        <w:spacing w:line="360" w:lineRule="auto"/>
        <w:ind w:firstLine="480" w:firstLineChars="200"/>
        <w:rPr>
          <w:rFonts w:hint="eastAsia" w:asciiTheme="minorEastAsia" w:hAnsiTheme="minorEastAsia" w:eastAsiaTheme="minorEastAsia" w:cstheme="minorEastAsia"/>
          <w:color w:val="000000"/>
          <w:sz w:val="24"/>
          <w:szCs w:val="24"/>
          <w:highlight w:val="none"/>
        </w:rPr>
      </w:pPr>
      <w:r>
        <w:rPr>
          <w:rFonts w:hint="eastAsia" w:asciiTheme="minorEastAsia" w:hAnsiTheme="minorEastAsia" w:eastAsiaTheme="minorEastAsia" w:cstheme="minorEastAsia"/>
          <w:color w:val="000000"/>
          <w:sz w:val="24"/>
          <w:szCs w:val="24"/>
          <w:highlight w:val="none"/>
        </w:rPr>
        <w:t>产品出现严重故障（</w:t>
      </w:r>
      <w:r>
        <w:rPr>
          <w:rFonts w:hint="eastAsia" w:asciiTheme="minorEastAsia" w:hAnsiTheme="minorEastAsia" w:eastAsiaTheme="minorEastAsia" w:cstheme="minorEastAsia"/>
          <w:color w:val="000000"/>
          <w:sz w:val="24"/>
          <w:szCs w:val="24"/>
          <w:highlight w:val="none"/>
        </w:rPr>
        <w:t>核心功能完全失效</w:t>
      </w:r>
      <w:r>
        <w:rPr>
          <w:rFonts w:hint="eastAsia" w:asciiTheme="minorEastAsia" w:hAnsiTheme="minorEastAsia" w:eastAsiaTheme="minorEastAsia" w:cstheme="minorEastAsia"/>
          <w:color w:val="000000"/>
          <w:sz w:val="24"/>
          <w:szCs w:val="24"/>
          <w:highlight w:val="none"/>
        </w:rPr>
        <w:t>）</w:t>
      </w:r>
      <w:r>
        <w:rPr>
          <w:rFonts w:hint="eastAsia" w:asciiTheme="minorEastAsia" w:hAnsiTheme="minorEastAsia" w:eastAsiaTheme="minorEastAsia" w:cstheme="minorEastAsia"/>
          <w:color w:val="000000"/>
          <w:sz w:val="24"/>
          <w:szCs w:val="24"/>
          <w:highlight w:val="none"/>
        </w:rPr>
        <w:t>导致无法正常运行或关键</w:t>
      </w:r>
      <w:r>
        <w:rPr>
          <w:rFonts w:hint="eastAsia" w:asciiTheme="minorEastAsia" w:hAnsiTheme="minorEastAsia" w:eastAsiaTheme="minorEastAsia" w:cstheme="minorEastAsia"/>
          <w:color w:val="000000"/>
          <w:sz w:val="24"/>
          <w:szCs w:val="24"/>
          <w:highlight w:val="none"/>
        </w:rPr>
        <w:t>防护</w:t>
      </w:r>
      <w:r>
        <w:rPr>
          <w:rFonts w:hint="eastAsia" w:asciiTheme="minorEastAsia" w:hAnsiTheme="minorEastAsia" w:eastAsiaTheme="minorEastAsia" w:cstheme="minorEastAsia"/>
          <w:color w:val="000000"/>
          <w:sz w:val="24"/>
          <w:szCs w:val="24"/>
          <w:highlight w:val="none"/>
        </w:rPr>
        <w:t>业务中断的</w:t>
      </w:r>
      <w:r>
        <w:rPr>
          <w:rFonts w:hint="eastAsia" w:asciiTheme="minorEastAsia" w:hAnsiTheme="minorEastAsia" w:eastAsiaTheme="minorEastAsia" w:cstheme="minorEastAsia"/>
          <w:color w:val="000000"/>
          <w:sz w:val="24"/>
          <w:szCs w:val="24"/>
          <w:highlight w:val="none"/>
        </w:rPr>
        <w:t>，供应商</w:t>
      </w:r>
      <w:r>
        <w:rPr>
          <w:rFonts w:hint="eastAsia" w:asciiTheme="minorEastAsia" w:hAnsiTheme="minorEastAsia" w:eastAsiaTheme="minorEastAsia" w:cstheme="minorEastAsia"/>
          <w:color w:val="000000"/>
          <w:sz w:val="24"/>
          <w:szCs w:val="24"/>
          <w:highlight w:val="none"/>
        </w:rPr>
        <w:t>须在接到</w:t>
      </w:r>
      <w:r>
        <w:rPr>
          <w:rFonts w:hint="eastAsia" w:asciiTheme="minorEastAsia" w:hAnsiTheme="minorEastAsia" w:eastAsiaTheme="minorEastAsia" w:cstheme="minorEastAsia"/>
          <w:color w:val="000000"/>
          <w:sz w:val="24"/>
          <w:szCs w:val="24"/>
          <w:highlight w:val="none"/>
        </w:rPr>
        <w:t>医院</w:t>
      </w:r>
      <w:r>
        <w:rPr>
          <w:rFonts w:hint="eastAsia" w:asciiTheme="minorEastAsia" w:hAnsiTheme="minorEastAsia" w:eastAsiaTheme="minorEastAsia" w:cstheme="minorEastAsia"/>
          <w:color w:val="000000"/>
          <w:sz w:val="24"/>
          <w:szCs w:val="24"/>
          <w:highlight w:val="none"/>
        </w:rPr>
        <w:t>故障通知（以双方确认的有效联系方式为准）后</w:t>
      </w:r>
      <w:r>
        <w:rPr>
          <w:rFonts w:hint="eastAsia" w:asciiTheme="minorEastAsia" w:hAnsiTheme="minorEastAsia" w:eastAsiaTheme="minorEastAsia" w:cstheme="minorEastAsia"/>
          <w:color w:val="000000"/>
          <w:sz w:val="24"/>
          <w:szCs w:val="24"/>
          <w:highlight w:val="none"/>
        </w:rPr>
        <w:t>30</w:t>
      </w:r>
      <w:r>
        <w:rPr>
          <w:rFonts w:hint="eastAsia" w:asciiTheme="minorEastAsia" w:hAnsiTheme="minorEastAsia" w:eastAsiaTheme="minorEastAsia" w:cstheme="minorEastAsia"/>
          <w:color w:val="000000"/>
          <w:sz w:val="24"/>
          <w:szCs w:val="24"/>
          <w:highlight w:val="none"/>
        </w:rPr>
        <w:t>分钟内，抵达项目指定服务地点开展故障排查；</w:t>
      </w:r>
      <w:r>
        <w:rPr>
          <w:rFonts w:hint="eastAsia" w:asciiTheme="minorEastAsia" w:hAnsiTheme="minorEastAsia" w:eastAsiaTheme="minorEastAsia" w:cstheme="minorEastAsia"/>
          <w:color w:val="000000"/>
          <w:sz w:val="24"/>
          <w:szCs w:val="24"/>
          <w:highlight w:val="none"/>
        </w:rPr>
        <w:t>2</w:t>
      </w:r>
      <w:r>
        <w:rPr>
          <w:rFonts w:hint="eastAsia" w:asciiTheme="minorEastAsia" w:hAnsiTheme="minorEastAsia" w:eastAsiaTheme="minorEastAsia" w:cstheme="minorEastAsia"/>
          <w:color w:val="000000"/>
          <w:sz w:val="24"/>
          <w:szCs w:val="24"/>
          <w:highlight w:val="none"/>
        </w:rPr>
        <w:t>小时内完成故障定位、维修及调试，确保产品恢复正常运行并达到故障前性能标准。若经现场排查确认，故障</w:t>
      </w:r>
      <w:r>
        <w:rPr>
          <w:rFonts w:hint="eastAsia" w:asciiTheme="minorEastAsia" w:hAnsiTheme="minorEastAsia" w:eastAsiaTheme="minorEastAsia" w:cstheme="minorEastAsia"/>
          <w:color w:val="000000"/>
          <w:sz w:val="24"/>
          <w:szCs w:val="24"/>
          <w:highlight w:val="none"/>
        </w:rPr>
        <w:t>2</w:t>
      </w:r>
      <w:r>
        <w:rPr>
          <w:rFonts w:hint="eastAsia" w:asciiTheme="minorEastAsia" w:hAnsiTheme="minorEastAsia" w:eastAsiaTheme="minorEastAsia" w:cstheme="minorEastAsia"/>
          <w:color w:val="000000"/>
          <w:sz w:val="24"/>
          <w:szCs w:val="24"/>
          <w:highlight w:val="none"/>
        </w:rPr>
        <w:t>小时内无法修复或修复后仍无法满足关键业务需求的，</w:t>
      </w:r>
      <w:r>
        <w:rPr>
          <w:rFonts w:hint="eastAsia" w:asciiTheme="minorEastAsia" w:hAnsiTheme="minorEastAsia" w:eastAsiaTheme="minorEastAsia" w:cstheme="minorEastAsia"/>
          <w:color w:val="000000"/>
          <w:sz w:val="24"/>
          <w:szCs w:val="24"/>
          <w:highlight w:val="none"/>
        </w:rPr>
        <w:t>供应商</w:t>
      </w:r>
      <w:r>
        <w:rPr>
          <w:rFonts w:hint="eastAsia" w:asciiTheme="minorEastAsia" w:hAnsiTheme="minorEastAsia" w:eastAsiaTheme="minorEastAsia" w:cstheme="minorEastAsia"/>
          <w:color w:val="000000"/>
          <w:sz w:val="24"/>
          <w:szCs w:val="24"/>
          <w:highlight w:val="none"/>
        </w:rPr>
        <w:t>须立即提供同型号、同配置或性能不低于原设备的备用设备。</w:t>
      </w:r>
      <w:r>
        <w:rPr>
          <w:rFonts w:hint="eastAsia" w:asciiTheme="minorEastAsia" w:hAnsiTheme="minorEastAsia" w:eastAsiaTheme="minorEastAsia" w:cstheme="minorEastAsia"/>
          <w:color w:val="000000"/>
          <w:sz w:val="24"/>
          <w:szCs w:val="24"/>
          <w:highlight w:val="none"/>
        </w:rPr>
        <w:t>（要求提供承诺函）</w:t>
      </w:r>
    </w:p>
    <w:p w14:paraId="4B5015C3">
      <w:pPr>
        <w:pStyle w:val="4"/>
        <w:numPr>
          <w:ilvl w:val="0"/>
          <w:numId w:val="0"/>
        </w:numPr>
        <w:ind w:left="567" w:hanging="567"/>
        <w:rPr>
          <w:rFonts w:hint="eastAsia" w:asciiTheme="minorEastAsia" w:hAnsiTheme="minorEastAsia" w:eastAsiaTheme="minorEastAsia" w:cstheme="minorEastAsia"/>
          <w:b w:val="0"/>
          <w:highlight w:val="none"/>
        </w:rPr>
      </w:pPr>
      <w:bookmarkStart w:id="14" w:name="_Toc185946996"/>
      <w:r>
        <w:rPr>
          <w:rFonts w:hint="eastAsia" w:asciiTheme="minorEastAsia" w:hAnsiTheme="minorEastAsia" w:eastAsiaTheme="minorEastAsia" w:cstheme="minorEastAsia"/>
          <w:b w:val="0"/>
          <w:highlight w:val="none"/>
        </w:rPr>
        <w:t>（六）</w:t>
      </w:r>
      <w:r>
        <w:rPr>
          <w:rFonts w:hint="eastAsia" w:asciiTheme="minorEastAsia" w:hAnsiTheme="minorEastAsia" w:eastAsiaTheme="minorEastAsia" w:cstheme="minorEastAsia"/>
          <w:b w:val="0"/>
          <w:highlight w:val="none"/>
        </w:rPr>
        <w:t>培训要求</w:t>
      </w:r>
      <w:bookmarkEnd w:id="14"/>
    </w:p>
    <w:p w14:paraId="674D9719">
      <w:pPr>
        <w:tabs>
          <w:tab w:val="left" w:pos="3975"/>
        </w:tabs>
        <w:spacing w:line="360" w:lineRule="auto"/>
        <w:ind w:firstLine="480" w:firstLineChars="200"/>
        <w:rPr>
          <w:rFonts w:hint="eastAsia" w:asciiTheme="minorEastAsia" w:hAnsiTheme="minorEastAsia" w:eastAsiaTheme="minorEastAsia" w:cstheme="minorEastAsia"/>
          <w:color w:val="000000"/>
          <w:sz w:val="24"/>
          <w:szCs w:val="24"/>
          <w:highlight w:val="none"/>
        </w:rPr>
      </w:pPr>
      <w:r>
        <w:rPr>
          <w:rFonts w:hint="eastAsia" w:asciiTheme="minorEastAsia" w:hAnsiTheme="minorEastAsia" w:eastAsiaTheme="minorEastAsia" w:cstheme="minorEastAsia"/>
          <w:color w:val="000000"/>
          <w:sz w:val="24"/>
          <w:szCs w:val="24"/>
          <w:highlight w:val="none"/>
        </w:rPr>
        <w:t>产品使用培训要求</w:t>
      </w:r>
      <w:r>
        <w:rPr>
          <w:rFonts w:hint="eastAsia" w:asciiTheme="minorEastAsia" w:hAnsiTheme="minorEastAsia" w:eastAsiaTheme="minorEastAsia" w:cstheme="minorEastAsia"/>
          <w:color w:val="000000"/>
          <w:sz w:val="24"/>
          <w:szCs w:val="24"/>
          <w:highlight w:val="none"/>
        </w:rPr>
        <w:t>：为了在部署后得到充分利用，</w:t>
      </w:r>
      <w:r>
        <w:rPr>
          <w:rFonts w:hint="eastAsia" w:asciiTheme="minorEastAsia" w:hAnsiTheme="minorEastAsia" w:eastAsiaTheme="minorEastAsia" w:cstheme="minorEastAsia"/>
          <w:color w:val="000000"/>
          <w:sz w:val="24"/>
          <w:szCs w:val="24"/>
          <w:highlight w:val="none"/>
        </w:rPr>
        <w:t>针对本次项目中的所有产品</w:t>
      </w:r>
      <w:r>
        <w:rPr>
          <w:rFonts w:hint="eastAsia" w:asciiTheme="minorEastAsia" w:hAnsiTheme="minorEastAsia" w:eastAsiaTheme="minorEastAsia" w:cstheme="minorEastAsia"/>
          <w:color w:val="000000"/>
          <w:sz w:val="24"/>
          <w:szCs w:val="24"/>
          <w:highlight w:val="none"/>
        </w:rPr>
        <w:t>，供应商</w:t>
      </w:r>
      <w:r>
        <w:rPr>
          <w:rFonts w:hint="eastAsia" w:asciiTheme="minorEastAsia" w:hAnsiTheme="minorEastAsia" w:eastAsiaTheme="minorEastAsia" w:cstheme="minorEastAsia"/>
          <w:color w:val="000000"/>
          <w:sz w:val="24"/>
          <w:szCs w:val="24"/>
          <w:highlight w:val="none"/>
        </w:rPr>
        <w:t>需要对</w:t>
      </w:r>
      <w:r>
        <w:rPr>
          <w:rFonts w:hint="eastAsia" w:asciiTheme="minorEastAsia" w:hAnsiTheme="minorEastAsia" w:eastAsiaTheme="minorEastAsia" w:cstheme="minorEastAsia"/>
          <w:color w:val="000000"/>
          <w:sz w:val="24"/>
          <w:szCs w:val="24"/>
          <w:highlight w:val="none"/>
        </w:rPr>
        <w:t>医院</w:t>
      </w:r>
      <w:r>
        <w:rPr>
          <w:rFonts w:hint="eastAsia" w:asciiTheme="minorEastAsia" w:hAnsiTheme="minorEastAsia" w:eastAsiaTheme="minorEastAsia" w:cstheme="minorEastAsia"/>
          <w:color w:val="000000"/>
          <w:sz w:val="24"/>
          <w:szCs w:val="24"/>
          <w:highlight w:val="none"/>
        </w:rPr>
        <w:t>的信息化技术人员进行操作技能、系统功能、网络安全和相关基础知识等方面的培训，以加强操作人员对系统的了解和掌握，提高使用效率。</w:t>
      </w:r>
    </w:p>
    <w:p w14:paraId="464ECFD1">
      <w:pPr>
        <w:tabs>
          <w:tab w:val="left" w:pos="3975"/>
        </w:tabs>
        <w:spacing w:line="360" w:lineRule="auto"/>
        <w:ind w:firstLine="480" w:firstLineChars="200"/>
        <w:rPr>
          <w:rFonts w:hint="eastAsia" w:asciiTheme="minorEastAsia" w:hAnsiTheme="minorEastAsia" w:eastAsiaTheme="minorEastAsia" w:cstheme="minorEastAsia"/>
          <w:color w:val="000000"/>
          <w:sz w:val="24"/>
          <w:szCs w:val="24"/>
          <w:highlight w:val="yellow"/>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Verdana">
    <w:panose1 w:val="020B0604030504040204"/>
    <w:charset w:val="00"/>
    <w:family w:val="swiss"/>
    <w:pitch w:val="default"/>
    <w:sig w:usb0="A00006FF" w:usb1="4000205B" w:usb2="00000010" w:usb3="00000000" w:csb0="2000019F" w:csb1="00000000"/>
  </w:font>
  <w:font w:name="Cambria">
    <w:panose1 w:val="02040503050406030204"/>
    <w:charset w:val="00"/>
    <w:family w:val="roman"/>
    <w:pitch w:val="default"/>
    <w:sig w:usb0="E00006FF" w:usb1="420024FF" w:usb2="02000000" w:usb3="00000000" w:csb0="2000019F" w:csb1="00000000"/>
  </w:font>
  <w:font w:name="华文中宋">
    <w:panose1 w:val="02010600040101010101"/>
    <w:charset w:val="86"/>
    <w:family w:val="auto"/>
    <w:pitch w:val="default"/>
    <w:sig w:usb0="00000287" w:usb1="080F0000" w:usb2="00000000" w:usb3="00000000" w:csb0="0004009F" w:csb1="DFD70000"/>
  </w:font>
  <w:font w:name="仿宋_GB2312">
    <w:altName w:val="仿宋"/>
    <w:panose1 w:val="02010609030101010101"/>
    <w:charset w:val="86"/>
    <w:family w:val="modern"/>
    <w:pitch w:val="default"/>
    <w:sig w:usb0="00000000" w:usb1="00000000" w:usb2="00000000" w:usb3="00000000" w:csb0="00040000" w:csb1="00000000"/>
  </w:font>
  <w:font w:name="宋体-18030">
    <w:altName w:val="微软雅黑"/>
    <w:panose1 w:val="00000000000000000000"/>
    <w:charset w:val="86"/>
    <w:family w:val="modern"/>
    <w:pitch w:val="default"/>
    <w:sig w:usb0="00000000" w:usb1="00000000" w:usb2="000A005E" w:usb3="00000000" w:csb0="00040001" w:csb1="00000000"/>
  </w:font>
  <w:font w:name="微软雅黑">
    <w:panose1 w:val="020B0503020204020204"/>
    <w:charset w:val="86"/>
    <w:family w:val="swiss"/>
    <w:pitch w:val="default"/>
    <w:sig w:usb0="80000287" w:usb1="2ACF3C50" w:usb2="00000016" w:usb3="00000000" w:csb0="0004001F" w:csb1="00000000"/>
  </w:font>
  <w:font w:name="幼圆">
    <w:panose1 w:val="02010509060101010101"/>
    <w:charset w:val="86"/>
    <w:family w:val="modern"/>
    <w:pitch w:val="default"/>
    <w:sig w:usb0="00000001" w:usb1="080E0000" w:usb2="00000000" w:usb3="00000000" w:csb0="00040000" w:csb1="00000000"/>
  </w:font>
  <w:font w:name="Tahoma">
    <w:panose1 w:val="020B0604030504040204"/>
    <w:charset w:val="00"/>
    <w:family w:val="swiss"/>
    <w:pitch w:val="default"/>
    <w:sig w:usb0="E1002EFF" w:usb1="C000605B" w:usb2="00000029" w:usb3="00000000" w:csb0="200101FF" w:csb1="20280000"/>
  </w:font>
  <w:font w:name="Calibri Light">
    <w:panose1 w:val="020F0302020204030204"/>
    <w:charset w:val="00"/>
    <w:family w:val="swiss"/>
    <w:pitch w:val="default"/>
    <w:sig w:usb0="E4002EFF" w:usb1="C200247B" w:usb2="00000009" w:usb3="00000000" w:csb0="200001FF" w:csb1="00000000"/>
  </w:font>
  <w:font w:name="..ì.">
    <w:altName w:val="黑体"/>
    <w:panose1 w:val="00000000000000000000"/>
    <w:charset w:val="86"/>
    <w:family w:val="swiss"/>
    <w:pitch w:val="default"/>
    <w:sig w:usb0="00000000" w:usb1="00000000" w:usb2="00000000" w:usb3="00000000" w:csb0="00000000"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 w:name="Century">
    <w:panose1 w:val="02040604050505020304"/>
    <w:charset w:val="00"/>
    <w:family w:val="roman"/>
    <w:pitch w:val="default"/>
    <w:sig w:usb0="00000287" w:usb1="00000000" w:usb2="00000000" w:usb3="00000000" w:csb0="2000009F" w:csb1="DFD70000"/>
  </w:font>
  <w:font w:name="长城仿宋">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Times">
    <w:altName w:val="Times New Roman"/>
    <w:panose1 w:val="02020603060405020304"/>
    <w:charset w:val="00"/>
    <w:family w:val="roman"/>
    <w:pitch w:val="default"/>
    <w:sig w:usb0="00000000" w:usb1="00000000" w:usb2="00000000" w:usb3="00000000" w:csb0="00000093" w:csb1="00000000"/>
  </w:font>
  <w:font w:name="@宋体">
    <w:panose1 w:val="02010600030101010101"/>
    <w:charset w:val="86"/>
    <w:family w:val="auto"/>
    <w:pitch w:val="default"/>
    <w:sig w:usb0="00000203" w:usb1="288F0000" w:usb2="00000006" w:usb3="00000000" w:csb0="00040001" w:csb1="00000000"/>
  </w:font>
  <w:font w:name="Arial Unicode MS">
    <w:altName w:val="宋体"/>
    <w:panose1 w:val="020B0604020202020204"/>
    <w:charset w:val="86"/>
    <w:family w:val="swiss"/>
    <w:pitch w:val="default"/>
    <w:sig w:usb0="00000000" w:usb1="00000000" w:usb2="0000003F" w:usb3="00000000" w:csb0="603F01FF" w:csb1="FFFF0000"/>
  </w:font>
  <w:font w:name="Arial Narrow">
    <w:panose1 w:val="020B0606020202030204"/>
    <w:charset w:val="00"/>
    <w:family w:val="swiss"/>
    <w:pitch w:val="default"/>
    <w:sig w:usb0="00000287" w:usb1="00000800" w:usb2="00000000" w:usb3="00000000" w:csb0="2000009F" w:csb1="DFD70000"/>
  </w:font>
  <w:font w:name="Plotter">
    <w:altName w:val="宋体"/>
    <w:panose1 w:val="00000000000000000000"/>
    <w:charset w:val="00"/>
    <w:family w:val="roman"/>
    <w:pitch w:val="default"/>
    <w:sig w:usb0="00000000" w:usb1="00000000" w:usb2="00000000" w:usb3="00000000" w:csb0="00000001" w:csb1="00000000"/>
  </w:font>
  <w:font w:name="方正小标宋_GBK">
    <w:altName w:val="微软雅黑"/>
    <w:panose1 w:val="03000509000000000000"/>
    <w:charset w:val="86"/>
    <w:family w:val="script"/>
    <w:pitch w:val="default"/>
    <w:sig w:usb0="00000000" w:usb1="00000000" w:usb2="0000001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3"/>
    <w:multiLevelType w:val="multilevel"/>
    <w:tmpl w:val="00000003"/>
    <w:lvl w:ilvl="0" w:tentative="0">
      <w:start w:val="1"/>
      <w:numFmt w:val="bullet"/>
      <w:pStyle w:val="477"/>
      <w:lvlText w:val=""/>
      <w:lvlJc w:val="left"/>
      <w:pPr>
        <w:tabs>
          <w:tab w:val="left" w:pos="840"/>
        </w:tabs>
        <w:ind w:left="840" w:hanging="420"/>
      </w:pPr>
      <w:rPr>
        <w:rFonts w:hint="default" w:ascii="Wingdings" w:hAnsi="Wingdings"/>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1">
    <w:nsid w:val="0000000A"/>
    <w:multiLevelType w:val="multilevel"/>
    <w:tmpl w:val="0000000A"/>
    <w:lvl w:ilvl="0" w:tentative="0">
      <w:start w:val="1"/>
      <w:numFmt w:val="decimal"/>
      <w:pStyle w:val="619"/>
      <w:lvlText w:val="%1."/>
      <w:lvlJc w:val="left"/>
      <w:pPr>
        <w:ind w:left="425" w:hanging="425"/>
      </w:pPr>
      <w:rPr>
        <w:rFonts w:hint="eastAsia"/>
      </w:rPr>
    </w:lvl>
    <w:lvl w:ilvl="1" w:tentative="0">
      <w:start w:val="1"/>
      <w:numFmt w:val="decimal"/>
      <w:lvlText w:val="%1.%2."/>
      <w:lvlJc w:val="left"/>
      <w:pPr>
        <w:ind w:left="567" w:hanging="567"/>
      </w:pPr>
      <w:rPr>
        <w:rFonts w:hint="eastAsia"/>
        <w:lang w:val="zh-CN"/>
      </w:rPr>
    </w:lvl>
    <w:lvl w:ilvl="2" w:tentative="0">
      <w:start w:val="1"/>
      <w:numFmt w:val="decimal"/>
      <w:lvlText w:val="%1.%2.%3."/>
      <w:lvlJc w:val="left"/>
      <w:pPr>
        <w:ind w:left="709" w:hanging="709"/>
      </w:pPr>
      <w:rPr>
        <w:rFonts w:hint="eastAsia"/>
        <w:b w:val="0"/>
      </w:rPr>
    </w:lvl>
    <w:lvl w:ilvl="3" w:tentative="0">
      <w:start w:val="1"/>
      <w:numFmt w:val="decimal"/>
      <w:lvlText w:val="%1.%2.%3.%4."/>
      <w:lvlJc w:val="left"/>
      <w:pPr>
        <w:ind w:left="851" w:hanging="851"/>
      </w:pPr>
      <w:rPr>
        <w:rFonts w:hint="eastAsia"/>
      </w:rPr>
    </w:lvl>
    <w:lvl w:ilvl="4" w:tentative="0">
      <w:start w:val="1"/>
      <w:numFmt w:val="decimal"/>
      <w:lvlText w:val="%1.%2.%3.%4.%5."/>
      <w:lvlJc w:val="left"/>
      <w:pPr>
        <w:ind w:left="992" w:hanging="992"/>
      </w:pPr>
      <w:rPr>
        <w:rFonts w:hint="eastAsia"/>
      </w:rPr>
    </w:lvl>
    <w:lvl w:ilvl="5" w:tentative="0">
      <w:start w:val="1"/>
      <w:numFmt w:val="decimal"/>
      <w:lvlText w:val="%1.%2.%3.%4.%5.%6."/>
      <w:lvlJc w:val="left"/>
      <w:pPr>
        <w:ind w:left="1134" w:hanging="1134"/>
      </w:pPr>
      <w:rPr>
        <w:rFonts w:hint="eastAsia"/>
      </w:rPr>
    </w:lvl>
    <w:lvl w:ilvl="6" w:tentative="0">
      <w:start w:val="1"/>
      <w:numFmt w:val="decimal"/>
      <w:lvlText w:val="%1.%2.%3.%4.%5.%6.%7."/>
      <w:lvlJc w:val="left"/>
      <w:pPr>
        <w:ind w:left="1276" w:hanging="1276"/>
      </w:pPr>
      <w:rPr>
        <w:rFonts w:hint="eastAsia"/>
      </w:rPr>
    </w:lvl>
    <w:lvl w:ilvl="7" w:tentative="0">
      <w:start w:val="1"/>
      <w:numFmt w:val="decimal"/>
      <w:lvlText w:val="%1.%2.%3.%4.%5.%6.%7.%8."/>
      <w:lvlJc w:val="left"/>
      <w:pPr>
        <w:ind w:left="1418" w:hanging="1418"/>
      </w:pPr>
      <w:rPr>
        <w:rFonts w:hint="eastAsia"/>
      </w:rPr>
    </w:lvl>
    <w:lvl w:ilvl="8" w:tentative="0">
      <w:start w:val="1"/>
      <w:numFmt w:val="decimal"/>
      <w:lvlText w:val="%1.%2.%3.%4.%5.%6.%7.%8.%9."/>
      <w:lvlJc w:val="left"/>
      <w:pPr>
        <w:ind w:left="1559" w:hanging="1559"/>
      </w:pPr>
      <w:rPr>
        <w:rFonts w:hint="eastAsia"/>
      </w:rPr>
    </w:lvl>
  </w:abstractNum>
  <w:abstractNum w:abstractNumId="2">
    <w:nsid w:val="25D80129"/>
    <w:multiLevelType w:val="multilevel"/>
    <w:tmpl w:val="25D80129"/>
    <w:lvl w:ilvl="0" w:tentative="0">
      <w:start w:val="1"/>
      <w:numFmt w:val="bullet"/>
      <w:pStyle w:val="468"/>
      <w:lvlText w:val=""/>
      <w:lvlJc w:val="left"/>
      <w:pPr>
        <w:ind w:left="900" w:hanging="420"/>
      </w:pPr>
      <w:rPr>
        <w:rFonts w:hint="default" w:ascii="Wingdings" w:hAnsi="Wingdings"/>
      </w:rPr>
    </w:lvl>
    <w:lvl w:ilvl="1" w:tentative="0">
      <w:start w:val="1"/>
      <w:numFmt w:val="bullet"/>
      <w:lvlText w:val=""/>
      <w:lvlJc w:val="left"/>
      <w:pPr>
        <w:ind w:left="1320" w:hanging="420"/>
      </w:pPr>
      <w:rPr>
        <w:rFonts w:hint="default" w:ascii="Wingdings" w:hAnsi="Wingdings"/>
      </w:rPr>
    </w:lvl>
    <w:lvl w:ilvl="2" w:tentative="0">
      <w:start w:val="1"/>
      <w:numFmt w:val="bullet"/>
      <w:lvlText w:val=""/>
      <w:lvlJc w:val="left"/>
      <w:pPr>
        <w:ind w:left="1740" w:hanging="420"/>
      </w:pPr>
      <w:rPr>
        <w:rFonts w:hint="default" w:ascii="Wingdings" w:hAnsi="Wingdings"/>
      </w:rPr>
    </w:lvl>
    <w:lvl w:ilvl="3" w:tentative="0">
      <w:start w:val="1"/>
      <w:numFmt w:val="bullet"/>
      <w:lvlText w:val=""/>
      <w:lvlJc w:val="left"/>
      <w:pPr>
        <w:ind w:left="2160" w:hanging="420"/>
      </w:pPr>
      <w:rPr>
        <w:rFonts w:hint="default" w:ascii="Wingdings" w:hAnsi="Wingdings"/>
      </w:rPr>
    </w:lvl>
    <w:lvl w:ilvl="4" w:tentative="0">
      <w:start w:val="1"/>
      <w:numFmt w:val="bullet"/>
      <w:lvlText w:val=""/>
      <w:lvlJc w:val="left"/>
      <w:pPr>
        <w:ind w:left="2580" w:hanging="420"/>
      </w:pPr>
      <w:rPr>
        <w:rFonts w:hint="default" w:ascii="Wingdings" w:hAnsi="Wingdings"/>
      </w:rPr>
    </w:lvl>
    <w:lvl w:ilvl="5" w:tentative="0">
      <w:start w:val="1"/>
      <w:numFmt w:val="bullet"/>
      <w:lvlText w:val=""/>
      <w:lvlJc w:val="left"/>
      <w:pPr>
        <w:ind w:left="3000" w:hanging="420"/>
      </w:pPr>
      <w:rPr>
        <w:rFonts w:hint="default" w:ascii="Wingdings" w:hAnsi="Wingdings"/>
      </w:rPr>
    </w:lvl>
    <w:lvl w:ilvl="6" w:tentative="0">
      <w:start w:val="1"/>
      <w:numFmt w:val="bullet"/>
      <w:lvlText w:val=""/>
      <w:lvlJc w:val="left"/>
      <w:pPr>
        <w:ind w:left="3420" w:hanging="420"/>
      </w:pPr>
      <w:rPr>
        <w:rFonts w:hint="default" w:ascii="Wingdings" w:hAnsi="Wingdings"/>
      </w:rPr>
    </w:lvl>
    <w:lvl w:ilvl="7" w:tentative="0">
      <w:start w:val="1"/>
      <w:numFmt w:val="bullet"/>
      <w:lvlText w:val=""/>
      <w:lvlJc w:val="left"/>
      <w:pPr>
        <w:ind w:left="3840" w:hanging="420"/>
      </w:pPr>
      <w:rPr>
        <w:rFonts w:hint="default" w:ascii="Wingdings" w:hAnsi="Wingdings"/>
      </w:rPr>
    </w:lvl>
    <w:lvl w:ilvl="8" w:tentative="0">
      <w:start w:val="1"/>
      <w:numFmt w:val="bullet"/>
      <w:lvlText w:val=""/>
      <w:lvlJc w:val="left"/>
      <w:pPr>
        <w:ind w:left="4260" w:hanging="420"/>
      </w:pPr>
      <w:rPr>
        <w:rFonts w:hint="default" w:ascii="Wingdings" w:hAnsi="Wingdings"/>
      </w:rPr>
    </w:lvl>
  </w:abstractNum>
  <w:abstractNum w:abstractNumId="3">
    <w:nsid w:val="2FFE5FAA"/>
    <w:multiLevelType w:val="multilevel"/>
    <w:tmpl w:val="2FFE5FAA"/>
    <w:lvl w:ilvl="0" w:tentative="0">
      <w:start w:val="1"/>
      <w:numFmt w:val="decimal"/>
      <w:pStyle w:val="2"/>
      <w:lvlText w:val="%1."/>
      <w:lvlJc w:val="left"/>
      <w:pPr>
        <w:ind w:left="425" w:hanging="425"/>
      </w:pPr>
      <w:rPr>
        <w:rFonts w:hint="eastAsia"/>
      </w:rPr>
    </w:lvl>
    <w:lvl w:ilvl="1" w:tentative="0">
      <w:start w:val="1"/>
      <w:numFmt w:val="decimal"/>
      <w:pStyle w:val="4"/>
      <w:lvlText w:val="%1.%2."/>
      <w:lvlJc w:val="left"/>
      <w:pPr>
        <w:ind w:left="567" w:hanging="567"/>
      </w:pPr>
      <w:rPr>
        <w:rFonts w:hint="eastAsia" w:ascii="宋体" w:hAnsi="宋体" w:eastAsia="宋体"/>
      </w:rPr>
    </w:lvl>
    <w:lvl w:ilvl="2" w:tentative="0">
      <w:start w:val="1"/>
      <w:numFmt w:val="decimal"/>
      <w:pStyle w:val="5"/>
      <w:lvlText w:val="%1.%2.%3."/>
      <w:lvlJc w:val="left"/>
      <w:pPr>
        <w:ind w:left="993" w:hanging="709"/>
      </w:pPr>
      <w:rPr>
        <w:rFonts w:hint="eastAsia"/>
      </w:rPr>
    </w:lvl>
    <w:lvl w:ilvl="3" w:tentative="0">
      <w:start w:val="1"/>
      <w:numFmt w:val="decimal"/>
      <w:pStyle w:val="6"/>
      <w:lvlText w:val="%1.%2.%3.%4."/>
      <w:lvlJc w:val="left"/>
      <w:pPr>
        <w:ind w:left="1331" w:hanging="851"/>
      </w:pPr>
      <w:rPr>
        <w:rFonts w:hint="eastAsia"/>
      </w:rPr>
    </w:lvl>
    <w:lvl w:ilvl="4" w:tentative="0">
      <w:start w:val="1"/>
      <w:numFmt w:val="decimal"/>
      <w:pStyle w:val="7"/>
      <w:lvlText w:val="%1.%2.%3.%4.%5."/>
      <w:lvlJc w:val="left"/>
      <w:pPr>
        <w:ind w:left="992" w:hanging="992"/>
      </w:pPr>
      <w:rPr>
        <w:rFonts w:hint="eastAsia"/>
      </w:rPr>
    </w:lvl>
    <w:lvl w:ilvl="5" w:tentative="0">
      <w:start w:val="1"/>
      <w:numFmt w:val="decimal"/>
      <w:pStyle w:val="8"/>
      <w:lvlText w:val="%1.%2.%3.%4.%5.%6."/>
      <w:lvlJc w:val="left"/>
      <w:pPr>
        <w:ind w:left="1134" w:hanging="1134"/>
      </w:pPr>
      <w:rPr>
        <w:rFonts w:hint="eastAsia"/>
      </w:rPr>
    </w:lvl>
    <w:lvl w:ilvl="6" w:tentative="0">
      <w:start w:val="1"/>
      <w:numFmt w:val="decimal"/>
      <w:pStyle w:val="9"/>
      <w:lvlText w:val="%1.%2.%3.%4.%5.%6.%7."/>
      <w:lvlJc w:val="left"/>
      <w:pPr>
        <w:ind w:left="1276" w:hanging="1276"/>
      </w:pPr>
      <w:rPr>
        <w:rFonts w:hint="eastAsia"/>
      </w:rPr>
    </w:lvl>
    <w:lvl w:ilvl="7" w:tentative="0">
      <w:start w:val="1"/>
      <w:numFmt w:val="decimal"/>
      <w:lvlText w:val="%1.%2.%3.%4.%5.%6.%7.%8."/>
      <w:lvlJc w:val="left"/>
      <w:pPr>
        <w:ind w:left="1418" w:hanging="1418"/>
      </w:pPr>
      <w:rPr>
        <w:rFonts w:hint="eastAsia"/>
      </w:rPr>
    </w:lvl>
    <w:lvl w:ilvl="8" w:tentative="0">
      <w:start w:val="1"/>
      <w:numFmt w:val="decimal"/>
      <w:lvlText w:val="%1.%2.%3.%4.%5.%6.%7.%8.%9."/>
      <w:lvlJc w:val="left"/>
      <w:pPr>
        <w:ind w:left="1559" w:hanging="1559"/>
      </w:pPr>
      <w:rPr>
        <w:rFonts w:hint="eastAsia"/>
      </w:rPr>
    </w:lvl>
  </w:abstractNum>
  <w:abstractNum w:abstractNumId="4">
    <w:nsid w:val="4D200B4D"/>
    <w:multiLevelType w:val="multilevel"/>
    <w:tmpl w:val="4D200B4D"/>
    <w:lvl w:ilvl="0" w:tentative="0">
      <w:start w:val="1"/>
      <w:numFmt w:val="bullet"/>
      <w:pStyle w:val="478"/>
      <w:lvlText w:val=""/>
      <w:lvlJc w:val="left"/>
      <w:pPr>
        <w:tabs>
          <w:tab w:val="left" w:pos="900"/>
        </w:tabs>
        <w:ind w:left="900" w:hanging="420"/>
      </w:pPr>
      <w:rPr>
        <w:rFonts w:hint="default" w:ascii="Wingdings" w:hAnsi="Wingdings"/>
      </w:rPr>
    </w:lvl>
    <w:lvl w:ilvl="1" w:tentative="0">
      <w:start w:val="1"/>
      <w:numFmt w:val="bullet"/>
      <w:pStyle w:val="479"/>
      <w:lvlText w:val=""/>
      <w:lvlJc w:val="left"/>
      <w:pPr>
        <w:tabs>
          <w:tab w:val="left" w:pos="1320"/>
        </w:tabs>
        <w:ind w:left="1320" w:hanging="420"/>
      </w:pPr>
      <w:rPr>
        <w:rFonts w:hint="default" w:ascii="Wingdings" w:hAnsi="Wingdings"/>
      </w:rPr>
    </w:lvl>
    <w:lvl w:ilvl="2" w:tentative="0">
      <w:start w:val="1"/>
      <w:numFmt w:val="bullet"/>
      <w:lvlText w:val=""/>
      <w:lvlJc w:val="left"/>
      <w:pPr>
        <w:tabs>
          <w:tab w:val="left" w:pos="1740"/>
        </w:tabs>
        <w:ind w:left="1740" w:hanging="420"/>
      </w:pPr>
      <w:rPr>
        <w:rFonts w:hint="default" w:ascii="Wingdings" w:hAnsi="Wingdings"/>
      </w:rPr>
    </w:lvl>
    <w:lvl w:ilvl="3" w:tentative="0">
      <w:start w:val="1"/>
      <w:numFmt w:val="bullet"/>
      <w:lvlText w:val=""/>
      <w:lvlJc w:val="left"/>
      <w:pPr>
        <w:tabs>
          <w:tab w:val="left" w:pos="2160"/>
        </w:tabs>
        <w:ind w:left="2160" w:hanging="420"/>
      </w:pPr>
      <w:rPr>
        <w:rFonts w:hint="default" w:ascii="Wingdings" w:hAnsi="Wingdings"/>
      </w:rPr>
    </w:lvl>
    <w:lvl w:ilvl="4" w:tentative="0">
      <w:start w:val="1"/>
      <w:numFmt w:val="bullet"/>
      <w:lvlText w:val=""/>
      <w:lvlJc w:val="left"/>
      <w:pPr>
        <w:tabs>
          <w:tab w:val="left" w:pos="2580"/>
        </w:tabs>
        <w:ind w:left="2580" w:hanging="420"/>
      </w:pPr>
      <w:rPr>
        <w:rFonts w:hint="default" w:ascii="Wingdings" w:hAnsi="Wingdings"/>
      </w:rPr>
    </w:lvl>
    <w:lvl w:ilvl="5" w:tentative="0">
      <w:start w:val="1"/>
      <w:numFmt w:val="bullet"/>
      <w:lvlText w:val=""/>
      <w:lvlJc w:val="left"/>
      <w:pPr>
        <w:tabs>
          <w:tab w:val="left" w:pos="3000"/>
        </w:tabs>
        <w:ind w:left="3000" w:hanging="420"/>
      </w:pPr>
      <w:rPr>
        <w:rFonts w:hint="default" w:ascii="Wingdings" w:hAnsi="Wingdings"/>
      </w:rPr>
    </w:lvl>
    <w:lvl w:ilvl="6" w:tentative="0">
      <w:start w:val="1"/>
      <w:numFmt w:val="bullet"/>
      <w:lvlText w:val=""/>
      <w:lvlJc w:val="left"/>
      <w:pPr>
        <w:tabs>
          <w:tab w:val="left" w:pos="3420"/>
        </w:tabs>
        <w:ind w:left="3420" w:hanging="420"/>
      </w:pPr>
      <w:rPr>
        <w:rFonts w:hint="default" w:ascii="Wingdings" w:hAnsi="Wingdings"/>
      </w:rPr>
    </w:lvl>
    <w:lvl w:ilvl="7" w:tentative="0">
      <w:start w:val="1"/>
      <w:numFmt w:val="bullet"/>
      <w:lvlText w:val=""/>
      <w:lvlJc w:val="left"/>
      <w:pPr>
        <w:tabs>
          <w:tab w:val="left" w:pos="3840"/>
        </w:tabs>
        <w:ind w:left="3840" w:hanging="420"/>
      </w:pPr>
      <w:rPr>
        <w:rFonts w:hint="default" w:ascii="Wingdings" w:hAnsi="Wingdings"/>
      </w:rPr>
    </w:lvl>
    <w:lvl w:ilvl="8" w:tentative="0">
      <w:start w:val="1"/>
      <w:numFmt w:val="bullet"/>
      <w:lvlText w:val=""/>
      <w:lvlJc w:val="left"/>
      <w:pPr>
        <w:tabs>
          <w:tab w:val="left" w:pos="4260"/>
        </w:tabs>
        <w:ind w:left="4260" w:hanging="420"/>
      </w:pPr>
      <w:rPr>
        <w:rFonts w:hint="default" w:ascii="Wingdings" w:hAnsi="Wingdings"/>
      </w:rPr>
    </w:lvl>
  </w:abstractNum>
  <w:abstractNum w:abstractNumId="5">
    <w:nsid w:val="69B764C8"/>
    <w:multiLevelType w:val="multilevel"/>
    <w:tmpl w:val="69B764C8"/>
    <w:lvl w:ilvl="0" w:tentative="0">
      <w:start w:val="1"/>
      <w:numFmt w:val="chineseCountingThousand"/>
      <w:pStyle w:val="473"/>
      <w:lvlText w:val="第%1章"/>
      <w:lvlJc w:val="left"/>
      <w:pPr>
        <w:tabs>
          <w:tab w:val="left" w:pos="0"/>
        </w:tabs>
        <w:ind w:left="0" w:firstLine="0"/>
      </w:pPr>
      <w:rPr>
        <w:rFonts w:hint="eastAsia" w:ascii="宋体" w:hAnsi="宋体" w:cs="宋体"/>
        <w:b/>
        <w:bCs w:val="0"/>
        <w:i w:val="0"/>
        <w:iCs w:val="0"/>
        <w:caps w:val="0"/>
        <w:smallCaps w:val="0"/>
        <w:strike w:val="0"/>
        <w:dstrike w:val="0"/>
        <w:vanish w:val="0"/>
        <w:spacing w:val="0"/>
        <w:position w:val="0"/>
        <w:u w:val="none"/>
        <w:vertAlign w:val="baseline"/>
      </w:rPr>
    </w:lvl>
    <w:lvl w:ilvl="1" w:tentative="0">
      <w:start w:val="1"/>
      <w:numFmt w:val="decimal"/>
      <w:isLgl/>
      <w:lvlText w:val="%1.%2"/>
      <w:lvlJc w:val="left"/>
      <w:pPr>
        <w:tabs>
          <w:tab w:val="left" w:pos="576"/>
        </w:tabs>
        <w:ind w:left="576" w:hanging="576"/>
      </w:pPr>
      <w:rPr>
        <w:rFonts w:hint="eastAsia"/>
      </w:rPr>
    </w:lvl>
    <w:lvl w:ilvl="2" w:tentative="0">
      <w:start w:val="1"/>
      <w:numFmt w:val="decimal"/>
      <w:isLgl/>
      <w:lvlText w:val="%1.%2.%3"/>
      <w:lvlJc w:val="left"/>
      <w:pPr>
        <w:tabs>
          <w:tab w:val="left" w:pos="720"/>
        </w:tabs>
        <w:ind w:left="720" w:hanging="720"/>
      </w:pPr>
      <w:rPr>
        <w:rFonts w:hint="eastAsia"/>
      </w:rPr>
    </w:lvl>
    <w:lvl w:ilvl="3" w:tentative="0">
      <w:start w:val="1"/>
      <w:numFmt w:val="decimal"/>
      <w:isLgl/>
      <w:lvlText w:val="%1.%2.%3.%4"/>
      <w:lvlJc w:val="left"/>
      <w:pPr>
        <w:tabs>
          <w:tab w:val="left" w:pos="0"/>
        </w:tabs>
        <w:ind w:left="1944" w:hanging="1944"/>
      </w:pPr>
      <w:rPr>
        <w:rFonts w:hint="default" w:ascii="宋体" w:hAnsi="宋体" w:cs="宋体"/>
        <w:sz w:val="24"/>
        <w:szCs w:val="24"/>
      </w:rPr>
    </w:lvl>
    <w:lvl w:ilvl="4" w:tentative="0">
      <w:start w:val="1"/>
      <w:numFmt w:val="decimal"/>
      <w:isLgl/>
      <w:lvlText w:val="%1.%2.%3.%4.%5"/>
      <w:lvlJc w:val="left"/>
      <w:pPr>
        <w:tabs>
          <w:tab w:val="left" w:pos="1008"/>
        </w:tabs>
        <w:ind w:left="1008" w:hanging="1008"/>
      </w:pPr>
      <w:rPr>
        <w:rFonts w:hint="eastAsia" w:hAnsi="@宋体" w:cs="宋体"/>
      </w:rPr>
    </w:lvl>
    <w:lvl w:ilvl="5" w:tentative="0">
      <w:start w:val="1"/>
      <w:numFmt w:val="decimal"/>
      <w:isLg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6">
    <w:nsid w:val="6E230785"/>
    <w:multiLevelType w:val="multilevel"/>
    <w:tmpl w:val="6E230785"/>
    <w:lvl w:ilvl="0" w:tentative="0">
      <w:start w:val="1"/>
      <w:numFmt w:val="bullet"/>
      <w:pStyle w:val="492"/>
      <w:lvlText w:val=""/>
      <w:lvlJc w:val="left"/>
      <w:pPr>
        <w:tabs>
          <w:tab w:val="left" w:pos="284"/>
        </w:tabs>
        <w:ind w:left="284" w:hanging="284"/>
      </w:pPr>
      <w:rPr>
        <w:rFonts w:hint="default" w:ascii="Wingdings" w:hAnsi="Wingdings" w:eastAsia="宋体"/>
        <w:b w:val="0"/>
        <w:i w:val="0"/>
        <w:color w:val="auto"/>
        <w:position w:val="3"/>
        <w:sz w:val="13"/>
        <w:szCs w:val="13"/>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7">
    <w:nsid w:val="6E6F60E7"/>
    <w:multiLevelType w:val="multilevel"/>
    <w:tmpl w:val="6E6F60E7"/>
    <w:lvl w:ilvl="0" w:tentative="0">
      <w:start w:val="1"/>
      <w:numFmt w:val="decimal"/>
      <w:pStyle w:val="463"/>
      <w:lvlText w:val="%1)"/>
      <w:lvlJc w:val="left"/>
      <w:pPr>
        <w:ind w:left="720" w:hanging="7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3"/>
  </w:num>
  <w:num w:numId="2">
    <w:abstractNumId w:val="7"/>
  </w:num>
  <w:num w:numId="3">
    <w:abstractNumId w:val="2"/>
  </w:num>
  <w:num w:numId="4">
    <w:abstractNumId w:val="5"/>
  </w:num>
  <w:num w:numId="5">
    <w:abstractNumId w:val="0"/>
  </w:num>
  <w:num w:numId="6">
    <w:abstractNumId w:val="4"/>
  </w:num>
  <w:num w:numId="7">
    <w:abstractNumId w:val="6"/>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2"/>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35E8"/>
    <w:rsid w:val="00003E2B"/>
    <w:rsid w:val="000176DB"/>
    <w:rsid w:val="00026090"/>
    <w:rsid w:val="00026C52"/>
    <w:rsid w:val="0003584C"/>
    <w:rsid w:val="00045EC9"/>
    <w:rsid w:val="000514D9"/>
    <w:rsid w:val="00060DD4"/>
    <w:rsid w:val="00082ADD"/>
    <w:rsid w:val="0009058C"/>
    <w:rsid w:val="000B35E8"/>
    <w:rsid w:val="000C3E11"/>
    <w:rsid w:val="000C3F59"/>
    <w:rsid w:val="000D335F"/>
    <w:rsid w:val="000F4B0D"/>
    <w:rsid w:val="00125EFE"/>
    <w:rsid w:val="001303F3"/>
    <w:rsid w:val="001413DC"/>
    <w:rsid w:val="001517B7"/>
    <w:rsid w:val="001564B7"/>
    <w:rsid w:val="00181820"/>
    <w:rsid w:val="00186266"/>
    <w:rsid w:val="00193C73"/>
    <w:rsid w:val="0019642A"/>
    <w:rsid w:val="00196F3E"/>
    <w:rsid w:val="001B2C57"/>
    <w:rsid w:val="001B2EBC"/>
    <w:rsid w:val="001B3937"/>
    <w:rsid w:val="001F1881"/>
    <w:rsid w:val="001F7AE0"/>
    <w:rsid w:val="00213D53"/>
    <w:rsid w:val="00242C2A"/>
    <w:rsid w:val="00245560"/>
    <w:rsid w:val="00270922"/>
    <w:rsid w:val="00283398"/>
    <w:rsid w:val="002A00D8"/>
    <w:rsid w:val="002A2BA1"/>
    <w:rsid w:val="002A77BB"/>
    <w:rsid w:val="002B0370"/>
    <w:rsid w:val="002B4DC1"/>
    <w:rsid w:val="002B58A9"/>
    <w:rsid w:val="002B6270"/>
    <w:rsid w:val="002E35F6"/>
    <w:rsid w:val="002F732A"/>
    <w:rsid w:val="00316635"/>
    <w:rsid w:val="003169A9"/>
    <w:rsid w:val="0032291E"/>
    <w:rsid w:val="003273F8"/>
    <w:rsid w:val="00373017"/>
    <w:rsid w:val="00391B72"/>
    <w:rsid w:val="003A6BC5"/>
    <w:rsid w:val="003B7C69"/>
    <w:rsid w:val="003D4713"/>
    <w:rsid w:val="003D5990"/>
    <w:rsid w:val="003F2E35"/>
    <w:rsid w:val="0040113C"/>
    <w:rsid w:val="00401ECA"/>
    <w:rsid w:val="00406DF8"/>
    <w:rsid w:val="00410BF7"/>
    <w:rsid w:val="004157F3"/>
    <w:rsid w:val="00420CCF"/>
    <w:rsid w:val="00421838"/>
    <w:rsid w:val="00430E06"/>
    <w:rsid w:val="00450137"/>
    <w:rsid w:val="00471909"/>
    <w:rsid w:val="00471B88"/>
    <w:rsid w:val="00477491"/>
    <w:rsid w:val="00493A7B"/>
    <w:rsid w:val="004B0C6F"/>
    <w:rsid w:val="004D41DC"/>
    <w:rsid w:val="004E63F0"/>
    <w:rsid w:val="004F7D2A"/>
    <w:rsid w:val="005033D9"/>
    <w:rsid w:val="00504A32"/>
    <w:rsid w:val="005052E9"/>
    <w:rsid w:val="00507CBC"/>
    <w:rsid w:val="00517AA6"/>
    <w:rsid w:val="00530BF4"/>
    <w:rsid w:val="0054221B"/>
    <w:rsid w:val="005440DD"/>
    <w:rsid w:val="00552717"/>
    <w:rsid w:val="00594A52"/>
    <w:rsid w:val="00595D7E"/>
    <w:rsid w:val="005B0AF4"/>
    <w:rsid w:val="005C1C9F"/>
    <w:rsid w:val="005C1DF9"/>
    <w:rsid w:val="00612CB6"/>
    <w:rsid w:val="006313B3"/>
    <w:rsid w:val="00673960"/>
    <w:rsid w:val="00686986"/>
    <w:rsid w:val="0068722B"/>
    <w:rsid w:val="006B604E"/>
    <w:rsid w:val="006C462E"/>
    <w:rsid w:val="006F4E42"/>
    <w:rsid w:val="007009FB"/>
    <w:rsid w:val="00717B5F"/>
    <w:rsid w:val="0072687C"/>
    <w:rsid w:val="007437B8"/>
    <w:rsid w:val="007453E8"/>
    <w:rsid w:val="007520C5"/>
    <w:rsid w:val="00767C1D"/>
    <w:rsid w:val="00775D1E"/>
    <w:rsid w:val="0077684D"/>
    <w:rsid w:val="00791BF8"/>
    <w:rsid w:val="007A10A8"/>
    <w:rsid w:val="007C1CDF"/>
    <w:rsid w:val="007F46EB"/>
    <w:rsid w:val="00800BDD"/>
    <w:rsid w:val="008024AB"/>
    <w:rsid w:val="00804ACF"/>
    <w:rsid w:val="00804B2C"/>
    <w:rsid w:val="008051E4"/>
    <w:rsid w:val="00810A30"/>
    <w:rsid w:val="00832F4C"/>
    <w:rsid w:val="00833C50"/>
    <w:rsid w:val="00865B19"/>
    <w:rsid w:val="00886C67"/>
    <w:rsid w:val="00897764"/>
    <w:rsid w:val="008A02C5"/>
    <w:rsid w:val="008B542A"/>
    <w:rsid w:val="008C2427"/>
    <w:rsid w:val="008E2418"/>
    <w:rsid w:val="008F4937"/>
    <w:rsid w:val="009036CD"/>
    <w:rsid w:val="00916C1F"/>
    <w:rsid w:val="009244A7"/>
    <w:rsid w:val="00947DA0"/>
    <w:rsid w:val="009553A8"/>
    <w:rsid w:val="009627B4"/>
    <w:rsid w:val="009646E2"/>
    <w:rsid w:val="00967FD6"/>
    <w:rsid w:val="00972FA3"/>
    <w:rsid w:val="00982BCA"/>
    <w:rsid w:val="00984DAE"/>
    <w:rsid w:val="00992A72"/>
    <w:rsid w:val="009A3C5F"/>
    <w:rsid w:val="009C136C"/>
    <w:rsid w:val="009F4933"/>
    <w:rsid w:val="00A05353"/>
    <w:rsid w:val="00A06E46"/>
    <w:rsid w:val="00A10C07"/>
    <w:rsid w:val="00A30326"/>
    <w:rsid w:val="00A324AE"/>
    <w:rsid w:val="00A4131A"/>
    <w:rsid w:val="00A47B39"/>
    <w:rsid w:val="00A5181B"/>
    <w:rsid w:val="00A52C29"/>
    <w:rsid w:val="00A62222"/>
    <w:rsid w:val="00A64033"/>
    <w:rsid w:val="00A710D8"/>
    <w:rsid w:val="00A74EA5"/>
    <w:rsid w:val="00A76CB6"/>
    <w:rsid w:val="00AA40B6"/>
    <w:rsid w:val="00AA4500"/>
    <w:rsid w:val="00AA5E60"/>
    <w:rsid w:val="00AA77E6"/>
    <w:rsid w:val="00AC3C85"/>
    <w:rsid w:val="00AE1BFD"/>
    <w:rsid w:val="00AF1380"/>
    <w:rsid w:val="00B11124"/>
    <w:rsid w:val="00B1750F"/>
    <w:rsid w:val="00B23D38"/>
    <w:rsid w:val="00B55B17"/>
    <w:rsid w:val="00B73385"/>
    <w:rsid w:val="00B80A29"/>
    <w:rsid w:val="00B96ED5"/>
    <w:rsid w:val="00BA1C07"/>
    <w:rsid w:val="00BB281A"/>
    <w:rsid w:val="00BB37AE"/>
    <w:rsid w:val="00BB527A"/>
    <w:rsid w:val="00BD0462"/>
    <w:rsid w:val="00BE429F"/>
    <w:rsid w:val="00BE68C0"/>
    <w:rsid w:val="00BF7C9A"/>
    <w:rsid w:val="00C001E6"/>
    <w:rsid w:val="00C01705"/>
    <w:rsid w:val="00C14CA6"/>
    <w:rsid w:val="00C34CD9"/>
    <w:rsid w:val="00C459C7"/>
    <w:rsid w:val="00C553F7"/>
    <w:rsid w:val="00C610F8"/>
    <w:rsid w:val="00C704D7"/>
    <w:rsid w:val="00C70FEA"/>
    <w:rsid w:val="00C72299"/>
    <w:rsid w:val="00C95623"/>
    <w:rsid w:val="00CA3EA3"/>
    <w:rsid w:val="00CA6547"/>
    <w:rsid w:val="00CC35F6"/>
    <w:rsid w:val="00CC59E4"/>
    <w:rsid w:val="00CC5E3E"/>
    <w:rsid w:val="00CD44FD"/>
    <w:rsid w:val="00CD46AA"/>
    <w:rsid w:val="00D03A26"/>
    <w:rsid w:val="00D117A9"/>
    <w:rsid w:val="00D12817"/>
    <w:rsid w:val="00D433DA"/>
    <w:rsid w:val="00D46922"/>
    <w:rsid w:val="00D555A1"/>
    <w:rsid w:val="00D672B7"/>
    <w:rsid w:val="00D77D5D"/>
    <w:rsid w:val="00D818B5"/>
    <w:rsid w:val="00D847BE"/>
    <w:rsid w:val="00D95560"/>
    <w:rsid w:val="00DA33C0"/>
    <w:rsid w:val="00DB31D6"/>
    <w:rsid w:val="00DC702B"/>
    <w:rsid w:val="00DC72CD"/>
    <w:rsid w:val="00DD0CB9"/>
    <w:rsid w:val="00DE09A5"/>
    <w:rsid w:val="00DE43D8"/>
    <w:rsid w:val="00E04D81"/>
    <w:rsid w:val="00E13FEC"/>
    <w:rsid w:val="00E16929"/>
    <w:rsid w:val="00E17EBE"/>
    <w:rsid w:val="00E22BF4"/>
    <w:rsid w:val="00E22DCE"/>
    <w:rsid w:val="00E23382"/>
    <w:rsid w:val="00E2410D"/>
    <w:rsid w:val="00E244A7"/>
    <w:rsid w:val="00E472E7"/>
    <w:rsid w:val="00E531FE"/>
    <w:rsid w:val="00E53D6E"/>
    <w:rsid w:val="00E579F9"/>
    <w:rsid w:val="00E611B9"/>
    <w:rsid w:val="00E8308E"/>
    <w:rsid w:val="00E86FB2"/>
    <w:rsid w:val="00E94215"/>
    <w:rsid w:val="00E95339"/>
    <w:rsid w:val="00E95F95"/>
    <w:rsid w:val="00EA32FD"/>
    <w:rsid w:val="00EB6C47"/>
    <w:rsid w:val="00EC0B73"/>
    <w:rsid w:val="00EE576D"/>
    <w:rsid w:val="00EE6F26"/>
    <w:rsid w:val="00F02F42"/>
    <w:rsid w:val="00F170D5"/>
    <w:rsid w:val="00F30D0D"/>
    <w:rsid w:val="00F353C1"/>
    <w:rsid w:val="00F43392"/>
    <w:rsid w:val="00F548DD"/>
    <w:rsid w:val="00F6053A"/>
    <w:rsid w:val="00F60961"/>
    <w:rsid w:val="00F6133A"/>
    <w:rsid w:val="00F61C73"/>
    <w:rsid w:val="00F659A8"/>
    <w:rsid w:val="00F6758B"/>
    <w:rsid w:val="00F70E3A"/>
    <w:rsid w:val="00F70E60"/>
    <w:rsid w:val="00F80FD8"/>
    <w:rsid w:val="00F872A4"/>
    <w:rsid w:val="00FA1586"/>
    <w:rsid w:val="00FA646A"/>
    <w:rsid w:val="00FD1EA7"/>
    <w:rsid w:val="00FE40F8"/>
    <w:rsid w:val="00FE61B3"/>
    <w:rsid w:val="00FE6987"/>
    <w:rsid w:val="08257CF3"/>
    <w:rsid w:val="0BDA5B72"/>
    <w:rsid w:val="0FFA33CC"/>
    <w:rsid w:val="154216B5"/>
    <w:rsid w:val="1A6F0AAF"/>
    <w:rsid w:val="214F3DE7"/>
    <w:rsid w:val="2505017F"/>
    <w:rsid w:val="28E2004C"/>
    <w:rsid w:val="2FF3452F"/>
    <w:rsid w:val="38FF081F"/>
    <w:rsid w:val="45AC0F39"/>
    <w:rsid w:val="4B010FD8"/>
    <w:rsid w:val="508D2DD9"/>
    <w:rsid w:val="55AF05D2"/>
    <w:rsid w:val="58BF57B4"/>
    <w:rsid w:val="67A45AB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qFormat="1" w:unhideWhenUsed="0" w:uiPriority="0" w:semiHidden="0" w:name="footnote text"/>
    <w:lsdException w:qFormat="1" w:unhideWhenUsed="0" w:uiPriority="99" w:semiHidden="0" w:name="annotation text"/>
    <w:lsdException w:qFormat="1" w:uiPriority="0" w:semiHidden="0" w:name="header"/>
    <w:lsdException w:qFormat="1" w:uiPriority="0" w:semiHidden="0" w:name="footer"/>
    <w:lsdException w:qFormat="1" w:unhideWhenUsed="0" w:uiPriority="0" w:semiHidden="0" w:name="index heading"/>
    <w:lsdException w:qFormat="1" w:unhideWhenUsed="0" w:uiPriority="0" w:semiHidden="0" w:name="caption"/>
    <w:lsdException w:qFormat="1" w:unhideWhenUsed="0" w:uiPriority="0" w:semiHidden="0" w:name="table of figures"/>
    <w:lsdException w:qFormat="1" w:unhideWhenUsed="0" w:uiPriority="0" w:semiHidden="0" w:name="envelope address"/>
    <w:lsdException w:qFormat="1" w:unhideWhenUsed="0" w:uiPriority="0" w:semiHidden="0" w:name="envelope return"/>
    <w:lsdException w:qFormat="1" w:unhideWhenUsed="0" w:uiPriority="0" w:semiHidden="0" w:name="footnote reference"/>
    <w:lsdException w:qFormat="1" w:unhideWhenUsed="0" w:uiPriority="99" w:semiHidden="0" w:name="annotation reference"/>
    <w:lsdException w:qFormat="1" w:unhideWhenUsed="0" w:uiPriority="0" w:semiHidden="0"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qFormat="1" w:unhideWhenUsed="0" w:uiPriority="0" w:semiHidden="0" w:name="List"/>
    <w:lsdException w:qFormat="1" w:unhideWhenUsed="0" w:uiPriority="0" w:semiHidden="0" w:name="List Bullet"/>
    <w:lsdException w:qFormat="1" w:unhideWhenUsed="0" w:uiPriority="0" w:semiHidden="0" w:name="List Number"/>
    <w:lsdException w:qFormat="1" w:unhideWhenUsed="0" w:uiPriority="0" w:semiHidden="0" w:name="List 2"/>
    <w:lsdException w:qFormat="1" w:unhideWhenUsed="0" w:uiPriority="0" w:semiHidden="0" w:name="List 3"/>
    <w:lsdException w:qFormat="1" w:unhideWhenUsed="0" w:uiPriority="0" w:semiHidden="0" w:name="List 4"/>
    <w:lsdException w:qFormat="1" w:unhideWhenUsed="0" w:uiPriority="0" w:semiHidden="0" w:name="List 5"/>
    <w:lsdException w:qFormat="1" w:unhideWhenUsed="0" w:uiPriority="0" w:semiHidden="0" w:name="List Bullet 2"/>
    <w:lsdException w:qFormat="1" w:unhideWhenUsed="0" w:uiPriority="0" w:semiHidden="0" w:name="List Bullet 3"/>
    <w:lsdException w:qFormat="1" w:unhideWhenUsed="0" w:uiPriority="0" w:semiHidden="0" w:name="List Bullet 4"/>
    <w:lsdException w:qFormat="1" w:unhideWhenUsed="0" w:uiPriority="0" w:semiHidden="0" w:name="List Bullet 5"/>
    <w:lsdException w:qFormat="1" w:unhideWhenUsed="0" w:uiPriority="0" w:semiHidden="0" w:name="List Number 2"/>
    <w:lsdException w:qFormat="1" w:unhideWhenUsed="0" w:uiPriority="0" w:semiHidden="0" w:name="List Number 3"/>
    <w:lsdException w:qFormat="1" w:unhideWhenUsed="0" w:uiPriority="0" w:semiHidden="0" w:name="List Number 4"/>
    <w:lsdException w:qFormat="1" w:unhideWhenUsed="0" w:uiPriority="0" w:semiHidden="0" w:name="List Number 5"/>
    <w:lsdException w:qFormat="1" w:unhideWhenUsed="0" w:uiPriority="0" w:semiHidden="0" w:name="Title"/>
    <w:lsdException w:qFormat="1" w:unhideWhenUsed="0" w:uiPriority="0" w:semiHidden="0" w:name="Closing"/>
    <w:lsdException w:qFormat="1" w:unhideWhenUsed="0" w:uiPriority="0" w:semiHidden="0" w:name="Signature"/>
    <w:lsdException w:qFormat="1" w:uiPriority="1" w:name="Default Paragraph Font"/>
    <w:lsdException w:qFormat="1" w:uiPriority="0" w:semiHidden="0" w:name="Body Text"/>
    <w:lsdException w:qFormat="1" w:unhideWhenUsed="0" w:uiPriority="0" w:semiHidden="0" w:name="Body Text Indent"/>
    <w:lsdException w:qFormat="1" w:unhideWhenUsed="0" w:uiPriority="0" w:semiHidden="0" w:name="List Continue"/>
    <w:lsdException w:qFormat="1" w:unhideWhenUsed="0" w:uiPriority="0" w:semiHidden="0" w:name="List Continue 2"/>
    <w:lsdException w:qFormat="1" w:unhideWhenUsed="0" w:uiPriority="0" w:semiHidden="0" w:name="List Continue 3"/>
    <w:lsdException w:qFormat="1" w:unhideWhenUsed="0" w:uiPriority="0" w:semiHidden="0" w:name="List Continue 4"/>
    <w:lsdException w:qFormat="1" w:unhideWhenUsed="0" w:uiPriority="0" w:semiHidden="0" w:name="List Continue 5"/>
    <w:lsdException w:qFormat="1" w:unhideWhenUsed="0" w:uiPriority="0" w:semiHidden="0" w:name="Message Header"/>
    <w:lsdException w:qFormat="1" w:unhideWhenUsed="0" w:uiPriority="0" w:semiHidden="0" w:name="Subtitle"/>
    <w:lsdException w:qFormat="1"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qFormat="1" w:unhideWhenUsed="0" w:uiPriority="0" w:semiHidden="0" w:name="E-mail Signature"/>
    <w:lsdException w:qFormat="1" w:unhideWhenUsed="0" w:uiPriority="0" w:semiHidden="0" w:name="Normal (Web)"/>
    <w:lsdException w:qFormat="1" w:unhideWhenUsed="0" w:uiPriority="0" w:semiHidden="0" w:name="HTML Acronym"/>
    <w:lsdException w:qFormat="1"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qFormat="1"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qFormat="1" w:unhideWhenUsed="0" w:uiPriority="0" w:semiHidden="0" w:name="Placeholder Text"/>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next w:val="3"/>
    <w:link w:val="98"/>
    <w:qFormat/>
    <w:uiPriority w:val="0"/>
    <w:pPr>
      <w:keepNext/>
      <w:keepLines/>
      <w:numPr>
        <w:ilvl w:val="0"/>
        <w:numId w:val="1"/>
      </w:numPr>
      <w:spacing w:before="480" w:after="360"/>
      <w:outlineLvl w:val="0"/>
    </w:pPr>
    <w:rPr>
      <w:rFonts w:ascii="Times New Roman" w:hAnsi="Times New Roman" w:eastAsia="黑体" w:cs="Times New Roman"/>
      <w:b/>
      <w:bCs/>
      <w:kern w:val="44"/>
      <w:sz w:val="36"/>
      <w:szCs w:val="44"/>
      <w:lang w:val="en-US" w:eastAsia="zh-CN" w:bidi="ar-SA"/>
    </w:rPr>
  </w:style>
  <w:style w:type="paragraph" w:styleId="4">
    <w:name w:val="heading 2"/>
    <w:next w:val="3"/>
    <w:link w:val="99"/>
    <w:qFormat/>
    <w:uiPriority w:val="0"/>
    <w:pPr>
      <w:keepNext/>
      <w:keepLines/>
      <w:numPr>
        <w:ilvl w:val="1"/>
        <w:numId w:val="1"/>
      </w:numPr>
      <w:spacing w:before="480" w:after="240" w:line="360" w:lineRule="auto"/>
      <w:outlineLvl w:val="1"/>
    </w:pPr>
    <w:rPr>
      <w:rFonts w:ascii="宋体" w:hAnsi="宋体" w:eastAsia="宋体" w:cs="Times New Roman"/>
      <w:b/>
      <w:kern w:val="2"/>
      <w:sz w:val="32"/>
      <w:szCs w:val="32"/>
      <w:lang w:val="en-US" w:eastAsia="zh-CN" w:bidi="ar-SA"/>
    </w:rPr>
  </w:style>
  <w:style w:type="paragraph" w:styleId="5">
    <w:name w:val="heading 3"/>
    <w:next w:val="3"/>
    <w:link w:val="100"/>
    <w:qFormat/>
    <w:uiPriority w:val="0"/>
    <w:pPr>
      <w:keepNext/>
      <w:keepLines/>
      <w:numPr>
        <w:ilvl w:val="2"/>
        <w:numId w:val="1"/>
      </w:numPr>
      <w:adjustRightInd w:val="0"/>
      <w:spacing w:before="240" w:after="120" w:line="360" w:lineRule="auto"/>
      <w:outlineLvl w:val="2"/>
    </w:pPr>
    <w:rPr>
      <w:rFonts w:ascii="宋体" w:hAnsi="宋体" w:eastAsia="宋体" w:cs="Times New Roman"/>
      <w:b/>
      <w:bCs/>
      <w:kern w:val="2"/>
      <w:sz w:val="30"/>
      <w:szCs w:val="28"/>
      <w:lang w:val="en-US" w:eastAsia="zh-CN" w:bidi="ar-SA"/>
    </w:rPr>
  </w:style>
  <w:style w:type="paragraph" w:styleId="6">
    <w:name w:val="heading 4"/>
    <w:next w:val="3"/>
    <w:link w:val="101"/>
    <w:qFormat/>
    <w:uiPriority w:val="0"/>
    <w:pPr>
      <w:keepNext/>
      <w:keepLines/>
      <w:numPr>
        <w:ilvl w:val="3"/>
        <w:numId w:val="1"/>
      </w:numPr>
      <w:spacing w:line="400" w:lineRule="exact"/>
      <w:outlineLvl w:val="3"/>
    </w:pPr>
    <w:rPr>
      <w:rFonts w:ascii="Times New Roman" w:hAnsi="Times New Roman" w:eastAsia="黑体" w:cs="Times New Roman"/>
      <w:bCs/>
      <w:kern w:val="2"/>
      <w:sz w:val="24"/>
      <w:szCs w:val="28"/>
      <w:lang w:val="en-US" w:eastAsia="zh-CN" w:bidi="ar-SA"/>
    </w:rPr>
  </w:style>
  <w:style w:type="paragraph" w:styleId="7">
    <w:name w:val="heading 5"/>
    <w:next w:val="3"/>
    <w:link w:val="102"/>
    <w:qFormat/>
    <w:uiPriority w:val="0"/>
    <w:pPr>
      <w:keepNext/>
      <w:keepLines/>
      <w:numPr>
        <w:ilvl w:val="4"/>
        <w:numId w:val="1"/>
      </w:numPr>
      <w:spacing w:before="280" w:after="290" w:line="376" w:lineRule="auto"/>
      <w:outlineLvl w:val="4"/>
    </w:pPr>
    <w:rPr>
      <w:rFonts w:ascii="宋体" w:hAnsi="宋体" w:eastAsia="宋体" w:cs="Times New Roman"/>
      <w:b/>
      <w:bCs/>
      <w:kern w:val="2"/>
      <w:sz w:val="24"/>
      <w:szCs w:val="28"/>
      <w:lang w:val="en-US" w:eastAsia="zh-CN" w:bidi="ar-SA"/>
    </w:rPr>
  </w:style>
  <w:style w:type="paragraph" w:styleId="8">
    <w:name w:val="heading 6"/>
    <w:next w:val="1"/>
    <w:link w:val="103"/>
    <w:qFormat/>
    <w:uiPriority w:val="0"/>
    <w:pPr>
      <w:keepNext/>
      <w:keepLines/>
      <w:numPr>
        <w:ilvl w:val="5"/>
        <w:numId w:val="1"/>
      </w:numPr>
      <w:spacing w:before="240" w:after="64" w:line="320" w:lineRule="auto"/>
      <w:outlineLvl w:val="5"/>
    </w:pPr>
    <w:rPr>
      <w:rFonts w:ascii="黑体" w:hAnsi="Arial" w:eastAsia="黑体" w:cs="Times New Roman"/>
      <w:bCs/>
      <w:kern w:val="2"/>
      <w:sz w:val="24"/>
      <w:szCs w:val="24"/>
      <w:lang w:val="en-US" w:eastAsia="zh-CN" w:bidi="ar-SA"/>
    </w:rPr>
  </w:style>
  <w:style w:type="paragraph" w:styleId="9">
    <w:name w:val="heading 7"/>
    <w:basedOn w:val="1"/>
    <w:next w:val="1"/>
    <w:link w:val="104"/>
    <w:qFormat/>
    <w:uiPriority w:val="0"/>
    <w:pPr>
      <w:keepNext/>
      <w:keepLines/>
      <w:numPr>
        <w:ilvl w:val="6"/>
        <w:numId w:val="1"/>
      </w:numPr>
      <w:tabs>
        <w:tab w:val="left" w:pos="1296"/>
      </w:tabs>
      <w:adjustRightInd w:val="0"/>
      <w:spacing w:before="240" w:after="64" w:line="320" w:lineRule="auto"/>
      <w:textAlignment w:val="baseline"/>
      <w:outlineLvl w:val="6"/>
    </w:pPr>
    <w:rPr>
      <w:rFonts w:ascii="Verdana" w:hAnsi="Verdana" w:eastAsia="宋体" w:cs="Times New Roman"/>
      <w:b/>
      <w:bCs/>
      <w:sz w:val="24"/>
      <w:szCs w:val="24"/>
      <w:lang w:val="zh-CN"/>
    </w:rPr>
  </w:style>
  <w:style w:type="paragraph" w:styleId="10">
    <w:name w:val="heading 8"/>
    <w:basedOn w:val="1"/>
    <w:next w:val="11"/>
    <w:link w:val="105"/>
    <w:qFormat/>
    <w:uiPriority w:val="0"/>
    <w:pPr>
      <w:keepNext/>
      <w:keepLines/>
      <w:tabs>
        <w:tab w:val="left" w:pos="1440"/>
      </w:tabs>
      <w:adjustRightInd w:val="0"/>
      <w:spacing w:before="240" w:after="64" w:line="320" w:lineRule="auto"/>
      <w:textAlignment w:val="baseline"/>
      <w:outlineLvl w:val="7"/>
    </w:pPr>
    <w:rPr>
      <w:rFonts w:ascii="Cambria" w:hAnsi="Cambria" w:eastAsia="宋体" w:cs="Times New Roman"/>
      <w:sz w:val="24"/>
      <w:szCs w:val="24"/>
    </w:rPr>
  </w:style>
  <w:style w:type="paragraph" w:styleId="12">
    <w:name w:val="heading 9"/>
    <w:basedOn w:val="1"/>
    <w:next w:val="1"/>
    <w:link w:val="106"/>
    <w:qFormat/>
    <w:uiPriority w:val="0"/>
    <w:pPr>
      <w:keepNext/>
      <w:keepLines/>
      <w:tabs>
        <w:tab w:val="left" w:pos="1584"/>
      </w:tabs>
      <w:adjustRightInd w:val="0"/>
      <w:spacing w:before="240" w:after="64" w:line="320" w:lineRule="auto"/>
      <w:textAlignment w:val="baseline"/>
      <w:outlineLvl w:val="8"/>
    </w:pPr>
    <w:rPr>
      <w:rFonts w:ascii="Arial" w:hAnsi="Arial" w:eastAsia="黑体" w:cs="Times New Roman"/>
      <w:szCs w:val="21"/>
      <w:lang w:val="zh-CN"/>
    </w:rPr>
  </w:style>
  <w:style w:type="character" w:default="1" w:styleId="79">
    <w:name w:val="Default Paragraph Font"/>
    <w:semiHidden/>
    <w:unhideWhenUsed/>
    <w:qFormat/>
    <w:uiPriority w:val="1"/>
  </w:style>
  <w:style w:type="table" w:default="1" w:styleId="77">
    <w:name w:val="Normal Table"/>
    <w:semiHidden/>
    <w:unhideWhenUsed/>
    <w:qFormat/>
    <w:uiPriority w:val="99"/>
    <w:tblPr>
      <w:tblCellMar>
        <w:top w:w="0" w:type="dxa"/>
        <w:left w:w="108" w:type="dxa"/>
        <w:bottom w:w="0" w:type="dxa"/>
        <w:right w:w="108" w:type="dxa"/>
      </w:tblCellMar>
    </w:tblPr>
  </w:style>
  <w:style w:type="paragraph" w:customStyle="1" w:styleId="3">
    <w:name w:val="0正文"/>
    <w:basedOn w:val="1"/>
    <w:link w:val="115"/>
    <w:qFormat/>
    <w:uiPriority w:val="0"/>
    <w:pPr>
      <w:adjustRightInd w:val="0"/>
      <w:spacing w:line="360" w:lineRule="auto"/>
      <w:ind w:firstLine="480" w:firstLineChars="200"/>
      <w:textAlignment w:val="baseline"/>
    </w:pPr>
    <w:rPr>
      <w:rFonts w:ascii="Verdana" w:hAnsi="Verdana" w:eastAsia="华文中宋"/>
      <w:color w:val="0070C0"/>
      <w:sz w:val="24"/>
      <w:szCs w:val="24"/>
    </w:rPr>
  </w:style>
  <w:style w:type="paragraph" w:styleId="11">
    <w:name w:val="Normal Indent"/>
    <w:basedOn w:val="1"/>
    <w:link w:val="475"/>
    <w:qFormat/>
    <w:uiPriority w:val="0"/>
    <w:pPr>
      <w:adjustRightInd w:val="0"/>
      <w:spacing w:line="360" w:lineRule="auto"/>
      <w:ind w:firstLine="420" w:firstLineChars="200"/>
      <w:textAlignment w:val="baseline"/>
    </w:pPr>
    <w:rPr>
      <w:rFonts w:ascii="Verdana" w:hAnsi="Verdana" w:eastAsia="宋体" w:cs="Times New Roman"/>
      <w:sz w:val="24"/>
      <w:szCs w:val="24"/>
    </w:rPr>
  </w:style>
  <w:style w:type="paragraph" w:styleId="13">
    <w:name w:val="List 3"/>
    <w:basedOn w:val="1"/>
    <w:qFormat/>
    <w:uiPriority w:val="0"/>
    <w:pPr>
      <w:adjustRightInd w:val="0"/>
      <w:spacing w:line="360" w:lineRule="auto"/>
      <w:ind w:left="100" w:leftChars="400" w:hanging="200" w:hangingChars="200"/>
      <w:textAlignment w:val="baseline"/>
    </w:pPr>
    <w:rPr>
      <w:rFonts w:ascii="Verdana" w:hAnsi="Verdana" w:eastAsia="宋体" w:cs="Times New Roman"/>
      <w:sz w:val="24"/>
      <w:szCs w:val="24"/>
    </w:rPr>
  </w:style>
  <w:style w:type="paragraph" w:styleId="14">
    <w:name w:val="toc 7"/>
    <w:basedOn w:val="1"/>
    <w:next w:val="1"/>
    <w:qFormat/>
    <w:uiPriority w:val="39"/>
    <w:pPr>
      <w:adjustRightInd w:val="0"/>
      <w:spacing w:line="360" w:lineRule="auto"/>
      <w:ind w:left="1260" w:firstLine="200" w:firstLineChars="200"/>
      <w:jc w:val="left"/>
      <w:textAlignment w:val="baseline"/>
    </w:pPr>
    <w:rPr>
      <w:rFonts w:ascii="Verdana" w:hAnsi="Verdana" w:eastAsia="宋体" w:cs="Times New Roman"/>
      <w:sz w:val="18"/>
      <w:szCs w:val="18"/>
    </w:rPr>
  </w:style>
  <w:style w:type="paragraph" w:styleId="15">
    <w:name w:val="List Number 2"/>
    <w:basedOn w:val="1"/>
    <w:qFormat/>
    <w:uiPriority w:val="0"/>
    <w:pPr>
      <w:tabs>
        <w:tab w:val="left" w:pos="780"/>
      </w:tabs>
      <w:adjustRightInd w:val="0"/>
      <w:spacing w:line="360" w:lineRule="auto"/>
      <w:ind w:firstLine="200" w:firstLineChars="200"/>
      <w:textAlignment w:val="baseline"/>
    </w:pPr>
    <w:rPr>
      <w:rFonts w:ascii="Verdana" w:hAnsi="Verdana" w:eastAsia="宋体" w:cs="Times New Roman"/>
      <w:sz w:val="24"/>
      <w:szCs w:val="20"/>
    </w:rPr>
  </w:style>
  <w:style w:type="paragraph" w:styleId="16">
    <w:name w:val="Note Heading"/>
    <w:basedOn w:val="1"/>
    <w:next w:val="1"/>
    <w:link w:val="162"/>
    <w:qFormat/>
    <w:uiPriority w:val="0"/>
    <w:pPr>
      <w:adjustRightInd w:val="0"/>
      <w:spacing w:line="360" w:lineRule="auto"/>
      <w:ind w:firstLine="200" w:firstLineChars="200"/>
      <w:jc w:val="center"/>
      <w:textAlignment w:val="baseline"/>
    </w:pPr>
  </w:style>
  <w:style w:type="paragraph" w:styleId="17">
    <w:name w:val="List Bullet 4"/>
    <w:basedOn w:val="1"/>
    <w:qFormat/>
    <w:uiPriority w:val="0"/>
    <w:pPr>
      <w:tabs>
        <w:tab w:val="left" w:pos="360"/>
        <w:tab w:val="left" w:pos="1620"/>
      </w:tabs>
      <w:adjustRightInd w:val="0"/>
      <w:spacing w:line="360" w:lineRule="auto"/>
      <w:ind w:left="360" w:hanging="360" w:firstLineChars="200"/>
      <w:textAlignment w:val="baseline"/>
    </w:pPr>
    <w:rPr>
      <w:rFonts w:ascii="Verdana" w:hAnsi="Verdana" w:eastAsia="宋体" w:cs="Times New Roman"/>
      <w:sz w:val="24"/>
      <w:szCs w:val="20"/>
    </w:rPr>
  </w:style>
  <w:style w:type="paragraph" w:styleId="18">
    <w:name w:val="E-mail Signature"/>
    <w:basedOn w:val="1"/>
    <w:link w:val="154"/>
    <w:qFormat/>
    <w:uiPriority w:val="0"/>
    <w:pPr>
      <w:adjustRightInd w:val="0"/>
      <w:spacing w:line="360" w:lineRule="auto"/>
      <w:ind w:firstLine="200" w:firstLineChars="200"/>
      <w:textAlignment w:val="baseline"/>
    </w:pPr>
  </w:style>
  <w:style w:type="paragraph" w:styleId="19">
    <w:name w:val="List Number"/>
    <w:basedOn w:val="1"/>
    <w:qFormat/>
    <w:uiPriority w:val="0"/>
    <w:pPr>
      <w:tabs>
        <w:tab w:val="left" w:pos="360"/>
      </w:tabs>
      <w:adjustRightInd w:val="0"/>
      <w:spacing w:line="360" w:lineRule="auto"/>
      <w:ind w:left="360" w:hanging="360" w:firstLineChars="200"/>
      <w:textAlignment w:val="baseline"/>
    </w:pPr>
    <w:rPr>
      <w:rFonts w:ascii="Verdana" w:hAnsi="Verdana" w:eastAsia="宋体" w:cs="Times New Roman"/>
      <w:sz w:val="24"/>
      <w:szCs w:val="20"/>
    </w:rPr>
  </w:style>
  <w:style w:type="paragraph" w:styleId="20">
    <w:name w:val="caption"/>
    <w:basedOn w:val="1"/>
    <w:next w:val="1"/>
    <w:link w:val="179"/>
    <w:qFormat/>
    <w:uiPriority w:val="0"/>
    <w:pPr>
      <w:adjustRightInd w:val="0"/>
      <w:spacing w:line="360" w:lineRule="auto"/>
      <w:ind w:firstLine="200" w:firstLineChars="200"/>
      <w:textAlignment w:val="baseline"/>
    </w:pPr>
    <w:rPr>
      <w:rFonts w:ascii="Arial" w:hAnsi="Arial" w:eastAsia="黑体" w:cs="Arial"/>
    </w:rPr>
  </w:style>
  <w:style w:type="paragraph" w:styleId="21">
    <w:name w:val="List Bullet"/>
    <w:basedOn w:val="1"/>
    <w:qFormat/>
    <w:uiPriority w:val="0"/>
    <w:pPr>
      <w:tabs>
        <w:tab w:val="left" w:pos="360"/>
      </w:tabs>
      <w:adjustRightInd w:val="0"/>
      <w:spacing w:line="360" w:lineRule="auto"/>
      <w:ind w:left="360" w:hanging="360" w:firstLineChars="200"/>
      <w:textAlignment w:val="baseline"/>
    </w:pPr>
    <w:rPr>
      <w:rFonts w:ascii="Verdana" w:hAnsi="Verdana" w:eastAsia="宋体" w:cs="Times New Roman"/>
      <w:sz w:val="24"/>
      <w:szCs w:val="20"/>
    </w:rPr>
  </w:style>
  <w:style w:type="paragraph" w:styleId="22">
    <w:name w:val="envelope address"/>
    <w:basedOn w:val="1"/>
    <w:qFormat/>
    <w:uiPriority w:val="0"/>
    <w:pPr>
      <w:adjustRightInd w:val="0"/>
      <w:snapToGrid w:val="0"/>
      <w:spacing w:line="360" w:lineRule="auto"/>
      <w:ind w:left="100" w:leftChars="1400" w:firstLine="200" w:firstLineChars="200"/>
      <w:textAlignment w:val="baseline"/>
    </w:pPr>
    <w:rPr>
      <w:rFonts w:ascii="Arial" w:hAnsi="Arial" w:eastAsia="宋体" w:cs="Times New Roman"/>
      <w:sz w:val="24"/>
      <w:szCs w:val="20"/>
    </w:rPr>
  </w:style>
  <w:style w:type="paragraph" w:styleId="23">
    <w:name w:val="Document Map"/>
    <w:basedOn w:val="1"/>
    <w:link w:val="208"/>
    <w:qFormat/>
    <w:uiPriority w:val="0"/>
    <w:pPr>
      <w:shd w:val="clear" w:color="auto" w:fill="000080"/>
      <w:adjustRightInd w:val="0"/>
      <w:spacing w:line="360" w:lineRule="auto"/>
      <w:ind w:firstLine="200" w:firstLineChars="200"/>
      <w:textAlignment w:val="baseline"/>
    </w:pPr>
    <w:rPr>
      <w:rFonts w:ascii="Verdana" w:hAnsi="Verdana" w:eastAsia="宋体" w:cs="Times New Roman"/>
      <w:sz w:val="24"/>
      <w:szCs w:val="24"/>
    </w:rPr>
  </w:style>
  <w:style w:type="paragraph" w:styleId="24">
    <w:name w:val="annotation text"/>
    <w:basedOn w:val="1"/>
    <w:link w:val="126"/>
    <w:qFormat/>
    <w:uiPriority w:val="99"/>
    <w:pPr>
      <w:adjustRightInd w:val="0"/>
      <w:spacing w:line="360" w:lineRule="auto"/>
      <w:ind w:firstLine="200" w:firstLineChars="200"/>
      <w:jc w:val="left"/>
      <w:textAlignment w:val="baseline"/>
    </w:pPr>
    <w:rPr>
      <w:szCs w:val="24"/>
    </w:rPr>
  </w:style>
  <w:style w:type="paragraph" w:styleId="25">
    <w:name w:val="Salutation"/>
    <w:basedOn w:val="1"/>
    <w:next w:val="1"/>
    <w:link w:val="152"/>
    <w:qFormat/>
    <w:uiPriority w:val="0"/>
    <w:pPr>
      <w:adjustRightInd w:val="0"/>
      <w:spacing w:line="360" w:lineRule="auto"/>
      <w:ind w:firstLine="200" w:firstLineChars="200"/>
      <w:textAlignment w:val="baseline"/>
    </w:pPr>
    <w:rPr>
      <w:rFonts w:ascii="仿宋_GB2312" w:hAnsi="宋体-18030" w:eastAsia="仿宋_GB2312"/>
      <w:sz w:val="32"/>
      <w:szCs w:val="32"/>
    </w:rPr>
  </w:style>
  <w:style w:type="paragraph" w:styleId="26">
    <w:name w:val="Body Text 3"/>
    <w:basedOn w:val="1"/>
    <w:link w:val="194"/>
    <w:qFormat/>
    <w:uiPriority w:val="0"/>
    <w:pPr>
      <w:adjustRightInd w:val="0"/>
      <w:spacing w:after="120" w:line="360" w:lineRule="auto"/>
      <w:ind w:firstLine="200" w:firstLineChars="200"/>
      <w:textAlignment w:val="baseline"/>
    </w:pPr>
    <w:rPr>
      <w:sz w:val="16"/>
    </w:rPr>
  </w:style>
  <w:style w:type="paragraph" w:styleId="27">
    <w:name w:val="Closing"/>
    <w:basedOn w:val="1"/>
    <w:link w:val="107"/>
    <w:qFormat/>
    <w:uiPriority w:val="0"/>
    <w:pPr>
      <w:adjustRightInd w:val="0"/>
      <w:spacing w:line="360" w:lineRule="auto"/>
      <w:ind w:left="100" w:leftChars="2100" w:firstLine="200" w:firstLineChars="200"/>
      <w:textAlignment w:val="baseline"/>
    </w:pPr>
  </w:style>
  <w:style w:type="paragraph" w:styleId="28">
    <w:name w:val="List Bullet 3"/>
    <w:basedOn w:val="1"/>
    <w:qFormat/>
    <w:uiPriority w:val="0"/>
    <w:pPr>
      <w:adjustRightInd w:val="0"/>
      <w:spacing w:line="360" w:lineRule="auto"/>
      <w:ind w:left="840" w:firstLine="200" w:firstLineChars="200"/>
      <w:textAlignment w:val="baseline"/>
    </w:pPr>
    <w:rPr>
      <w:rFonts w:ascii="Verdana" w:hAnsi="Verdana" w:eastAsia="宋体" w:cs="Times New Roman"/>
      <w:sz w:val="24"/>
      <w:szCs w:val="24"/>
    </w:rPr>
  </w:style>
  <w:style w:type="paragraph" w:styleId="29">
    <w:name w:val="Body Text"/>
    <w:basedOn w:val="1"/>
    <w:link w:val="205"/>
    <w:unhideWhenUsed/>
    <w:qFormat/>
    <w:uiPriority w:val="0"/>
    <w:pPr>
      <w:spacing w:after="120"/>
    </w:pPr>
  </w:style>
  <w:style w:type="paragraph" w:styleId="30">
    <w:name w:val="Body Text Indent"/>
    <w:basedOn w:val="1"/>
    <w:link w:val="123"/>
    <w:qFormat/>
    <w:uiPriority w:val="0"/>
    <w:pPr>
      <w:widowControl/>
      <w:adjustRightInd w:val="0"/>
      <w:spacing w:line="360" w:lineRule="auto"/>
      <w:ind w:left="360" w:hanging="540" w:firstLineChars="200"/>
      <w:jc w:val="left"/>
      <w:textAlignment w:val="baseline"/>
    </w:pPr>
    <w:rPr>
      <w:sz w:val="24"/>
      <w:szCs w:val="24"/>
    </w:rPr>
  </w:style>
  <w:style w:type="paragraph" w:styleId="31">
    <w:name w:val="List Number 3"/>
    <w:basedOn w:val="1"/>
    <w:qFormat/>
    <w:uiPriority w:val="0"/>
    <w:pPr>
      <w:tabs>
        <w:tab w:val="left" w:pos="360"/>
        <w:tab w:val="left" w:pos="1200"/>
      </w:tabs>
      <w:adjustRightInd w:val="0"/>
      <w:spacing w:line="360" w:lineRule="auto"/>
      <w:ind w:left="360" w:hanging="360" w:firstLineChars="200"/>
      <w:textAlignment w:val="baseline"/>
    </w:pPr>
    <w:rPr>
      <w:rFonts w:ascii="Verdana" w:hAnsi="Verdana" w:eastAsia="宋体" w:cs="Times New Roman"/>
      <w:sz w:val="24"/>
      <w:szCs w:val="20"/>
    </w:rPr>
  </w:style>
  <w:style w:type="paragraph" w:styleId="32">
    <w:name w:val="List 2"/>
    <w:basedOn w:val="1"/>
    <w:qFormat/>
    <w:uiPriority w:val="0"/>
    <w:pPr>
      <w:adjustRightInd w:val="0"/>
      <w:spacing w:line="360" w:lineRule="auto"/>
      <w:ind w:left="100" w:leftChars="200" w:hanging="200" w:hangingChars="200"/>
      <w:textAlignment w:val="baseline"/>
    </w:pPr>
    <w:rPr>
      <w:rFonts w:ascii="Verdana" w:hAnsi="Verdana" w:eastAsia="宋体" w:cs="Times New Roman"/>
      <w:sz w:val="24"/>
      <w:szCs w:val="20"/>
    </w:rPr>
  </w:style>
  <w:style w:type="paragraph" w:styleId="33">
    <w:name w:val="List Continue"/>
    <w:basedOn w:val="1"/>
    <w:qFormat/>
    <w:uiPriority w:val="0"/>
    <w:pPr>
      <w:adjustRightInd w:val="0"/>
      <w:spacing w:after="120" w:line="360" w:lineRule="auto"/>
      <w:ind w:left="420" w:leftChars="200" w:firstLine="200" w:firstLineChars="200"/>
      <w:textAlignment w:val="baseline"/>
    </w:pPr>
    <w:rPr>
      <w:rFonts w:ascii="Verdana" w:hAnsi="Verdana" w:eastAsia="宋体" w:cs="Times New Roman"/>
      <w:sz w:val="24"/>
      <w:szCs w:val="20"/>
    </w:rPr>
  </w:style>
  <w:style w:type="paragraph" w:styleId="34">
    <w:name w:val="Block Text"/>
    <w:basedOn w:val="1"/>
    <w:qFormat/>
    <w:uiPriority w:val="0"/>
    <w:pPr>
      <w:adjustRightInd w:val="0"/>
      <w:spacing w:after="120" w:line="360" w:lineRule="auto"/>
      <w:ind w:left="1440" w:leftChars="700" w:right="700" w:rightChars="700" w:firstLine="200" w:firstLineChars="200"/>
      <w:textAlignment w:val="baseline"/>
    </w:pPr>
    <w:rPr>
      <w:rFonts w:ascii="Verdana" w:hAnsi="Verdana" w:eastAsia="宋体" w:cs="Times New Roman"/>
      <w:sz w:val="24"/>
      <w:szCs w:val="20"/>
    </w:rPr>
  </w:style>
  <w:style w:type="paragraph" w:styleId="35">
    <w:name w:val="List Bullet 2"/>
    <w:basedOn w:val="1"/>
    <w:next w:val="28"/>
    <w:qFormat/>
    <w:uiPriority w:val="0"/>
    <w:pPr>
      <w:adjustRightInd w:val="0"/>
      <w:spacing w:line="360" w:lineRule="auto"/>
      <w:ind w:firstLine="541" w:firstLineChars="225"/>
      <w:textAlignment w:val="baseline"/>
    </w:pPr>
    <w:rPr>
      <w:rFonts w:ascii="宋体" w:hAnsi="宋体" w:eastAsia="宋体" w:cs="Times New Roman"/>
      <w:b/>
      <w:bCs/>
      <w:sz w:val="24"/>
      <w:szCs w:val="24"/>
    </w:rPr>
  </w:style>
  <w:style w:type="paragraph" w:styleId="36">
    <w:name w:val="HTML Address"/>
    <w:basedOn w:val="1"/>
    <w:link w:val="132"/>
    <w:qFormat/>
    <w:uiPriority w:val="0"/>
    <w:pPr>
      <w:adjustRightInd w:val="0"/>
      <w:spacing w:line="360" w:lineRule="auto"/>
      <w:ind w:firstLine="200" w:firstLineChars="200"/>
      <w:textAlignment w:val="baseline"/>
    </w:pPr>
    <w:rPr>
      <w:i/>
    </w:rPr>
  </w:style>
  <w:style w:type="paragraph" w:styleId="37">
    <w:name w:val="toc 5"/>
    <w:basedOn w:val="1"/>
    <w:next w:val="1"/>
    <w:qFormat/>
    <w:uiPriority w:val="39"/>
    <w:pPr>
      <w:adjustRightInd w:val="0"/>
      <w:spacing w:line="360" w:lineRule="auto"/>
      <w:ind w:left="840" w:firstLine="200" w:firstLineChars="200"/>
      <w:jc w:val="left"/>
      <w:textAlignment w:val="baseline"/>
    </w:pPr>
    <w:rPr>
      <w:rFonts w:ascii="Verdana" w:hAnsi="Verdana" w:eastAsia="宋体" w:cs="Times New Roman"/>
      <w:sz w:val="18"/>
      <w:szCs w:val="18"/>
    </w:rPr>
  </w:style>
  <w:style w:type="paragraph" w:styleId="38">
    <w:name w:val="toc 3"/>
    <w:basedOn w:val="1"/>
    <w:next w:val="1"/>
    <w:qFormat/>
    <w:uiPriority w:val="39"/>
    <w:pPr>
      <w:adjustRightInd w:val="0"/>
      <w:spacing w:line="360" w:lineRule="auto"/>
      <w:ind w:left="420" w:firstLine="200" w:firstLineChars="200"/>
      <w:jc w:val="left"/>
      <w:textAlignment w:val="baseline"/>
    </w:pPr>
    <w:rPr>
      <w:rFonts w:ascii="Verdana" w:hAnsi="Verdana" w:eastAsia="宋体" w:cs="Times New Roman"/>
      <w:i/>
      <w:iCs/>
      <w:sz w:val="20"/>
      <w:szCs w:val="20"/>
    </w:rPr>
  </w:style>
  <w:style w:type="paragraph" w:styleId="39">
    <w:name w:val="Plain Text"/>
    <w:basedOn w:val="1"/>
    <w:link w:val="145"/>
    <w:qFormat/>
    <w:uiPriority w:val="0"/>
    <w:pPr>
      <w:adjustRightInd w:val="0"/>
      <w:spacing w:line="360" w:lineRule="auto"/>
      <w:ind w:firstLine="200" w:firstLineChars="200"/>
      <w:textAlignment w:val="baseline"/>
    </w:pPr>
    <w:rPr>
      <w:rFonts w:ascii="宋体" w:hAnsi="Courier New" w:cs="Courier New"/>
      <w:szCs w:val="21"/>
    </w:rPr>
  </w:style>
  <w:style w:type="paragraph" w:styleId="40">
    <w:name w:val="List Bullet 5"/>
    <w:basedOn w:val="1"/>
    <w:qFormat/>
    <w:uiPriority w:val="0"/>
    <w:pPr>
      <w:tabs>
        <w:tab w:val="left" w:pos="900"/>
        <w:tab w:val="left" w:pos="2040"/>
      </w:tabs>
      <w:adjustRightInd w:val="0"/>
      <w:spacing w:line="360" w:lineRule="auto"/>
      <w:ind w:left="900" w:hanging="420" w:firstLineChars="200"/>
      <w:textAlignment w:val="baseline"/>
    </w:pPr>
    <w:rPr>
      <w:rFonts w:ascii="Verdana" w:hAnsi="Verdana" w:eastAsia="宋体" w:cs="Times New Roman"/>
      <w:sz w:val="24"/>
      <w:szCs w:val="20"/>
    </w:rPr>
  </w:style>
  <w:style w:type="paragraph" w:styleId="41">
    <w:name w:val="List Number 4"/>
    <w:basedOn w:val="1"/>
    <w:qFormat/>
    <w:uiPriority w:val="0"/>
    <w:pPr>
      <w:tabs>
        <w:tab w:val="left" w:pos="1260"/>
        <w:tab w:val="left" w:pos="1620"/>
      </w:tabs>
      <w:adjustRightInd w:val="0"/>
      <w:spacing w:line="360" w:lineRule="auto"/>
      <w:ind w:left="1260" w:hanging="420" w:firstLineChars="200"/>
      <w:textAlignment w:val="baseline"/>
    </w:pPr>
    <w:rPr>
      <w:rFonts w:ascii="Verdana" w:hAnsi="Verdana" w:eastAsia="宋体" w:cs="Times New Roman"/>
      <w:sz w:val="24"/>
      <w:szCs w:val="20"/>
    </w:rPr>
  </w:style>
  <w:style w:type="paragraph" w:styleId="42">
    <w:name w:val="toc 8"/>
    <w:basedOn w:val="1"/>
    <w:next w:val="1"/>
    <w:qFormat/>
    <w:uiPriority w:val="39"/>
    <w:pPr>
      <w:adjustRightInd w:val="0"/>
      <w:spacing w:line="360" w:lineRule="auto"/>
      <w:ind w:left="1470" w:firstLine="200" w:firstLineChars="200"/>
      <w:jc w:val="left"/>
      <w:textAlignment w:val="baseline"/>
    </w:pPr>
    <w:rPr>
      <w:rFonts w:ascii="Verdana" w:hAnsi="Verdana" w:eastAsia="宋体" w:cs="Times New Roman"/>
      <w:sz w:val="18"/>
      <w:szCs w:val="18"/>
    </w:rPr>
  </w:style>
  <w:style w:type="paragraph" w:styleId="43">
    <w:name w:val="Date"/>
    <w:basedOn w:val="1"/>
    <w:next w:val="1"/>
    <w:link w:val="171"/>
    <w:qFormat/>
    <w:uiPriority w:val="0"/>
    <w:pPr>
      <w:adjustRightInd w:val="0"/>
      <w:spacing w:line="360" w:lineRule="auto"/>
      <w:ind w:firstLine="200" w:firstLineChars="200"/>
      <w:textAlignment w:val="baseline"/>
    </w:pPr>
    <w:rPr>
      <w:rFonts w:eastAsia="幼圆"/>
      <w:sz w:val="32"/>
    </w:rPr>
  </w:style>
  <w:style w:type="paragraph" w:styleId="44">
    <w:name w:val="Body Text Indent 2"/>
    <w:basedOn w:val="1"/>
    <w:link w:val="203"/>
    <w:qFormat/>
    <w:uiPriority w:val="0"/>
    <w:pPr>
      <w:adjustRightInd w:val="0"/>
      <w:spacing w:after="120" w:line="480" w:lineRule="auto"/>
      <w:ind w:left="420" w:leftChars="200" w:firstLine="200" w:firstLineChars="200"/>
      <w:textAlignment w:val="baseline"/>
    </w:pPr>
    <w:rPr>
      <w:rFonts w:ascii="Verdana" w:hAnsi="Verdana" w:eastAsia="宋体" w:cs="Times New Roman"/>
      <w:sz w:val="24"/>
      <w:szCs w:val="24"/>
    </w:rPr>
  </w:style>
  <w:style w:type="paragraph" w:styleId="45">
    <w:name w:val="List Continue 5"/>
    <w:basedOn w:val="1"/>
    <w:qFormat/>
    <w:uiPriority w:val="0"/>
    <w:pPr>
      <w:adjustRightInd w:val="0"/>
      <w:spacing w:after="120" w:line="360" w:lineRule="auto"/>
      <w:ind w:left="2100" w:leftChars="1000" w:firstLine="200" w:firstLineChars="200"/>
      <w:textAlignment w:val="baseline"/>
    </w:pPr>
    <w:rPr>
      <w:rFonts w:ascii="Verdana" w:hAnsi="Verdana" w:eastAsia="宋体" w:cs="Times New Roman"/>
      <w:sz w:val="24"/>
      <w:szCs w:val="20"/>
    </w:rPr>
  </w:style>
  <w:style w:type="paragraph" w:styleId="46">
    <w:name w:val="Balloon Text"/>
    <w:basedOn w:val="1"/>
    <w:link w:val="108"/>
    <w:qFormat/>
    <w:uiPriority w:val="0"/>
    <w:pPr>
      <w:adjustRightInd w:val="0"/>
      <w:spacing w:line="360" w:lineRule="auto"/>
      <w:ind w:firstLine="200" w:firstLineChars="200"/>
      <w:textAlignment w:val="baseline"/>
    </w:pPr>
    <w:rPr>
      <w:sz w:val="18"/>
      <w:szCs w:val="18"/>
    </w:rPr>
  </w:style>
  <w:style w:type="paragraph" w:styleId="47">
    <w:name w:val="footer"/>
    <w:basedOn w:val="1"/>
    <w:link w:val="97"/>
    <w:unhideWhenUsed/>
    <w:qFormat/>
    <w:uiPriority w:val="0"/>
    <w:pPr>
      <w:tabs>
        <w:tab w:val="center" w:pos="4153"/>
        <w:tab w:val="right" w:pos="8306"/>
      </w:tabs>
      <w:snapToGrid w:val="0"/>
      <w:jc w:val="left"/>
    </w:pPr>
    <w:rPr>
      <w:sz w:val="18"/>
      <w:szCs w:val="18"/>
    </w:rPr>
  </w:style>
  <w:style w:type="paragraph" w:styleId="48">
    <w:name w:val="envelope return"/>
    <w:basedOn w:val="1"/>
    <w:qFormat/>
    <w:uiPriority w:val="0"/>
    <w:pPr>
      <w:adjustRightInd w:val="0"/>
      <w:snapToGrid w:val="0"/>
      <w:spacing w:line="360" w:lineRule="auto"/>
      <w:ind w:firstLine="200" w:firstLineChars="200"/>
      <w:textAlignment w:val="baseline"/>
    </w:pPr>
    <w:rPr>
      <w:rFonts w:ascii="Arial" w:hAnsi="Arial" w:eastAsia="宋体" w:cs="Times New Roman"/>
      <w:sz w:val="24"/>
      <w:szCs w:val="20"/>
    </w:rPr>
  </w:style>
  <w:style w:type="paragraph" w:styleId="49">
    <w:name w:val="header"/>
    <w:basedOn w:val="1"/>
    <w:link w:val="96"/>
    <w:unhideWhenUsed/>
    <w:qFormat/>
    <w:uiPriority w:val="0"/>
    <w:pPr>
      <w:pBdr>
        <w:bottom w:val="single" w:color="auto" w:sz="6" w:space="1"/>
      </w:pBdr>
      <w:tabs>
        <w:tab w:val="center" w:pos="4153"/>
        <w:tab w:val="right" w:pos="8306"/>
      </w:tabs>
      <w:snapToGrid w:val="0"/>
      <w:jc w:val="center"/>
    </w:pPr>
    <w:rPr>
      <w:sz w:val="18"/>
      <w:szCs w:val="18"/>
    </w:rPr>
  </w:style>
  <w:style w:type="paragraph" w:styleId="50">
    <w:name w:val="Signature"/>
    <w:basedOn w:val="1"/>
    <w:link w:val="172"/>
    <w:qFormat/>
    <w:uiPriority w:val="0"/>
    <w:pPr>
      <w:adjustRightInd w:val="0"/>
      <w:spacing w:line="360" w:lineRule="auto"/>
      <w:ind w:left="100" w:leftChars="2100" w:firstLine="200" w:firstLineChars="200"/>
      <w:textAlignment w:val="baseline"/>
    </w:pPr>
  </w:style>
  <w:style w:type="paragraph" w:styleId="51">
    <w:name w:val="toc 1"/>
    <w:basedOn w:val="1"/>
    <w:next w:val="1"/>
    <w:qFormat/>
    <w:uiPriority w:val="39"/>
    <w:pPr>
      <w:adjustRightInd w:val="0"/>
      <w:spacing w:line="360" w:lineRule="auto"/>
      <w:textAlignment w:val="baseline"/>
    </w:pPr>
    <w:rPr>
      <w:rFonts w:ascii="Verdana" w:hAnsi="Verdana" w:eastAsia="宋体" w:cs="Times New Roman"/>
      <w:bCs/>
      <w:caps/>
      <w:szCs w:val="24"/>
    </w:rPr>
  </w:style>
  <w:style w:type="paragraph" w:styleId="52">
    <w:name w:val="List Continue 4"/>
    <w:basedOn w:val="1"/>
    <w:qFormat/>
    <w:uiPriority w:val="0"/>
    <w:pPr>
      <w:adjustRightInd w:val="0"/>
      <w:spacing w:after="120" w:line="360" w:lineRule="auto"/>
      <w:ind w:left="1680" w:leftChars="800" w:firstLine="200" w:firstLineChars="200"/>
      <w:textAlignment w:val="baseline"/>
    </w:pPr>
    <w:rPr>
      <w:rFonts w:ascii="Verdana" w:hAnsi="Verdana" w:eastAsia="宋体" w:cs="Times New Roman"/>
      <w:sz w:val="24"/>
      <w:szCs w:val="20"/>
    </w:rPr>
  </w:style>
  <w:style w:type="paragraph" w:styleId="53">
    <w:name w:val="toc 4"/>
    <w:basedOn w:val="1"/>
    <w:next w:val="1"/>
    <w:qFormat/>
    <w:uiPriority w:val="39"/>
    <w:pPr>
      <w:adjustRightInd w:val="0"/>
      <w:spacing w:line="360" w:lineRule="auto"/>
      <w:ind w:left="630" w:firstLine="200" w:firstLineChars="200"/>
      <w:jc w:val="left"/>
      <w:textAlignment w:val="baseline"/>
    </w:pPr>
    <w:rPr>
      <w:rFonts w:ascii="Verdana" w:hAnsi="Verdana" w:eastAsia="宋体" w:cs="Times New Roman"/>
      <w:sz w:val="18"/>
      <w:szCs w:val="18"/>
    </w:rPr>
  </w:style>
  <w:style w:type="paragraph" w:styleId="54">
    <w:name w:val="index heading"/>
    <w:basedOn w:val="1"/>
    <w:next w:val="55"/>
    <w:qFormat/>
    <w:uiPriority w:val="0"/>
    <w:rPr>
      <w:rFonts w:ascii="Times New Roman" w:hAnsi="Times New Roman" w:eastAsia="宋体" w:cs="Times New Roman"/>
      <w:szCs w:val="20"/>
    </w:rPr>
  </w:style>
  <w:style w:type="paragraph" w:styleId="55">
    <w:name w:val="index 1"/>
    <w:basedOn w:val="1"/>
    <w:next w:val="1"/>
    <w:autoRedefine/>
    <w:semiHidden/>
    <w:qFormat/>
    <w:uiPriority w:val="0"/>
    <w:pPr>
      <w:adjustRightInd w:val="0"/>
      <w:spacing w:line="360" w:lineRule="auto"/>
      <w:ind w:firstLine="200" w:firstLineChars="200"/>
      <w:textAlignment w:val="baseline"/>
    </w:pPr>
    <w:rPr>
      <w:rFonts w:ascii="Verdana" w:hAnsi="Verdana" w:eastAsia="宋体" w:cs="Times New Roman"/>
      <w:sz w:val="24"/>
      <w:szCs w:val="24"/>
    </w:rPr>
  </w:style>
  <w:style w:type="paragraph" w:styleId="56">
    <w:name w:val="Subtitle"/>
    <w:basedOn w:val="1"/>
    <w:link w:val="153"/>
    <w:qFormat/>
    <w:uiPriority w:val="0"/>
    <w:pPr>
      <w:adjustRightInd w:val="0"/>
      <w:spacing w:before="240" w:after="60" w:line="312" w:lineRule="auto"/>
      <w:ind w:firstLine="200" w:firstLineChars="200"/>
      <w:jc w:val="center"/>
      <w:textAlignment w:val="baseline"/>
      <w:outlineLvl w:val="1"/>
    </w:pPr>
    <w:rPr>
      <w:rFonts w:ascii="Arial" w:hAnsi="Arial"/>
      <w:b/>
      <w:kern w:val="28"/>
      <w:sz w:val="32"/>
    </w:rPr>
  </w:style>
  <w:style w:type="paragraph" w:styleId="57">
    <w:name w:val="List Number 5"/>
    <w:basedOn w:val="1"/>
    <w:qFormat/>
    <w:uiPriority w:val="0"/>
    <w:pPr>
      <w:tabs>
        <w:tab w:val="left" w:pos="1800"/>
        <w:tab w:val="left" w:pos="2040"/>
      </w:tabs>
      <w:adjustRightInd w:val="0"/>
      <w:spacing w:line="360" w:lineRule="auto"/>
      <w:ind w:left="432" w:hanging="432" w:firstLineChars="200"/>
      <w:textAlignment w:val="baseline"/>
    </w:pPr>
    <w:rPr>
      <w:rFonts w:ascii="Verdana" w:hAnsi="Verdana" w:eastAsia="宋体" w:cs="Times New Roman"/>
      <w:sz w:val="24"/>
      <w:szCs w:val="20"/>
    </w:rPr>
  </w:style>
  <w:style w:type="paragraph" w:styleId="58">
    <w:name w:val="List"/>
    <w:basedOn w:val="1"/>
    <w:qFormat/>
    <w:uiPriority w:val="0"/>
    <w:pPr>
      <w:adjustRightInd w:val="0"/>
      <w:spacing w:line="360" w:lineRule="auto"/>
      <w:ind w:left="200" w:hanging="200" w:hangingChars="200"/>
      <w:textAlignment w:val="baseline"/>
    </w:pPr>
    <w:rPr>
      <w:rFonts w:ascii="Verdana" w:hAnsi="Verdana" w:eastAsia="宋体" w:cs="Times New Roman"/>
      <w:sz w:val="24"/>
      <w:szCs w:val="20"/>
    </w:rPr>
  </w:style>
  <w:style w:type="paragraph" w:styleId="59">
    <w:name w:val="footnote text"/>
    <w:basedOn w:val="1"/>
    <w:link w:val="119"/>
    <w:qFormat/>
    <w:uiPriority w:val="0"/>
    <w:pPr>
      <w:adjustRightInd w:val="0"/>
      <w:snapToGrid w:val="0"/>
      <w:spacing w:line="360" w:lineRule="auto"/>
      <w:ind w:firstLine="200" w:firstLineChars="200"/>
      <w:jc w:val="left"/>
      <w:textAlignment w:val="baseline"/>
    </w:pPr>
    <w:rPr>
      <w:sz w:val="18"/>
    </w:rPr>
  </w:style>
  <w:style w:type="paragraph" w:styleId="60">
    <w:name w:val="toc 6"/>
    <w:basedOn w:val="1"/>
    <w:next w:val="1"/>
    <w:qFormat/>
    <w:uiPriority w:val="39"/>
    <w:pPr>
      <w:adjustRightInd w:val="0"/>
      <w:spacing w:line="360" w:lineRule="auto"/>
      <w:ind w:left="1050" w:firstLine="200" w:firstLineChars="200"/>
      <w:jc w:val="left"/>
      <w:textAlignment w:val="baseline"/>
    </w:pPr>
    <w:rPr>
      <w:rFonts w:ascii="Verdana" w:hAnsi="Verdana" w:eastAsia="宋体" w:cs="Times New Roman"/>
      <w:sz w:val="18"/>
      <w:szCs w:val="18"/>
    </w:rPr>
  </w:style>
  <w:style w:type="paragraph" w:styleId="61">
    <w:name w:val="List 5"/>
    <w:basedOn w:val="1"/>
    <w:qFormat/>
    <w:uiPriority w:val="0"/>
    <w:pPr>
      <w:adjustRightInd w:val="0"/>
      <w:spacing w:line="360" w:lineRule="auto"/>
      <w:ind w:left="100" w:leftChars="800" w:hanging="200" w:hangingChars="200"/>
      <w:textAlignment w:val="baseline"/>
    </w:pPr>
    <w:rPr>
      <w:rFonts w:ascii="Verdana" w:hAnsi="Verdana" w:eastAsia="宋体" w:cs="Times New Roman"/>
      <w:sz w:val="24"/>
      <w:szCs w:val="20"/>
    </w:rPr>
  </w:style>
  <w:style w:type="paragraph" w:styleId="62">
    <w:name w:val="Body Text Indent 3"/>
    <w:basedOn w:val="1"/>
    <w:link w:val="211"/>
    <w:qFormat/>
    <w:uiPriority w:val="0"/>
    <w:pPr>
      <w:adjustRightInd w:val="0"/>
      <w:spacing w:after="120" w:line="360" w:lineRule="auto"/>
      <w:ind w:left="420" w:leftChars="200" w:firstLine="200" w:firstLineChars="200"/>
      <w:textAlignment w:val="baseline"/>
    </w:pPr>
    <w:rPr>
      <w:rFonts w:ascii="Verdana" w:hAnsi="Verdana" w:eastAsia="宋体" w:cs="Times New Roman"/>
      <w:sz w:val="16"/>
      <w:szCs w:val="16"/>
    </w:rPr>
  </w:style>
  <w:style w:type="paragraph" w:styleId="63">
    <w:name w:val="table of figures"/>
    <w:basedOn w:val="1"/>
    <w:next w:val="1"/>
    <w:qFormat/>
    <w:uiPriority w:val="0"/>
    <w:pPr>
      <w:ind w:left="840" w:leftChars="200" w:hanging="420" w:hangingChars="200"/>
    </w:pPr>
    <w:rPr>
      <w:rFonts w:ascii="Times New Roman" w:hAnsi="Times New Roman" w:eastAsia="宋体" w:cs="Times New Roman"/>
      <w:szCs w:val="24"/>
    </w:rPr>
  </w:style>
  <w:style w:type="paragraph" w:styleId="64">
    <w:name w:val="toc 2"/>
    <w:basedOn w:val="1"/>
    <w:next w:val="1"/>
    <w:qFormat/>
    <w:uiPriority w:val="39"/>
    <w:pPr>
      <w:adjustRightInd w:val="0"/>
      <w:spacing w:line="360" w:lineRule="auto"/>
      <w:ind w:left="210" w:firstLine="482" w:firstLineChars="200"/>
      <w:jc w:val="left"/>
      <w:textAlignment w:val="baseline"/>
    </w:pPr>
    <w:rPr>
      <w:rFonts w:ascii="Verdana" w:hAnsi="Verdana" w:eastAsia="宋体" w:cs="Times New Roman"/>
      <w:smallCaps/>
      <w:sz w:val="20"/>
      <w:szCs w:val="20"/>
    </w:rPr>
  </w:style>
  <w:style w:type="paragraph" w:styleId="65">
    <w:name w:val="toc 9"/>
    <w:basedOn w:val="1"/>
    <w:next w:val="1"/>
    <w:qFormat/>
    <w:uiPriority w:val="39"/>
    <w:pPr>
      <w:adjustRightInd w:val="0"/>
      <w:spacing w:line="360" w:lineRule="auto"/>
      <w:ind w:left="1680" w:firstLine="200" w:firstLineChars="200"/>
      <w:jc w:val="left"/>
      <w:textAlignment w:val="baseline"/>
    </w:pPr>
    <w:rPr>
      <w:rFonts w:ascii="Verdana" w:hAnsi="Verdana" w:eastAsia="宋体" w:cs="Times New Roman"/>
      <w:sz w:val="18"/>
      <w:szCs w:val="18"/>
    </w:rPr>
  </w:style>
  <w:style w:type="paragraph" w:styleId="66">
    <w:name w:val="Body Text 2"/>
    <w:basedOn w:val="1"/>
    <w:link w:val="197"/>
    <w:qFormat/>
    <w:uiPriority w:val="0"/>
    <w:pPr>
      <w:adjustRightInd w:val="0"/>
      <w:spacing w:after="120" w:line="480" w:lineRule="auto"/>
      <w:ind w:firstLine="200" w:firstLineChars="200"/>
      <w:textAlignment w:val="baseline"/>
    </w:pPr>
    <w:rPr>
      <w:rFonts w:ascii="Verdana" w:hAnsi="Verdana" w:eastAsia="宋体" w:cs="Times New Roman"/>
      <w:sz w:val="24"/>
      <w:szCs w:val="24"/>
    </w:rPr>
  </w:style>
  <w:style w:type="paragraph" w:styleId="67">
    <w:name w:val="List 4"/>
    <w:basedOn w:val="1"/>
    <w:qFormat/>
    <w:uiPriority w:val="0"/>
    <w:pPr>
      <w:adjustRightInd w:val="0"/>
      <w:spacing w:line="360" w:lineRule="auto"/>
      <w:ind w:left="100" w:leftChars="600" w:hanging="200" w:hangingChars="200"/>
      <w:textAlignment w:val="baseline"/>
    </w:pPr>
    <w:rPr>
      <w:rFonts w:ascii="Verdana" w:hAnsi="Verdana" w:eastAsia="宋体" w:cs="Times New Roman"/>
      <w:sz w:val="24"/>
      <w:szCs w:val="20"/>
    </w:rPr>
  </w:style>
  <w:style w:type="paragraph" w:styleId="68">
    <w:name w:val="List Continue 2"/>
    <w:basedOn w:val="1"/>
    <w:qFormat/>
    <w:uiPriority w:val="0"/>
    <w:pPr>
      <w:adjustRightInd w:val="0"/>
      <w:spacing w:after="120" w:line="360" w:lineRule="auto"/>
      <w:ind w:left="840" w:leftChars="400" w:firstLine="200" w:firstLineChars="200"/>
      <w:textAlignment w:val="baseline"/>
    </w:pPr>
    <w:rPr>
      <w:rFonts w:ascii="Verdana" w:hAnsi="Verdana" w:eastAsia="宋体" w:cs="Times New Roman"/>
      <w:sz w:val="24"/>
      <w:szCs w:val="20"/>
    </w:rPr>
  </w:style>
  <w:style w:type="paragraph" w:styleId="69">
    <w:name w:val="Message Header"/>
    <w:basedOn w:val="1"/>
    <w:link w:val="183"/>
    <w:qFormat/>
    <w:uiPriority w:val="0"/>
    <w:pPr>
      <w:pBdr>
        <w:top w:val="single" w:color="auto" w:sz="6" w:space="1"/>
        <w:left w:val="single" w:color="auto" w:sz="6" w:space="1"/>
        <w:bottom w:val="single" w:color="auto" w:sz="6" w:space="1"/>
        <w:right w:val="single" w:color="auto" w:sz="6" w:space="1"/>
      </w:pBdr>
      <w:shd w:val="pct20" w:color="auto" w:fill="auto"/>
      <w:adjustRightInd w:val="0"/>
      <w:spacing w:line="360" w:lineRule="auto"/>
      <w:ind w:left="1080" w:leftChars="500" w:hanging="1080" w:hangingChars="500"/>
      <w:textAlignment w:val="baseline"/>
    </w:pPr>
    <w:rPr>
      <w:rFonts w:ascii="Arial" w:hAnsi="Arial"/>
      <w:sz w:val="24"/>
      <w:shd w:val="pct20" w:color="auto" w:fill="auto"/>
    </w:rPr>
  </w:style>
  <w:style w:type="paragraph" w:styleId="70">
    <w:name w:val="HTML Preformatted"/>
    <w:basedOn w:val="1"/>
    <w:link w:val="184"/>
    <w:qFormat/>
    <w:uiPriority w:val="0"/>
    <w:pPr>
      <w:adjustRightInd w:val="0"/>
      <w:spacing w:line="360" w:lineRule="auto"/>
      <w:ind w:firstLine="200" w:firstLineChars="200"/>
      <w:textAlignment w:val="baseline"/>
    </w:pPr>
    <w:rPr>
      <w:rFonts w:ascii="Courier New" w:hAnsi="Courier New"/>
    </w:rPr>
  </w:style>
  <w:style w:type="paragraph" w:styleId="71">
    <w:name w:val="Normal (Web)"/>
    <w:basedOn w:val="1"/>
    <w:qFormat/>
    <w:uiPriority w:val="0"/>
    <w:pPr>
      <w:adjustRightInd w:val="0"/>
      <w:spacing w:line="360" w:lineRule="auto"/>
      <w:ind w:firstLine="200" w:firstLineChars="200"/>
      <w:textAlignment w:val="baseline"/>
    </w:pPr>
    <w:rPr>
      <w:rFonts w:ascii="Verdana" w:hAnsi="Verdana" w:eastAsia="宋体" w:cs="Times New Roman"/>
      <w:sz w:val="24"/>
      <w:szCs w:val="24"/>
    </w:rPr>
  </w:style>
  <w:style w:type="paragraph" w:styleId="72">
    <w:name w:val="List Continue 3"/>
    <w:basedOn w:val="1"/>
    <w:qFormat/>
    <w:uiPriority w:val="0"/>
    <w:pPr>
      <w:adjustRightInd w:val="0"/>
      <w:spacing w:after="120" w:line="360" w:lineRule="auto"/>
      <w:ind w:left="1260" w:leftChars="600" w:firstLine="200" w:firstLineChars="200"/>
      <w:textAlignment w:val="baseline"/>
    </w:pPr>
    <w:rPr>
      <w:rFonts w:ascii="Verdana" w:hAnsi="Verdana" w:eastAsia="宋体" w:cs="Times New Roman"/>
      <w:sz w:val="24"/>
      <w:szCs w:val="20"/>
    </w:rPr>
  </w:style>
  <w:style w:type="paragraph" w:styleId="73">
    <w:name w:val="Title"/>
    <w:basedOn w:val="1"/>
    <w:link w:val="136"/>
    <w:qFormat/>
    <w:uiPriority w:val="0"/>
    <w:pPr>
      <w:adjustRightInd w:val="0"/>
      <w:spacing w:before="240" w:after="60" w:line="360" w:lineRule="auto"/>
      <w:ind w:firstLine="200" w:firstLineChars="200"/>
      <w:jc w:val="center"/>
      <w:textAlignment w:val="baseline"/>
      <w:outlineLvl w:val="0"/>
    </w:pPr>
    <w:rPr>
      <w:rFonts w:ascii="Arial" w:hAnsi="Arial" w:cs="Arial"/>
      <w:b/>
      <w:bCs/>
      <w:sz w:val="32"/>
      <w:szCs w:val="32"/>
    </w:rPr>
  </w:style>
  <w:style w:type="paragraph" w:styleId="74">
    <w:name w:val="annotation subject"/>
    <w:basedOn w:val="24"/>
    <w:next w:val="24"/>
    <w:link w:val="187"/>
    <w:qFormat/>
    <w:uiPriority w:val="0"/>
    <w:rPr>
      <w:b/>
      <w:bCs/>
    </w:rPr>
  </w:style>
  <w:style w:type="paragraph" w:styleId="75">
    <w:name w:val="Body Text First Indent"/>
    <w:basedOn w:val="29"/>
    <w:link w:val="155"/>
    <w:qFormat/>
    <w:uiPriority w:val="0"/>
    <w:pPr>
      <w:adjustRightInd w:val="0"/>
      <w:spacing w:line="360" w:lineRule="auto"/>
      <w:ind w:firstLine="420" w:firstLineChars="100"/>
      <w:textAlignment w:val="baseline"/>
    </w:pPr>
    <w:rPr>
      <w:szCs w:val="24"/>
    </w:rPr>
  </w:style>
  <w:style w:type="paragraph" w:styleId="76">
    <w:name w:val="Body Text First Indent 2"/>
    <w:basedOn w:val="30"/>
    <w:link w:val="122"/>
    <w:qFormat/>
    <w:uiPriority w:val="0"/>
    <w:pPr>
      <w:widowControl w:val="0"/>
      <w:spacing w:after="120"/>
      <w:ind w:left="420" w:leftChars="200" w:firstLine="420"/>
      <w:jc w:val="both"/>
    </w:pPr>
  </w:style>
  <w:style w:type="table" w:styleId="78">
    <w:name w:val="Table Grid"/>
    <w:basedOn w:val="77"/>
    <w:qFormat/>
    <w:uiPriority w:val="39"/>
    <w:rPr>
      <w:rFonts w:ascii="Times New Roman" w:hAnsi="Times New Roman"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80">
    <w:name w:val="Strong"/>
    <w:qFormat/>
    <w:uiPriority w:val="22"/>
    <w:rPr>
      <w:b/>
      <w:bCs/>
    </w:rPr>
  </w:style>
  <w:style w:type="character" w:styleId="81">
    <w:name w:val="page number"/>
    <w:basedOn w:val="79"/>
    <w:qFormat/>
    <w:uiPriority w:val="99"/>
  </w:style>
  <w:style w:type="character" w:styleId="82">
    <w:name w:val="FollowedHyperlink"/>
    <w:qFormat/>
    <w:uiPriority w:val="0"/>
    <w:rPr>
      <w:color w:val="800080"/>
      <w:u w:val="single"/>
    </w:rPr>
  </w:style>
  <w:style w:type="character" w:styleId="83">
    <w:name w:val="Emphasis"/>
    <w:qFormat/>
    <w:uiPriority w:val="0"/>
    <w:rPr>
      <w:i/>
    </w:rPr>
  </w:style>
  <w:style w:type="character" w:styleId="84">
    <w:name w:val="line number"/>
    <w:basedOn w:val="79"/>
    <w:qFormat/>
    <w:uiPriority w:val="0"/>
  </w:style>
  <w:style w:type="character" w:styleId="85">
    <w:name w:val="HTML Definition"/>
    <w:qFormat/>
    <w:uiPriority w:val="0"/>
    <w:rPr>
      <w:i/>
    </w:rPr>
  </w:style>
  <w:style w:type="character" w:styleId="86">
    <w:name w:val="HTML Typewriter"/>
    <w:qFormat/>
    <w:uiPriority w:val="0"/>
    <w:rPr>
      <w:rFonts w:ascii="Courier New" w:hAnsi="Courier New"/>
      <w:sz w:val="20"/>
    </w:rPr>
  </w:style>
  <w:style w:type="character" w:styleId="87">
    <w:name w:val="HTML Acronym"/>
    <w:basedOn w:val="79"/>
    <w:qFormat/>
    <w:uiPriority w:val="0"/>
  </w:style>
  <w:style w:type="character" w:styleId="88">
    <w:name w:val="HTML Variable"/>
    <w:qFormat/>
    <w:uiPriority w:val="0"/>
    <w:rPr>
      <w:i/>
    </w:rPr>
  </w:style>
  <w:style w:type="character" w:styleId="89">
    <w:name w:val="Hyperlink"/>
    <w:qFormat/>
    <w:uiPriority w:val="99"/>
    <w:rPr>
      <w:color w:val="0000FF"/>
      <w:u w:val="single"/>
    </w:rPr>
  </w:style>
  <w:style w:type="character" w:styleId="90">
    <w:name w:val="HTML Code"/>
    <w:qFormat/>
    <w:uiPriority w:val="0"/>
    <w:rPr>
      <w:rFonts w:ascii="Courier New" w:hAnsi="Courier New"/>
      <w:sz w:val="20"/>
    </w:rPr>
  </w:style>
  <w:style w:type="character" w:styleId="91">
    <w:name w:val="annotation reference"/>
    <w:qFormat/>
    <w:uiPriority w:val="99"/>
    <w:rPr>
      <w:sz w:val="21"/>
      <w:szCs w:val="21"/>
    </w:rPr>
  </w:style>
  <w:style w:type="character" w:styleId="92">
    <w:name w:val="HTML Cite"/>
    <w:qFormat/>
    <w:uiPriority w:val="0"/>
    <w:rPr>
      <w:i/>
    </w:rPr>
  </w:style>
  <w:style w:type="character" w:styleId="93">
    <w:name w:val="footnote reference"/>
    <w:qFormat/>
    <w:uiPriority w:val="0"/>
    <w:rPr>
      <w:vertAlign w:val="superscript"/>
    </w:rPr>
  </w:style>
  <w:style w:type="character" w:styleId="94">
    <w:name w:val="HTML Keyboard"/>
    <w:qFormat/>
    <w:uiPriority w:val="0"/>
    <w:rPr>
      <w:rFonts w:ascii="Courier New" w:hAnsi="Courier New"/>
      <w:sz w:val="20"/>
    </w:rPr>
  </w:style>
  <w:style w:type="character" w:styleId="95">
    <w:name w:val="HTML Sample"/>
    <w:qFormat/>
    <w:uiPriority w:val="0"/>
    <w:rPr>
      <w:rFonts w:ascii="Courier New" w:hAnsi="Courier New"/>
    </w:rPr>
  </w:style>
  <w:style w:type="character" w:customStyle="1" w:styleId="96">
    <w:name w:val="页眉 Char"/>
    <w:basedOn w:val="79"/>
    <w:link w:val="49"/>
    <w:qFormat/>
    <w:uiPriority w:val="0"/>
    <w:rPr>
      <w:sz w:val="18"/>
      <w:szCs w:val="18"/>
    </w:rPr>
  </w:style>
  <w:style w:type="character" w:customStyle="1" w:styleId="97">
    <w:name w:val="页脚 Char"/>
    <w:basedOn w:val="79"/>
    <w:link w:val="47"/>
    <w:qFormat/>
    <w:uiPriority w:val="0"/>
    <w:rPr>
      <w:sz w:val="18"/>
      <w:szCs w:val="18"/>
    </w:rPr>
  </w:style>
  <w:style w:type="character" w:customStyle="1" w:styleId="98">
    <w:name w:val="标题 1 Char"/>
    <w:basedOn w:val="79"/>
    <w:link w:val="2"/>
    <w:qFormat/>
    <w:uiPriority w:val="0"/>
    <w:rPr>
      <w:rFonts w:ascii="Times New Roman" w:hAnsi="Times New Roman" w:eastAsia="黑体" w:cs="Times New Roman"/>
      <w:b/>
      <w:bCs/>
      <w:kern w:val="44"/>
      <w:sz w:val="36"/>
      <w:szCs w:val="44"/>
    </w:rPr>
  </w:style>
  <w:style w:type="character" w:customStyle="1" w:styleId="99">
    <w:name w:val="标题 2 Char"/>
    <w:basedOn w:val="79"/>
    <w:link w:val="4"/>
    <w:qFormat/>
    <w:uiPriority w:val="0"/>
    <w:rPr>
      <w:rFonts w:ascii="宋体" w:hAnsi="宋体" w:eastAsia="宋体" w:cs="Times New Roman"/>
      <w:b/>
      <w:sz w:val="32"/>
      <w:szCs w:val="32"/>
    </w:rPr>
  </w:style>
  <w:style w:type="character" w:customStyle="1" w:styleId="100">
    <w:name w:val="标题 3 Char"/>
    <w:basedOn w:val="79"/>
    <w:link w:val="5"/>
    <w:qFormat/>
    <w:uiPriority w:val="0"/>
    <w:rPr>
      <w:rFonts w:ascii="宋体" w:hAnsi="宋体" w:eastAsia="宋体" w:cs="Times New Roman"/>
      <w:b/>
      <w:bCs/>
      <w:sz w:val="30"/>
      <w:szCs w:val="28"/>
    </w:rPr>
  </w:style>
  <w:style w:type="character" w:customStyle="1" w:styleId="101">
    <w:name w:val="标题 4 Char"/>
    <w:basedOn w:val="79"/>
    <w:link w:val="6"/>
    <w:qFormat/>
    <w:uiPriority w:val="0"/>
    <w:rPr>
      <w:rFonts w:ascii="Times New Roman" w:hAnsi="Times New Roman" w:eastAsia="黑体" w:cs="Times New Roman"/>
      <w:bCs/>
      <w:sz w:val="24"/>
      <w:szCs w:val="28"/>
    </w:rPr>
  </w:style>
  <w:style w:type="character" w:customStyle="1" w:styleId="102">
    <w:name w:val="标题 5 Char"/>
    <w:basedOn w:val="79"/>
    <w:link w:val="7"/>
    <w:qFormat/>
    <w:uiPriority w:val="0"/>
    <w:rPr>
      <w:rFonts w:ascii="宋体" w:hAnsi="宋体" w:eastAsia="宋体" w:cs="Times New Roman"/>
      <w:b/>
      <w:bCs/>
      <w:sz w:val="24"/>
      <w:szCs w:val="28"/>
    </w:rPr>
  </w:style>
  <w:style w:type="character" w:customStyle="1" w:styleId="103">
    <w:name w:val="标题 6 Char"/>
    <w:basedOn w:val="79"/>
    <w:link w:val="8"/>
    <w:qFormat/>
    <w:uiPriority w:val="0"/>
    <w:rPr>
      <w:rFonts w:ascii="黑体" w:hAnsi="Arial" w:eastAsia="黑体" w:cs="Times New Roman"/>
      <w:bCs/>
      <w:sz w:val="24"/>
      <w:szCs w:val="24"/>
    </w:rPr>
  </w:style>
  <w:style w:type="character" w:customStyle="1" w:styleId="104">
    <w:name w:val="标题 7 Char"/>
    <w:basedOn w:val="79"/>
    <w:link w:val="9"/>
    <w:qFormat/>
    <w:uiPriority w:val="0"/>
    <w:rPr>
      <w:rFonts w:ascii="Verdana" w:hAnsi="Verdana" w:eastAsia="宋体" w:cs="Times New Roman"/>
      <w:b/>
      <w:bCs/>
      <w:sz w:val="24"/>
      <w:szCs w:val="24"/>
      <w:lang w:val="zh-CN" w:eastAsia="zh-CN"/>
    </w:rPr>
  </w:style>
  <w:style w:type="character" w:customStyle="1" w:styleId="105">
    <w:name w:val="标题 8 Char"/>
    <w:basedOn w:val="79"/>
    <w:link w:val="10"/>
    <w:qFormat/>
    <w:uiPriority w:val="0"/>
    <w:rPr>
      <w:rFonts w:ascii="Cambria" w:hAnsi="Cambria" w:eastAsia="宋体" w:cs="Times New Roman"/>
      <w:sz w:val="24"/>
      <w:szCs w:val="24"/>
    </w:rPr>
  </w:style>
  <w:style w:type="character" w:customStyle="1" w:styleId="106">
    <w:name w:val="标题 9 Char"/>
    <w:basedOn w:val="79"/>
    <w:link w:val="12"/>
    <w:qFormat/>
    <w:uiPriority w:val="0"/>
    <w:rPr>
      <w:rFonts w:ascii="Arial" w:hAnsi="Arial" w:eastAsia="黑体" w:cs="Times New Roman"/>
      <w:szCs w:val="21"/>
      <w:lang w:val="zh-CN" w:eastAsia="zh-CN"/>
    </w:rPr>
  </w:style>
  <w:style w:type="character" w:customStyle="1" w:styleId="107">
    <w:name w:val="结束语 Char"/>
    <w:link w:val="27"/>
    <w:qFormat/>
    <w:uiPriority w:val="0"/>
  </w:style>
  <w:style w:type="character" w:customStyle="1" w:styleId="108">
    <w:name w:val="批注框文本 Char"/>
    <w:link w:val="46"/>
    <w:qFormat/>
    <w:uiPriority w:val="0"/>
    <w:rPr>
      <w:sz w:val="18"/>
      <w:szCs w:val="18"/>
    </w:rPr>
  </w:style>
  <w:style w:type="character" w:customStyle="1" w:styleId="109">
    <w:name w:val="安全方面第一章 Char Char"/>
    <w:basedOn w:val="98"/>
    <w:link w:val="110"/>
    <w:qFormat/>
    <w:uiPriority w:val="0"/>
    <w:rPr>
      <w:rFonts w:ascii="Times New Roman" w:hAnsi="Times New Roman" w:eastAsia="黑体" w:cs="Times New Roman"/>
      <w:kern w:val="44"/>
      <w:sz w:val="32"/>
      <w:szCs w:val="44"/>
    </w:rPr>
  </w:style>
  <w:style w:type="paragraph" w:customStyle="1" w:styleId="110">
    <w:name w:val="安全方面第一章"/>
    <w:basedOn w:val="2"/>
    <w:next w:val="3"/>
    <w:link w:val="109"/>
    <w:qFormat/>
    <w:uiPriority w:val="0"/>
    <w:pPr>
      <w:spacing w:line="360" w:lineRule="auto"/>
    </w:pPr>
  </w:style>
  <w:style w:type="character" w:customStyle="1" w:styleId="111">
    <w:name w:val="D正文 Char1"/>
    <w:link w:val="112"/>
    <w:qFormat/>
    <w:uiPriority w:val="0"/>
    <w:rPr>
      <w:rFonts w:eastAsia="宋体"/>
      <w:sz w:val="24"/>
      <w:szCs w:val="24"/>
    </w:rPr>
  </w:style>
  <w:style w:type="paragraph" w:customStyle="1" w:styleId="112">
    <w:name w:val="D正文"/>
    <w:basedOn w:val="1"/>
    <w:link w:val="111"/>
    <w:uiPriority w:val="0"/>
    <w:pPr>
      <w:adjustRightInd w:val="0"/>
      <w:spacing w:before="100" w:beforeAutospacing="1" w:after="100" w:afterAutospacing="1" w:line="360" w:lineRule="auto"/>
      <w:ind w:firstLine="420" w:firstLineChars="200"/>
      <w:textAlignment w:val="baseline"/>
    </w:pPr>
    <w:rPr>
      <w:rFonts w:eastAsia="宋体"/>
      <w:sz w:val="24"/>
      <w:szCs w:val="24"/>
    </w:rPr>
  </w:style>
  <w:style w:type="character" w:customStyle="1" w:styleId="113">
    <w:name w:val="hwyang Char Char"/>
    <w:link w:val="114"/>
    <w:qFormat/>
    <w:uiPriority w:val="0"/>
    <w:rPr>
      <w:rFonts w:eastAsia="宋体"/>
      <w:sz w:val="24"/>
      <w:szCs w:val="24"/>
    </w:rPr>
  </w:style>
  <w:style w:type="paragraph" w:customStyle="1" w:styleId="114">
    <w:name w:val="hwyang"/>
    <w:basedOn w:val="1"/>
    <w:link w:val="113"/>
    <w:qFormat/>
    <w:uiPriority w:val="0"/>
    <w:pPr>
      <w:adjustRightInd w:val="0"/>
      <w:spacing w:line="360" w:lineRule="auto"/>
      <w:ind w:firstLine="560" w:firstLineChars="200"/>
      <w:textAlignment w:val="baseline"/>
    </w:pPr>
    <w:rPr>
      <w:rFonts w:eastAsia="宋体"/>
      <w:sz w:val="24"/>
      <w:szCs w:val="24"/>
    </w:rPr>
  </w:style>
  <w:style w:type="character" w:customStyle="1" w:styleId="115">
    <w:name w:val="0正文 Char Char"/>
    <w:link w:val="3"/>
    <w:qFormat/>
    <w:uiPriority w:val="0"/>
    <w:rPr>
      <w:rFonts w:ascii="Verdana" w:hAnsi="Verdana" w:eastAsia="华文中宋"/>
      <w:color w:val="0070C0"/>
      <w:sz w:val="24"/>
      <w:szCs w:val="24"/>
    </w:rPr>
  </w:style>
  <w:style w:type="character" w:customStyle="1" w:styleId="116">
    <w:name w:val="content"/>
    <w:basedOn w:val="79"/>
    <w:qFormat/>
    <w:uiPriority w:val="0"/>
  </w:style>
  <w:style w:type="character" w:customStyle="1" w:styleId="117">
    <w:name w:val="样式 正文缩进 + 首行缩进:  2 字符 Char Char"/>
    <w:link w:val="118"/>
    <w:qFormat/>
    <w:uiPriority w:val="0"/>
    <w:rPr>
      <w:rFonts w:cs="宋体"/>
      <w:sz w:val="24"/>
    </w:rPr>
  </w:style>
  <w:style w:type="paragraph" w:customStyle="1" w:styleId="118">
    <w:name w:val="样式 正文缩进 + 首行缩进:  2 字符"/>
    <w:basedOn w:val="11"/>
    <w:link w:val="117"/>
    <w:qFormat/>
    <w:uiPriority w:val="0"/>
    <w:pPr>
      <w:ind w:firstLine="200"/>
    </w:pPr>
    <w:rPr>
      <w:rFonts w:cs="宋体" w:asciiTheme="minorHAnsi" w:hAnsiTheme="minorHAnsi" w:eastAsiaTheme="minorEastAsia"/>
      <w:szCs w:val="22"/>
    </w:rPr>
  </w:style>
  <w:style w:type="character" w:customStyle="1" w:styleId="119">
    <w:name w:val="脚注文本 Char"/>
    <w:link w:val="59"/>
    <w:qFormat/>
    <w:uiPriority w:val="0"/>
    <w:rPr>
      <w:sz w:val="18"/>
    </w:rPr>
  </w:style>
  <w:style w:type="character" w:customStyle="1" w:styleId="120">
    <w:name w:val="标书正文 Char1"/>
    <w:link w:val="121"/>
    <w:qFormat/>
    <w:uiPriority w:val="0"/>
    <w:rPr>
      <w:rFonts w:ascii="宋体" w:hAnsi="宋体" w:cs="宋体"/>
      <w:snapToGrid w:val="0"/>
      <w:spacing w:val="8"/>
      <w:sz w:val="28"/>
      <w:szCs w:val="28"/>
    </w:rPr>
  </w:style>
  <w:style w:type="paragraph" w:customStyle="1" w:styleId="121">
    <w:name w:val="标书正文"/>
    <w:basedOn w:val="1"/>
    <w:link w:val="120"/>
    <w:qFormat/>
    <w:uiPriority w:val="0"/>
    <w:pPr>
      <w:adjustRightInd w:val="0"/>
      <w:spacing w:beforeLines="50" w:line="480" w:lineRule="exact"/>
      <w:ind w:left="359" w:leftChars="171" w:firstLine="666" w:firstLineChars="225"/>
      <w:textAlignment w:val="baseline"/>
    </w:pPr>
    <w:rPr>
      <w:rFonts w:ascii="宋体" w:hAnsi="宋体" w:cs="宋体"/>
      <w:snapToGrid w:val="0"/>
      <w:spacing w:val="8"/>
      <w:sz w:val="28"/>
      <w:szCs w:val="28"/>
    </w:rPr>
  </w:style>
  <w:style w:type="character" w:customStyle="1" w:styleId="122">
    <w:name w:val="正文首行缩进 2 Char"/>
    <w:basedOn w:val="123"/>
    <w:link w:val="76"/>
    <w:qFormat/>
    <w:uiPriority w:val="0"/>
    <w:rPr>
      <w:sz w:val="24"/>
      <w:szCs w:val="24"/>
    </w:rPr>
  </w:style>
  <w:style w:type="character" w:customStyle="1" w:styleId="123">
    <w:name w:val="正文文本缩进 Char"/>
    <w:link w:val="30"/>
    <w:qFormat/>
    <w:uiPriority w:val="0"/>
    <w:rPr>
      <w:sz w:val="24"/>
      <w:szCs w:val="24"/>
    </w:rPr>
  </w:style>
  <w:style w:type="character" w:customStyle="1" w:styleId="124">
    <w:name w:val="p1"/>
    <w:qFormat/>
    <w:uiPriority w:val="0"/>
    <w:rPr>
      <w:spacing w:val="408"/>
      <w:sz w:val="20"/>
      <w:szCs w:val="20"/>
    </w:rPr>
  </w:style>
  <w:style w:type="character" w:customStyle="1" w:styleId="125">
    <w:name w:val="style21"/>
    <w:qFormat/>
    <w:uiPriority w:val="0"/>
    <w:rPr>
      <w:sz w:val="21"/>
    </w:rPr>
  </w:style>
  <w:style w:type="character" w:customStyle="1" w:styleId="126">
    <w:name w:val="批注文字 Char"/>
    <w:link w:val="24"/>
    <w:qFormat/>
    <w:uiPriority w:val="99"/>
    <w:rPr>
      <w:szCs w:val="24"/>
    </w:rPr>
  </w:style>
  <w:style w:type="character" w:customStyle="1" w:styleId="127">
    <w:name w:val="grame"/>
    <w:qFormat/>
    <w:uiPriority w:val="0"/>
    <w:rPr>
      <w:rFonts w:ascii="Tahoma" w:hAnsi="Tahoma" w:eastAsia="宋体"/>
      <w:kern w:val="2"/>
      <w:sz w:val="24"/>
      <w:lang w:val="en-US" w:eastAsia="zh-CN" w:bidi="ar-SA"/>
    </w:rPr>
  </w:style>
  <w:style w:type="character" w:customStyle="1" w:styleId="128">
    <w:name w:val="样式 标题1正文 + 小四 Char Char Char"/>
    <w:link w:val="129"/>
    <w:qFormat/>
    <w:uiPriority w:val="0"/>
    <w:rPr>
      <w:rFonts w:cs="宋体"/>
    </w:rPr>
  </w:style>
  <w:style w:type="paragraph" w:customStyle="1" w:styleId="129">
    <w:name w:val="样式 标题1正文 + 小四 Char"/>
    <w:basedOn w:val="1"/>
    <w:link w:val="128"/>
    <w:qFormat/>
    <w:uiPriority w:val="0"/>
    <w:pPr>
      <w:spacing w:line="300" w:lineRule="auto"/>
      <w:ind w:firstLine="420"/>
    </w:pPr>
    <w:rPr>
      <w:rFonts w:cs="宋体"/>
    </w:rPr>
  </w:style>
  <w:style w:type="character" w:customStyle="1" w:styleId="130">
    <w:name w:val="明显引用 Char"/>
    <w:link w:val="131"/>
    <w:qFormat/>
    <w:uiPriority w:val="0"/>
    <w:rPr>
      <w:b/>
      <w:bCs/>
      <w:i/>
      <w:iCs/>
      <w:color w:val="4F81BD"/>
      <w:szCs w:val="24"/>
    </w:rPr>
  </w:style>
  <w:style w:type="paragraph" w:styleId="131">
    <w:name w:val="Intense Quote"/>
    <w:basedOn w:val="1"/>
    <w:next w:val="1"/>
    <w:link w:val="130"/>
    <w:qFormat/>
    <w:uiPriority w:val="0"/>
    <w:pPr>
      <w:pBdr>
        <w:bottom w:val="single" w:color="4F81BD" w:sz="4" w:space="4"/>
      </w:pBdr>
      <w:adjustRightInd w:val="0"/>
      <w:spacing w:before="200" w:after="280" w:line="360" w:lineRule="auto"/>
      <w:ind w:left="936" w:right="936" w:firstLine="200" w:firstLineChars="200"/>
      <w:textAlignment w:val="baseline"/>
    </w:pPr>
    <w:rPr>
      <w:b/>
      <w:bCs/>
      <w:i/>
      <w:iCs/>
      <w:color w:val="4F81BD"/>
      <w:szCs w:val="24"/>
    </w:rPr>
  </w:style>
  <w:style w:type="character" w:customStyle="1" w:styleId="132">
    <w:name w:val="HTML 地址 Char"/>
    <w:link w:val="36"/>
    <w:qFormat/>
    <w:uiPriority w:val="0"/>
    <w:rPr>
      <w:i/>
    </w:rPr>
  </w:style>
  <w:style w:type="character" w:customStyle="1" w:styleId="133">
    <w:name w:val="t011"/>
    <w:qFormat/>
    <w:uiPriority w:val="0"/>
    <w:rPr>
      <w:color w:val="000000"/>
      <w:spacing w:val="408"/>
      <w:sz w:val="18"/>
      <w:szCs w:val="18"/>
    </w:rPr>
  </w:style>
  <w:style w:type="character" w:customStyle="1" w:styleId="134">
    <w:name w:val="ZW Char Char Char"/>
    <w:link w:val="135"/>
    <w:qFormat/>
    <w:uiPriority w:val="0"/>
    <w:rPr>
      <w:rFonts w:ascii="宋体" w:hAnsi="宋体"/>
      <w:sz w:val="24"/>
      <w:szCs w:val="24"/>
    </w:rPr>
  </w:style>
  <w:style w:type="paragraph" w:customStyle="1" w:styleId="135">
    <w:name w:val="ZW Char"/>
    <w:basedOn w:val="1"/>
    <w:link w:val="134"/>
    <w:qFormat/>
    <w:uiPriority w:val="0"/>
    <w:pPr>
      <w:adjustRightInd w:val="0"/>
      <w:spacing w:line="360" w:lineRule="auto"/>
      <w:ind w:firstLine="200" w:firstLineChars="200"/>
      <w:textAlignment w:val="baseline"/>
    </w:pPr>
    <w:rPr>
      <w:rFonts w:ascii="宋体" w:hAnsi="宋体"/>
      <w:sz w:val="24"/>
      <w:szCs w:val="24"/>
    </w:rPr>
  </w:style>
  <w:style w:type="character" w:customStyle="1" w:styleId="136">
    <w:name w:val="标题 Char"/>
    <w:link w:val="73"/>
    <w:qFormat/>
    <w:uiPriority w:val="0"/>
    <w:rPr>
      <w:rFonts w:ascii="Arial" w:hAnsi="Arial" w:cs="Arial"/>
      <w:b/>
      <w:bCs/>
      <w:sz w:val="32"/>
      <w:szCs w:val="32"/>
    </w:rPr>
  </w:style>
  <w:style w:type="character" w:customStyle="1" w:styleId="137">
    <w:name w:val="font121"/>
    <w:qFormat/>
    <w:uiPriority w:val="0"/>
    <w:rPr>
      <w:spacing w:val="380"/>
      <w:sz w:val="24"/>
      <w:szCs w:val="24"/>
    </w:rPr>
  </w:style>
  <w:style w:type="character" w:customStyle="1" w:styleId="138">
    <w:name w:val="D正文 Char Char"/>
    <w:qFormat/>
    <w:uiPriority w:val="0"/>
    <w:rPr>
      <w:rFonts w:eastAsia="宋体"/>
      <w:kern w:val="2"/>
      <w:sz w:val="24"/>
      <w:szCs w:val="24"/>
      <w:lang w:val="en-US" w:eastAsia="zh-CN" w:bidi="ar-SA"/>
    </w:rPr>
  </w:style>
  <w:style w:type="character" w:customStyle="1" w:styleId="139">
    <w:name w:val="样式 正文缩进正文（首行缩进两字） + 宋体 Char Char"/>
    <w:link w:val="140"/>
    <w:qFormat/>
    <w:uiPriority w:val="0"/>
    <w:rPr>
      <w:rFonts w:ascii="宋体" w:hAnsi="宋体"/>
      <w:szCs w:val="21"/>
    </w:rPr>
  </w:style>
  <w:style w:type="paragraph" w:customStyle="1" w:styleId="140">
    <w:name w:val="样式 正文缩进正文（首行缩进两字） + 宋体"/>
    <w:basedOn w:val="11"/>
    <w:link w:val="139"/>
    <w:qFormat/>
    <w:uiPriority w:val="0"/>
    <w:pPr>
      <w:spacing w:before="120" w:after="60" w:line="400" w:lineRule="exact"/>
      <w:ind w:firstLine="200"/>
    </w:pPr>
    <w:rPr>
      <w:rFonts w:ascii="宋体" w:hAnsi="宋体" w:eastAsiaTheme="minorEastAsia" w:cstheme="minorBidi"/>
      <w:sz w:val="21"/>
      <w:szCs w:val="21"/>
    </w:rPr>
  </w:style>
  <w:style w:type="character" w:customStyle="1" w:styleId="141">
    <w:name w:val="正文文本 Char"/>
    <w:qFormat/>
    <w:uiPriority w:val="0"/>
    <w:rPr>
      <w:kern w:val="2"/>
      <w:sz w:val="21"/>
      <w:szCs w:val="24"/>
    </w:rPr>
  </w:style>
  <w:style w:type="character" w:customStyle="1" w:styleId="142">
    <w:name w:val="0正文加粗 Char Char"/>
    <w:link w:val="143"/>
    <w:qFormat/>
    <w:uiPriority w:val="0"/>
    <w:rPr>
      <w:rFonts w:ascii="Verdana" w:hAnsi="Verdana" w:eastAsia="华文中宋"/>
      <w:b/>
      <w:color w:val="0070C0"/>
      <w:sz w:val="24"/>
      <w:szCs w:val="24"/>
    </w:rPr>
  </w:style>
  <w:style w:type="paragraph" w:customStyle="1" w:styleId="143">
    <w:name w:val="0正文加粗"/>
    <w:basedOn w:val="3"/>
    <w:link w:val="142"/>
    <w:qFormat/>
    <w:uiPriority w:val="0"/>
    <w:rPr>
      <w:b/>
    </w:rPr>
  </w:style>
  <w:style w:type="character" w:customStyle="1" w:styleId="144">
    <w:name w:val="脚注文本 Char1"/>
    <w:qFormat/>
    <w:uiPriority w:val="0"/>
    <w:rPr>
      <w:kern w:val="2"/>
      <w:sz w:val="18"/>
      <w:szCs w:val="18"/>
    </w:rPr>
  </w:style>
  <w:style w:type="character" w:customStyle="1" w:styleId="145">
    <w:name w:val="纯文本 Char3"/>
    <w:link w:val="39"/>
    <w:qFormat/>
    <w:uiPriority w:val="0"/>
    <w:rPr>
      <w:rFonts w:ascii="宋体" w:hAnsi="Courier New" w:cs="Courier New"/>
      <w:szCs w:val="21"/>
    </w:rPr>
  </w:style>
  <w:style w:type="character" w:customStyle="1" w:styleId="146">
    <w:name w:val="中文标题_3 Char Char"/>
    <w:link w:val="147"/>
    <w:qFormat/>
    <w:uiPriority w:val="0"/>
    <w:rPr>
      <w:b/>
      <w:sz w:val="24"/>
      <w:szCs w:val="24"/>
    </w:rPr>
  </w:style>
  <w:style w:type="paragraph" w:customStyle="1" w:styleId="147">
    <w:name w:val="中文标题_3"/>
    <w:basedOn w:val="1"/>
    <w:link w:val="146"/>
    <w:qFormat/>
    <w:uiPriority w:val="0"/>
    <w:pPr>
      <w:tabs>
        <w:tab w:val="left" w:pos="1350"/>
      </w:tabs>
      <w:adjustRightInd w:val="0"/>
      <w:spacing w:line="460" w:lineRule="exact"/>
      <w:ind w:firstLine="570" w:firstLineChars="200"/>
      <w:textAlignment w:val="baseline"/>
      <w:outlineLvl w:val="2"/>
    </w:pPr>
    <w:rPr>
      <w:b/>
      <w:sz w:val="24"/>
      <w:szCs w:val="24"/>
    </w:rPr>
  </w:style>
  <w:style w:type="character" w:customStyle="1" w:styleId="148">
    <w:name w:val="0列表 Char Char"/>
    <w:link w:val="149"/>
    <w:qFormat/>
    <w:uiPriority w:val="0"/>
    <w:rPr>
      <w:rFonts w:ascii="Verdana" w:hAnsi="Verdana" w:eastAsia="华文中宋"/>
      <w:color w:val="0070C0"/>
      <w:sz w:val="24"/>
      <w:szCs w:val="24"/>
      <w:lang w:val="zh-CN" w:eastAsia="zh-CN"/>
    </w:rPr>
  </w:style>
  <w:style w:type="paragraph" w:customStyle="1" w:styleId="149">
    <w:name w:val="0列表"/>
    <w:basedOn w:val="3"/>
    <w:link w:val="148"/>
    <w:qFormat/>
    <w:uiPriority w:val="0"/>
    <w:pPr>
      <w:ind w:left="900" w:hanging="420" w:firstLineChars="0"/>
    </w:pPr>
    <w:rPr>
      <w:lang w:val="zh-CN"/>
    </w:rPr>
  </w:style>
  <w:style w:type="character" w:customStyle="1" w:styleId="150">
    <w:name w:val="07-sinobest-图 Char Char"/>
    <w:link w:val="151"/>
    <w:qFormat/>
    <w:uiPriority w:val="0"/>
    <w:rPr>
      <w:rFonts w:eastAsia="仿宋_GB2312"/>
      <w:sz w:val="24"/>
      <w:szCs w:val="24"/>
    </w:rPr>
  </w:style>
  <w:style w:type="paragraph" w:customStyle="1" w:styleId="151">
    <w:name w:val="07-sinobest-图"/>
    <w:basedOn w:val="1"/>
    <w:link w:val="150"/>
    <w:qFormat/>
    <w:uiPriority w:val="0"/>
    <w:pPr>
      <w:adjustRightInd w:val="0"/>
      <w:spacing w:beforeLines="50" w:line="360" w:lineRule="auto"/>
      <w:ind w:firstLine="200" w:firstLineChars="200"/>
      <w:jc w:val="center"/>
      <w:textAlignment w:val="baseline"/>
    </w:pPr>
    <w:rPr>
      <w:rFonts w:eastAsia="仿宋_GB2312"/>
      <w:sz w:val="24"/>
      <w:szCs w:val="24"/>
    </w:rPr>
  </w:style>
  <w:style w:type="character" w:customStyle="1" w:styleId="152">
    <w:name w:val="称呼 Char"/>
    <w:link w:val="25"/>
    <w:qFormat/>
    <w:uiPriority w:val="0"/>
    <w:rPr>
      <w:rFonts w:ascii="仿宋_GB2312" w:hAnsi="宋体-18030" w:eastAsia="仿宋_GB2312"/>
      <w:sz w:val="32"/>
      <w:szCs w:val="32"/>
    </w:rPr>
  </w:style>
  <w:style w:type="character" w:customStyle="1" w:styleId="153">
    <w:name w:val="副标题 Char"/>
    <w:link w:val="56"/>
    <w:qFormat/>
    <w:uiPriority w:val="0"/>
    <w:rPr>
      <w:rFonts w:ascii="Arial" w:hAnsi="Arial"/>
      <w:b/>
      <w:kern w:val="28"/>
      <w:sz w:val="32"/>
    </w:rPr>
  </w:style>
  <w:style w:type="character" w:customStyle="1" w:styleId="154">
    <w:name w:val="电子邮件签名 Char"/>
    <w:link w:val="18"/>
    <w:qFormat/>
    <w:uiPriority w:val="0"/>
  </w:style>
  <w:style w:type="character" w:customStyle="1" w:styleId="155">
    <w:name w:val="正文首行缩进 Char"/>
    <w:link w:val="75"/>
    <w:qFormat/>
    <w:uiPriority w:val="0"/>
    <w:rPr>
      <w:szCs w:val="24"/>
    </w:rPr>
  </w:style>
  <w:style w:type="character" w:customStyle="1" w:styleId="156">
    <w:name w:val="正文（首行缩进两字）"/>
    <w:qFormat/>
    <w:uiPriority w:val="0"/>
    <w:rPr>
      <w:rFonts w:eastAsia="宋体"/>
      <w:kern w:val="2"/>
      <w:sz w:val="24"/>
      <w:szCs w:val="24"/>
      <w:lang w:val="en-US" w:eastAsia="zh-CN" w:bidi="ar-SA"/>
    </w:rPr>
  </w:style>
  <w:style w:type="character" w:customStyle="1" w:styleId="157">
    <w:name w:val="页脚 Char1"/>
    <w:qFormat/>
    <w:uiPriority w:val="0"/>
    <w:rPr>
      <w:kern w:val="2"/>
      <w:sz w:val="18"/>
      <w:szCs w:val="18"/>
    </w:rPr>
  </w:style>
  <w:style w:type="character" w:customStyle="1" w:styleId="158">
    <w:name w:val="样式 正文缩进正文（首行缩进两字） + 首行缩进:  2 字符 Char Char Char"/>
    <w:link w:val="159"/>
    <w:qFormat/>
    <w:uiPriority w:val="0"/>
    <w:rPr>
      <w:rFonts w:cs="宋体"/>
    </w:rPr>
  </w:style>
  <w:style w:type="paragraph" w:customStyle="1" w:styleId="159">
    <w:name w:val="样式 正文缩进正文（首行缩进两字） + 首行缩进:  2 字符 Char"/>
    <w:basedOn w:val="11"/>
    <w:link w:val="158"/>
    <w:qFormat/>
    <w:uiPriority w:val="0"/>
    <w:pPr>
      <w:spacing w:before="180" w:after="180" w:line="400" w:lineRule="exact"/>
      <w:ind w:firstLine="0" w:firstLineChars="0"/>
      <w:jc w:val="left"/>
    </w:pPr>
    <w:rPr>
      <w:rFonts w:cs="宋体" w:asciiTheme="minorHAnsi" w:hAnsiTheme="minorHAnsi" w:eastAsiaTheme="minorEastAsia"/>
      <w:sz w:val="21"/>
      <w:szCs w:val="22"/>
    </w:rPr>
  </w:style>
  <w:style w:type="character" w:customStyle="1" w:styleId="160">
    <w:name w:val="样式 正文缩进正文（首行缩进两字） + 加粗2 Char Char Char Char Char"/>
    <w:link w:val="161"/>
    <w:qFormat/>
    <w:uiPriority w:val="0"/>
    <w:rPr>
      <w:b/>
      <w:bCs/>
      <w:szCs w:val="21"/>
    </w:rPr>
  </w:style>
  <w:style w:type="paragraph" w:customStyle="1" w:styleId="161">
    <w:name w:val="样式 正文缩进正文（首行缩进两字） + 加粗2 Char Char Char"/>
    <w:basedOn w:val="11"/>
    <w:link w:val="160"/>
    <w:qFormat/>
    <w:uiPriority w:val="0"/>
    <w:pPr>
      <w:spacing w:after="360" w:line="400" w:lineRule="exact"/>
      <w:ind w:firstLine="200"/>
    </w:pPr>
    <w:rPr>
      <w:rFonts w:asciiTheme="minorHAnsi" w:hAnsiTheme="minorHAnsi" w:eastAsiaTheme="minorEastAsia" w:cstheme="minorBidi"/>
      <w:b/>
      <w:bCs/>
      <w:sz w:val="21"/>
      <w:szCs w:val="21"/>
    </w:rPr>
  </w:style>
  <w:style w:type="character" w:customStyle="1" w:styleId="162">
    <w:name w:val="注释标题 Char"/>
    <w:link w:val="16"/>
    <w:qFormat/>
    <w:uiPriority w:val="0"/>
  </w:style>
  <w:style w:type="character" w:customStyle="1" w:styleId="163">
    <w:name w:val="安全方案1.1 Char Char"/>
    <w:link w:val="164"/>
    <w:qFormat/>
    <w:uiPriority w:val="0"/>
    <w:rPr>
      <w:rFonts w:ascii="宋体" w:hAnsi="宋体" w:eastAsia="宋体"/>
      <w:b/>
      <w:sz w:val="28"/>
      <w:szCs w:val="32"/>
    </w:rPr>
  </w:style>
  <w:style w:type="paragraph" w:customStyle="1" w:styleId="164">
    <w:name w:val="安全方案1.1"/>
    <w:basedOn w:val="4"/>
    <w:next w:val="3"/>
    <w:link w:val="163"/>
    <w:qFormat/>
    <w:uiPriority w:val="0"/>
    <w:pPr>
      <w:tabs>
        <w:tab w:val="left" w:pos="576"/>
      </w:tabs>
    </w:pPr>
    <w:rPr>
      <w:rFonts w:cstheme="minorBidi"/>
    </w:rPr>
  </w:style>
  <w:style w:type="character" w:customStyle="1" w:styleId="165">
    <w:name w:val="样式 新正文 + (符号) 宋体 Char Char"/>
    <w:link w:val="166"/>
    <w:qFormat/>
    <w:uiPriority w:val="0"/>
  </w:style>
  <w:style w:type="paragraph" w:customStyle="1" w:styleId="166">
    <w:name w:val="样式 新正文 + (符号) 宋体"/>
    <w:basedOn w:val="167"/>
    <w:link w:val="165"/>
    <w:qFormat/>
    <w:uiPriority w:val="0"/>
    <w:rPr>
      <w:spacing w:val="0"/>
      <w:sz w:val="21"/>
      <w:szCs w:val="22"/>
    </w:rPr>
  </w:style>
  <w:style w:type="paragraph" w:customStyle="1" w:styleId="167">
    <w:name w:val="新正文 Char"/>
    <w:basedOn w:val="1"/>
    <w:link w:val="173"/>
    <w:qFormat/>
    <w:uiPriority w:val="0"/>
    <w:pPr>
      <w:spacing w:after="120" w:line="360" w:lineRule="auto"/>
      <w:ind w:firstLine="540"/>
    </w:pPr>
    <w:rPr>
      <w:spacing w:val="10"/>
      <w:sz w:val="24"/>
      <w:szCs w:val="24"/>
    </w:rPr>
  </w:style>
  <w:style w:type="character" w:customStyle="1" w:styleId="168">
    <w:name w:val="apple-converted-space"/>
    <w:basedOn w:val="79"/>
    <w:qFormat/>
    <w:uiPriority w:val="0"/>
  </w:style>
  <w:style w:type="character" w:customStyle="1" w:styleId="169">
    <w:name w:val="0表格正文 Char Char"/>
    <w:link w:val="170"/>
    <w:qFormat/>
    <w:uiPriority w:val="0"/>
    <w:rPr>
      <w:color w:val="943634"/>
      <w:szCs w:val="24"/>
    </w:rPr>
  </w:style>
  <w:style w:type="paragraph" w:customStyle="1" w:styleId="170">
    <w:name w:val="0表格正文"/>
    <w:basedOn w:val="1"/>
    <w:link w:val="169"/>
    <w:qFormat/>
    <w:uiPriority w:val="0"/>
    <w:pPr>
      <w:adjustRightInd w:val="0"/>
      <w:spacing w:line="360" w:lineRule="auto"/>
      <w:ind w:firstLine="200" w:firstLineChars="200"/>
      <w:textAlignment w:val="baseline"/>
    </w:pPr>
    <w:rPr>
      <w:color w:val="943634"/>
      <w:szCs w:val="24"/>
    </w:rPr>
  </w:style>
  <w:style w:type="character" w:customStyle="1" w:styleId="171">
    <w:name w:val="日期 Char"/>
    <w:link w:val="43"/>
    <w:qFormat/>
    <w:uiPriority w:val="99"/>
    <w:rPr>
      <w:rFonts w:eastAsia="幼圆"/>
      <w:sz w:val="32"/>
    </w:rPr>
  </w:style>
  <w:style w:type="character" w:customStyle="1" w:styleId="172">
    <w:name w:val="签名 Char"/>
    <w:link w:val="50"/>
    <w:qFormat/>
    <w:uiPriority w:val="0"/>
  </w:style>
  <w:style w:type="character" w:customStyle="1" w:styleId="173">
    <w:name w:val="新正文 Char Char Char"/>
    <w:link w:val="167"/>
    <w:qFormat/>
    <w:uiPriority w:val="0"/>
    <w:rPr>
      <w:spacing w:val="10"/>
      <w:sz w:val="24"/>
      <w:szCs w:val="24"/>
    </w:rPr>
  </w:style>
  <w:style w:type="character" w:customStyle="1" w:styleId="174">
    <w:name w:val="Style Black First line:  0.74 cm Line spacing:  1.5 lines Char Char"/>
    <w:link w:val="175"/>
    <w:qFormat/>
    <w:uiPriority w:val="0"/>
    <w:rPr>
      <w:rFonts w:eastAsia="宋体"/>
      <w:color w:val="000000"/>
    </w:rPr>
  </w:style>
  <w:style w:type="paragraph" w:customStyle="1" w:styleId="175">
    <w:name w:val="Style Black First line:  0.74 cm Line spacing:  1.5 lines"/>
    <w:basedOn w:val="1"/>
    <w:link w:val="174"/>
    <w:qFormat/>
    <w:uiPriority w:val="0"/>
    <w:pPr>
      <w:spacing w:before="120" w:after="120" w:line="360" w:lineRule="auto"/>
      <w:ind w:firstLine="420"/>
    </w:pPr>
    <w:rPr>
      <w:rFonts w:eastAsia="宋体"/>
      <w:color w:val="000000"/>
    </w:rPr>
  </w:style>
  <w:style w:type="character" w:customStyle="1" w:styleId="176">
    <w:name w:val="我的正文"/>
    <w:qFormat/>
    <w:uiPriority w:val="0"/>
    <w:rPr>
      <w:rFonts w:ascii="仿宋_GB2312" w:hAnsi="仿宋_GB2312" w:eastAsia="仿宋_GB2312"/>
      <w:sz w:val="28"/>
    </w:rPr>
  </w:style>
  <w:style w:type="character" w:customStyle="1" w:styleId="177">
    <w:name w:val="正文首行缩进两字 Char Char"/>
    <w:link w:val="178"/>
    <w:qFormat/>
    <w:uiPriority w:val="0"/>
    <w:rPr>
      <w:sz w:val="24"/>
      <w:szCs w:val="24"/>
    </w:rPr>
  </w:style>
  <w:style w:type="paragraph" w:customStyle="1" w:styleId="178">
    <w:name w:val="正文首行缩进两字"/>
    <w:link w:val="177"/>
    <w:qFormat/>
    <w:uiPriority w:val="0"/>
    <w:pPr>
      <w:widowControl w:val="0"/>
      <w:spacing w:line="360" w:lineRule="auto"/>
      <w:jc w:val="both"/>
    </w:pPr>
    <w:rPr>
      <w:rFonts w:asciiTheme="minorHAnsi" w:hAnsiTheme="minorHAnsi" w:eastAsiaTheme="minorEastAsia" w:cstheme="minorBidi"/>
      <w:kern w:val="2"/>
      <w:sz w:val="24"/>
      <w:szCs w:val="24"/>
      <w:lang w:val="en-US" w:eastAsia="zh-CN" w:bidi="ar-SA"/>
    </w:rPr>
  </w:style>
  <w:style w:type="character" w:customStyle="1" w:styleId="179">
    <w:name w:val="题注 Char"/>
    <w:link w:val="20"/>
    <w:qFormat/>
    <w:uiPriority w:val="0"/>
    <w:rPr>
      <w:rFonts w:ascii="Arial" w:hAnsi="Arial" w:eastAsia="黑体" w:cs="Arial"/>
    </w:rPr>
  </w:style>
  <w:style w:type="character" w:styleId="180">
    <w:name w:val="Placeholder Text"/>
    <w:qFormat/>
    <w:uiPriority w:val="0"/>
    <w:rPr>
      <w:color w:val="808080"/>
    </w:rPr>
  </w:style>
  <w:style w:type="character" w:customStyle="1" w:styleId="181">
    <w:name w:val="样式 样式 正文缩进正文（首行缩进两字） + 首行缩进:  2 字符 + Char Char Char Char"/>
    <w:basedOn w:val="158"/>
    <w:link w:val="182"/>
    <w:qFormat/>
    <w:uiPriority w:val="0"/>
    <w:rPr>
      <w:rFonts w:cs="宋体"/>
    </w:rPr>
  </w:style>
  <w:style w:type="paragraph" w:customStyle="1" w:styleId="182">
    <w:name w:val="样式 样式 正文缩进正文（首行缩进两字） + 首行缩进:  2 字符 + Char Char"/>
    <w:basedOn w:val="159"/>
    <w:link w:val="181"/>
    <w:qFormat/>
    <w:uiPriority w:val="0"/>
    <w:pPr>
      <w:ind w:left="1680" w:hanging="420"/>
    </w:pPr>
  </w:style>
  <w:style w:type="character" w:customStyle="1" w:styleId="183">
    <w:name w:val="信息标题 Char"/>
    <w:link w:val="69"/>
    <w:qFormat/>
    <w:uiPriority w:val="0"/>
    <w:rPr>
      <w:rFonts w:ascii="Arial" w:hAnsi="Arial"/>
      <w:sz w:val="24"/>
      <w:shd w:val="pct20" w:color="auto" w:fill="auto"/>
    </w:rPr>
  </w:style>
  <w:style w:type="character" w:customStyle="1" w:styleId="184">
    <w:name w:val="HTML 预设格式 Char"/>
    <w:link w:val="70"/>
    <w:qFormat/>
    <w:uiPriority w:val="0"/>
    <w:rPr>
      <w:rFonts w:ascii="Courier New" w:hAnsi="Courier New"/>
    </w:rPr>
  </w:style>
  <w:style w:type="character" w:customStyle="1" w:styleId="185">
    <w:name w:val="KSERT Char Char"/>
    <w:link w:val="186"/>
    <w:qFormat/>
    <w:uiPriority w:val="0"/>
    <w:rPr>
      <w:sz w:val="24"/>
    </w:rPr>
  </w:style>
  <w:style w:type="paragraph" w:customStyle="1" w:styleId="186">
    <w:name w:val="KSERT"/>
    <w:basedOn w:val="1"/>
    <w:link w:val="185"/>
    <w:qFormat/>
    <w:uiPriority w:val="0"/>
    <w:pPr>
      <w:adjustRightInd w:val="0"/>
      <w:spacing w:line="360" w:lineRule="auto"/>
      <w:ind w:firstLine="480" w:firstLineChars="200"/>
      <w:textAlignment w:val="baseline"/>
    </w:pPr>
    <w:rPr>
      <w:sz w:val="24"/>
    </w:rPr>
  </w:style>
  <w:style w:type="character" w:customStyle="1" w:styleId="187">
    <w:name w:val="批注主题 Char"/>
    <w:link w:val="74"/>
    <w:qFormat/>
    <w:uiPriority w:val="0"/>
    <w:rPr>
      <w:b/>
      <w:bCs/>
      <w:szCs w:val="24"/>
    </w:rPr>
  </w:style>
  <w:style w:type="character" w:customStyle="1" w:styleId="188">
    <w:name w:val="明显强调1"/>
    <w:qFormat/>
    <w:uiPriority w:val="0"/>
    <w:rPr>
      <w:b/>
      <w:bCs/>
      <w:i/>
      <w:iCs/>
      <w:color w:val="4F81BD"/>
    </w:rPr>
  </w:style>
  <w:style w:type="character" w:customStyle="1" w:styleId="189">
    <w:name w:val="Style Line spacing:  1.5 lines Char Char"/>
    <w:link w:val="190"/>
    <w:qFormat/>
    <w:uiPriority w:val="0"/>
    <w:rPr>
      <w:rFonts w:eastAsia="宋体"/>
    </w:rPr>
  </w:style>
  <w:style w:type="paragraph" w:customStyle="1" w:styleId="190">
    <w:name w:val="Style Line spacing:  1.5 lines"/>
    <w:basedOn w:val="1"/>
    <w:link w:val="189"/>
    <w:qFormat/>
    <w:uiPriority w:val="0"/>
    <w:pPr>
      <w:spacing w:line="360" w:lineRule="auto"/>
      <w:ind w:firstLine="420" w:firstLineChars="200"/>
    </w:pPr>
    <w:rPr>
      <w:rFonts w:eastAsia="宋体"/>
    </w:rPr>
  </w:style>
  <w:style w:type="character" w:customStyle="1" w:styleId="191">
    <w:name w:val="正文首行缩进 Char1"/>
    <w:qFormat/>
    <w:uiPriority w:val="0"/>
    <w:rPr>
      <w:kern w:val="2"/>
      <w:sz w:val="24"/>
    </w:rPr>
  </w:style>
  <w:style w:type="character" w:customStyle="1" w:styleId="192">
    <w:name w:val="[正文不缩] Char Char"/>
    <w:link w:val="193"/>
    <w:qFormat/>
    <w:uiPriority w:val="0"/>
    <w:rPr>
      <w:rFonts w:cs="Tahoma"/>
      <w:spacing w:val="4"/>
      <w:sz w:val="24"/>
      <w:szCs w:val="24"/>
    </w:rPr>
  </w:style>
  <w:style w:type="paragraph" w:customStyle="1" w:styleId="193">
    <w:name w:val="[正文不缩]"/>
    <w:basedOn w:val="1"/>
    <w:link w:val="192"/>
    <w:qFormat/>
    <w:uiPriority w:val="0"/>
    <w:pPr>
      <w:adjustRightInd w:val="0"/>
      <w:snapToGrid w:val="0"/>
      <w:spacing w:before="80" w:after="80" w:line="360" w:lineRule="auto"/>
      <w:ind w:firstLine="200" w:firstLineChars="200"/>
      <w:textAlignment w:val="baseline"/>
    </w:pPr>
    <w:rPr>
      <w:rFonts w:cs="Tahoma"/>
      <w:spacing w:val="4"/>
      <w:sz w:val="24"/>
      <w:szCs w:val="24"/>
    </w:rPr>
  </w:style>
  <w:style w:type="character" w:customStyle="1" w:styleId="194">
    <w:name w:val="正文文本 3 Char"/>
    <w:link w:val="26"/>
    <w:qFormat/>
    <w:uiPriority w:val="0"/>
    <w:rPr>
      <w:sz w:val="16"/>
    </w:rPr>
  </w:style>
  <w:style w:type="character" w:customStyle="1" w:styleId="195">
    <w:name w:val="正文文本缩进 Char1"/>
    <w:basedOn w:val="79"/>
    <w:semiHidden/>
    <w:qFormat/>
    <w:uiPriority w:val="99"/>
  </w:style>
  <w:style w:type="character" w:customStyle="1" w:styleId="196">
    <w:name w:val="注释标题 Char1"/>
    <w:basedOn w:val="79"/>
    <w:semiHidden/>
    <w:qFormat/>
    <w:uiPriority w:val="99"/>
  </w:style>
  <w:style w:type="character" w:customStyle="1" w:styleId="197">
    <w:name w:val="正文文本 2 Char"/>
    <w:basedOn w:val="79"/>
    <w:link w:val="66"/>
    <w:qFormat/>
    <w:uiPriority w:val="0"/>
    <w:rPr>
      <w:rFonts w:ascii="Verdana" w:hAnsi="Verdana" w:eastAsia="宋体" w:cs="Times New Roman"/>
      <w:sz w:val="24"/>
      <w:szCs w:val="24"/>
    </w:rPr>
  </w:style>
  <w:style w:type="character" w:customStyle="1" w:styleId="198">
    <w:name w:val="HTML 地址 Char1"/>
    <w:basedOn w:val="79"/>
    <w:semiHidden/>
    <w:qFormat/>
    <w:uiPriority w:val="99"/>
    <w:rPr>
      <w:i/>
      <w:iCs/>
    </w:rPr>
  </w:style>
  <w:style w:type="character" w:customStyle="1" w:styleId="199">
    <w:name w:val="电子邮件签名 Char1"/>
    <w:basedOn w:val="79"/>
    <w:semiHidden/>
    <w:qFormat/>
    <w:uiPriority w:val="99"/>
  </w:style>
  <w:style w:type="character" w:customStyle="1" w:styleId="200">
    <w:name w:val="签名 Char1"/>
    <w:basedOn w:val="79"/>
    <w:semiHidden/>
    <w:qFormat/>
    <w:uiPriority w:val="99"/>
  </w:style>
  <w:style w:type="character" w:customStyle="1" w:styleId="201">
    <w:name w:val="称呼 Char1"/>
    <w:basedOn w:val="79"/>
    <w:semiHidden/>
    <w:qFormat/>
    <w:uiPriority w:val="99"/>
  </w:style>
  <w:style w:type="character" w:customStyle="1" w:styleId="202">
    <w:name w:val="副标题 Char1"/>
    <w:basedOn w:val="79"/>
    <w:qFormat/>
    <w:uiPriority w:val="11"/>
    <w:rPr>
      <w:rFonts w:eastAsia="宋体" w:asciiTheme="majorHAnsi" w:hAnsiTheme="majorHAnsi" w:cstheme="majorBidi"/>
      <w:b/>
      <w:bCs/>
      <w:kern w:val="28"/>
      <w:sz w:val="32"/>
      <w:szCs w:val="32"/>
    </w:rPr>
  </w:style>
  <w:style w:type="character" w:customStyle="1" w:styleId="203">
    <w:name w:val="正文文本缩进 2 Char"/>
    <w:basedOn w:val="79"/>
    <w:link w:val="44"/>
    <w:qFormat/>
    <w:uiPriority w:val="0"/>
    <w:rPr>
      <w:rFonts w:ascii="Verdana" w:hAnsi="Verdana" w:eastAsia="宋体" w:cs="Times New Roman"/>
      <w:sz w:val="24"/>
      <w:szCs w:val="24"/>
    </w:rPr>
  </w:style>
  <w:style w:type="character" w:customStyle="1" w:styleId="204">
    <w:name w:val="批注文字 Char1"/>
    <w:basedOn w:val="79"/>
    <w:qFormat/>
    <w:uiPriority w:val="0"/>
  </w:style>
  <w:style w:type="character" w:customStyle="1" w:styleId="205">
    <w:name w:val="正文文本 Char1"/>
    <w:basedOn w:val="79"/>
    <w:link w:val="29"/>
    <w:semiHidden/>
    <w:qFormat/>
    <w:uiPriority w:val="99"/>
  </w:style>
  <w:style w:type="character" w:customStyle="1" w:styleId="206">
    <w:name w:val="正文首行缩进 Char2"/>
    <w:basedOn w:val="205"/>
    <w:semiHidden/>
    <w:qFormat/>
    <w:uiPriority w:val="99"/>
  </w:style>
  <w:style w:type="character" w:customStyle="1" w:styleId="207">
    <w:name w:val="正文首行缩进 2 Char1"/>
    <w:basedOn w:val="195"/>
    <w:semiHidden/>
    <w:qFormat/>
    <w:uiPriority w:val="99"/>
  </w:style>
  <w:style w:type="character" w:customStyle="1" w:styleId="208">
    <w:name w:val="文档结构图 Char"/>
    <w:basedOn w:val="79"/>
    <w:link w:val="23"/>
    <w:qFormat/>
    <w:uiPriority w:val="0"/>
    <w:rPr>
      <w:rFonts w:ascii="Verdana" w:hAnsi="Verdana" w:eastAsia="宋体" w:cs="Times New Roman"/>
      <w:sz w:val="24"/>
      <w:szCs w:val="24"/>
      <w:shd w:val="clear" w:color="auto" w:fill="000080"/>
    </w:rPr>
  </w:style>
  <w:style w:type="character" w:customStyle="1" w:styleId="209">
    <w:name w:val="日期 Char1"/>
    <w:basedOn w:val="79"/>
    <w:semiHidden/>
    <w:qFormat/>
    <w:uiPriority w:val="99"/>
  </w:style>
  <w:style w:type="character" w:customStyle="1" w:styleId="210">
    <w:name w:val="标题 Char1"/>
    <w:basedOn w:val="79"/>
    <w:qFormat/>
    <w:uiPriority w:val="10"/>
    <w:rPr>
      <w:rFonts w:eastAsia="宋体" w:asciiTheme="majorHAnsi" w:hAnsiTheme="majorHAnsi" w:cstheme="majorBidi"/>
      <w:b/>
      <w:bCs/>
      <w:sz w:val="32"/>
      <w:szCs w:val="32"/>
    </w:rPr>
  </w:style>
  <w:style w:type="character" w:customStyle="1" w:styleId="211">
    <w:name w:val="正文文本缩进 3 Char"/>
    <w:basedOn w:val="79"/>
    <w:link w:val="62"/>
    <w:qFormat/>
    <w:uiPriority w:val="0"/>
    <w:rPr>
      <w:rFonts w:ascii="Verdana" w:hAnsi="Verdana" w:eastAsia="宋体" w:cs="Times New Roman"/>
      <w:sz w:val="16"/>
      <w:szCs w:val="16"/>
    </w:rPr>
  </w:style>
  <w:style w:type="paragraph" w:customStyle="1" w:styleId="212">
    <w:name w:val="Char"/>
    <w:basedOn w:val="1"/>
    <w:qFormat/>
    <w:uiPriority w:val="0"/>
    <w:pPr>
      <w:widowControl/>
      <w:adjustRightInd w:val="0"/>
      <w:spacing w:after="160" w:line="240" w:lineRule="exact"/>
      <w:ind w:firstLine="200" w:firstLineChars="200"/>
      <w:jc w:val="left"/>
      <w:textAlignment w:val="baseline"/>
    </w:pPr>
    <w:rPr>
      <w:rFonts w:ascii="Verdana" w:hAnsi="Verdana" w:eastAsia="仿宋_GB2312" w:cs="Times New Roman"/>
      <w:kern w:val="0"/>
      <w:sz w:val="24"/>
      <w:szCs w:val="20"/>
      <w:lang w:eastAsia="en-US"/>
    </w:rPr>
  </w:style>
  <w:style w:type="character" w:customStyle="1" w:styleId="213">
    <w:name w:val="信息标题 Char1"/>
    <w:basedOn w:val="79"/>
    <w:semiHidden/>
    <w:qFormat/>
    <w:uiPriority w:val="99"/>
    <w:rPr>
      <w:rFonts w:asciiTheme="majorHAnsi" w:hAnsiTheme="majorHAnsi" w:eastAsiaTheme="majorEastAsia" w:cstheme="majorBidi"/>
      <w:sz w:val="24"/>
      <w:szCs w:val="24"/>
      <w:shd w:val="pct20" w:color="auto" w:fill="auto"/>
    </w:rPr>
  </w:style>
  <w:style w:type="character" w:customStyle="1" w:styleId="214">
    <w:name w:val="批注框文本 Char1"/>
    <w:basedOn w:val="79"/>
    <w:semiHidden/>
    <w:qFormat/>
    <w:uiPriority w:val="99"/>
    <w:rPr>
      <w:sz w:val="18"/>
      <w:szCs w:val="18"/>
    </w:rPr>
  </w:style>
  <w:style w:type="character" w:customStyle="1" w:styleId="215">
    <w:name w:val="HTML 预设格式 Char1"/>
    <w:basedOn w:val="79"/>
    <w:semiHidden/>
    <w:qFormat/>
    <w:uiPriority w:val="99"/>
    <w:rPr>
      <w:rFonts w:ascii="Courier New" w:hAnsi="Courier New" w:cs="Courier New"/>
      <w:sz w:val="20"/>
      <w:szCs w:val="20"/>
    </w:rPr>
  </w:style>
  <w:style w:type="character" w:customStyle="1" w:styleId="216">
    <w:name w:val="纯文本 Char"/>
    <w:basedOn w:val="79"/>
    <w:qFormat/>
    <w:uiPriority w:val="0"/>
    <w:rPr>
      <w:rFonts w:ascii="宋体" w:hAnsi="Courier New" w:eastAsia="宋体" w:cs="Courier New"/>
      <w:szCs w:val="21"/>
    </w:rPr>
  </w:style>
  <w:style w:type="character" w:customStyle="1" w:styleId="217">
    <w:name w:val="批注主题 Char1"/>
    <w:basedOn w:val="204"/>
    <w:semiHidden/>
    <w:qFormat/>
    <w:uiPriority w:val="99"/>
    <w:rPr>
      <w:b/>
      <w:bCs/>
    </w:rPr>
  </w:style>
  <w:style w:type="character" w:customStyle="1" w:styleId="218">
    <w:name w:val="正文文本 3 Char1"/>
    <w:basedOn w:val="79"/>
    <w:qFormat/>
    <w:uiPriority w:val="0"/>
    <w:rPr>
      <w:sz w:val="16"/>
      <w:szCs w:val="16"/>
    </w:rPr>
  </w:style>
  <w:style w:type="character" w:customStyle="1" w:styleId="219">
    <w:name w:val="结束语 Char1"/>
    <w:basedOn w:val="79"/>
    <w:semiHidden/>
    <w:qFormat/>
    <w:uiPriority w:val="99"/>
  </w:style>
  <w:style w:type="character" w:customStyle="1" w:styleId="220">
    <w:name w:val="脚注文本 Char2"/>
    <w:basedOn w:val="79"/>
    <w:semiHidden/>
    <w:qFormat/>
    <w:uiPriority w:val="99"/>
    <w:rPr>
      <w:sz w:val="18"/>
      <w:szCs w:val="18"/>
    </w:rPr>
  </w:style>
  <w:style w:type="paragraph" w:customStyle="1" w:styleId="221">
    <w:name w:val="样式1"/>
    <w:basedOn w:val="7"/>
    <w:link w:val="541"/>
    <w:qFormat/>
    <w:uiPriority w:val="0"/>
  </w:style>
  <w:style w:type="paragraph" w:customStyle="1" w:styleId="222">
    <w:name w:val="标题1s"/>
    <w:basedOn w:val="2"/>
    <w:next w:val="223"/>
    <w:qFormat/>
    <w:uiPriority w:val="0"/>
    <w:rPr>
      <w:rFonts w:ascii="黑体"/>
      <w:szCs w:val="28"/>
    </w:rPr>
  </w:style>
  <w:style w:type="paragraph" w:customStyle="1" w:styleId="223">
    <w:name w:val="仿宋正文"/>
    <w:basedOn w:val="1"/>
    <w:qFormat/>
    <w:uiPriority w:val="0"/>
    <w:pPr>
      <w:adjustRightInd w:val="0"/>
      <w:snapToGrid w:val="0"/>
      <w:spacing w:line="360" w:lineRule="auto"/>
      <w:ind w:firstLine="200" w:firstLineChars="200"/>
      <w:textAlignment w:val="baseline"/>
    </w:pPr>
    <w:rPr>
      <w:rFonts w:ascii="仿宋_GB2312" w:hAnsi="宋体" w:eastAsia="仿宋_GB2312" w:cs="Times New Roman"/>
      <w:snapToGrid w:val="0"/>
      <w:kern w:val="0"/>
      <w:sz w:val="28"/>
      <w:szCs w:val="28"/>
    </w:rPr>
  </w:style>
  <w:style w:type="paragraph" w:customStyle="1" w:styleId="224">
    <w:name w:val="并列项-点"/>
    <w:basedOn w:val="1"/>
    <w:qFormat/>
    <w:uiPriority w:val="0"/>
    <w:pPr>
      <w:widowControl/>
      <w:tabs>
        <w:tab w:val="left" w:pos="851"/>
      </w:tabs>
      <w:adjustRightInd w:val="0"/>
      <w:spacing w:line="360" w:lineRule="atLeast"/>
      <w:ind w:left="851" w:hanging="284" w:firstLineChars="200"/>
      <w:textAlignment w:val="baseline"/>
    </w:pPr>
    <w:rPr>
      <w:rFonts w:ascii="Verdana" w:hAnsi="Verdana" w:eastAsia="宋体" w:cs="Times New Roman"/>
      <w:kern w:val="0"/>
      <w:sz w:val="24"/>
      <w:szCs w:val="20"/>
    </w:rPr>
  </w:style>
  <w:style w:type="paragraph" w:customStyle="1" w:styleId="225">
    <w:name w:val="Char1 Char Char Char1"/>
    <w:basedOn w:val="1"/>
    <w:qFormat/>
    <w:uiPriority w:val="0"/>
    <w:pPr>
      <w:widowControl/>
      <w:spacing w:after="160" w:line="240" w:lineRule="exact"/>
      <w:jc w:val="left"/>
    </w:pPr>
    <w:rPr>
      <w:rFonts w:ascii="Verdana" w:hAnsi="Verdana" w:eastAsia="宋体" w:cs="Times New Roman"/>
      <w:sz w:val="24"/>
      <w:szCs w:val="24"/>
    </w:rPr>
  </w:style>
  <w:style w:type="paragraph" w:customStyle="1" w:styleId="226">
    <w:name w:val="tty80"/>
    <w:basedOn w:val="1"/>
    <w:qFormat/>
    <w:uiPriority w:val="0"/>
    <w:pPr>
      <w:widowControl/>
      <w:overflowPunct w:val="0"/>
      <w:autoSpaceDE w:val="0"/>
      <w:autoSpaceDN w:val="0"/>
      <w:adjustRightInd w:val="0"/>
      <w:jc w:val="left"/>
      <w:textAlignment w:val="baseline"/>
    </w:pPr>
    <w:rPr>
      <w:rFonts w:ascii="Courier New" w:hAnsi="Courier New" w:eastAsia="宋体" w:cs="Times New Roman"/>
      <w:kern w:val="0"/>
      <w:sz w:val="20"/>
      <w:szCs w:val="20"/>
    </w:rPr>
  </w:style>
  <w:style w:type="paragraph" w:customStyle="1" w:styleId="227">
    <w:name w:val="附录2层"/>
    <w:basedOn w:val="1"/>
    <w:next w:val="1"/>
    <w:qFormat/>
    <w:uiPriority w:val="0"/>
    <w:pPr>
      <w:widowControl/>
      <w:adjustRightInd w:val="0"/>
      <w:spacing w:line="360" w:lineRule="atLeast"/>
      <w:ind w:firstLine="200" w:firstLineChars="200"/>
      <w:textAlignment w:val="baseline"/>
    </w:pPr>
    <w:rPr>
      <w:rFonts w:ascii="黑体" w:hAnsi="Verdana" w:eastAsia="黑体" w:cs="Times New Roman"/>
      <w:kern w:val="0"/>
      <w:sz w:val="24"/>
      <w:szCs w:val="20"/>
    </w:rPr>
  </w:style>
  <w:style w:type="paragraph" w:customStyle="1" w:styleId="228">
    <w:name w:val="样式 标题 1PIM 1Section Headh1l11H1H11H12H111H13H1121st ..."/>
    <w:basedOn w:val="2"/>
    <w:qFormat/>
    <w:uiPriority w:val="0"/>
    <w:pPr>
      <w:numPr>
        <w:numId w:val="0"/>
      </w:numPr>
      <w:tabs>
        <w:tab w:val="left" w:pos="432"/>
      </w:tabs>
      <w:spacing w:before="120" w:after="120" w:line="360" w:lineRule="auto"/>
    </w:pPr>
    <w:rPr>
      <w:rFonts w:cs="宋体"/>
    </w:rPr>
  </w:style>
  <w:style w:type="paragraph" w:customStyle="1" w:styleId="229">
    <w:name w:val="Default"/>
    <w:link w:val="531"/>
    <w:qFormat/>
    <w:uiPriority w:val="0"/>
    <w:pPr>
      <w:widowControl w:val="0"/>
      <w:autoSpaceDE w:val="0"/>
      <w:autoSpaceDN w:val="0"/>
      <w:adjustRightInd w:val="0"/>
    </w:pPr>
    <w:rPr>
      <w:rFonts w:ascii="..ì." w:hAnsi="Times New Roman" w:eastAsia="..ì." w:cs="..ì."/>
      <w:color w:val="000000"/>
      <w:sz w:val="24"/>
      <w:szCs w:val="24"/>
      <w:lang w:val="en-US" w:eastAsia="zh-CN" w:bidi="ar-SA"/>
    </w:rPr>
  </w:style>
  <w:style w:type="paragraph" w:customStyle="1" w:styleId="230">
    <w:name w:val="text12"/>
    <w:basedOn w:val="1"/>
    <w:qFormat/>
    <w:uiPriority w:val="0"/>
    <w:pPr>
      <w:widowControl/>
      <w:adjustRightInd w:val="0"/>
      <w:spacing w:before="100" w:beforeAutospacing="1" w:after="100" w:afterAutospacing="1" w:line="360" w:lineRule="atLeast"/>
      <w:ind w:firstLine="200" w:firstLineChars="200"/>
      <w:jc w:val="left"/>
      <w:textAlignment w:val="baseline"/>
    </w:pPr>
    <w:rPr>
      <w:rFonts w:ascii="宋体" w:hAnsi="宋体" w:eastAsia="宋体" w:cs="Times New Roman"/>
      <w:color w:val="000000"/>
      <w:kern w:val="0"/>
      <w:sz w:val="24"/>
      <w:szCs w:val="24"/>
    </w:rPr>
  </w:style>
  <w:style w:type="paragraph" w:customStyle="1" w:styleId="231">
    <w:name w:val="小标题"/>
    <w:basedOn w:val="1"/>
    <w:next w:val="1"/>
    <w:uiPriority w:val="0"/>
    <w:pPr>
      <w:adjustRightInd w:val="0"/>
      <w:spacing w:line="360" w:lineRule="auto"/>
      <w:ind w:firstLine="200" w:firstLineChars="200"/>
      <w:textAlignment w:val="baseline"/>
    </w:pPr>
    <w:rPr>
      <w:rFonts w:ascii="宋体" w:hAnsi="Arial" w:eastAsia="宋体" w:cs="Times New Roman"/>
      <w:b/>
      <w:bCs/>
      <w:sz w:val="24"/>
      <w:szCs w:val="28"/>
    </w:rPr>
  </w:style>
  <w:style w:type="paragraph" w:customStyle="1" w:styleId="232">
    <w:name w:val="图1"/>
    <w:basedOn w:val="1"/>
    <w:next w:val="1"/>
    <w:qFormat/>
    <w:uiPriority w:val="0"/>
    <w:pPr>
      <w:pageBreakBefore/>
      <w:tabs>
        <w:tab w:val="left" w:pos="432"/>
      </w:tabs>
      <w:adjustRightInd w:val="0"/>
      <w:spacing w:beforeLines="50" w:afterLines="100" w:line="360" w:lineRule="auto"/>
      <w:ind w:left="1105" w:hanging="748" w:firstLineChars="200"/>
      <w:jc w:val="center"/>
      <w:textAlignment w:val="baseline"/>
    </w:pPr>
    <w:rPr>
      <w:rFonts w:ascii="Verdana" w:hAnsi="Verdana" w:eastAsia="宋体" w:cs="Times New Roman"/>
      <w:kern w:val="0"/>
      <w:sz w:val="24"/>
      <w:szCs w:val="24"/>
    </w:rPr>
  </w:style>
  <w:style w:type="paragraph" w:customStyle="1" w:styleId="233">
    <w:name w:val="文档标题"/>
    <w:next w:val="1"/>
    <w:qFormat/>
    <w:uiPriority w:val="0"/>
    <w:pPr>
      <w:spacing w:beforeLines="50" w:afterLines="100"/>
      <w:jc w:val="center"/>
    </w:pPr>
    <w:rPr>
      <w:rFonts w:ascii="Times New Roman" w:hAnsi="Times New Roman" w:eastAsia="黑体" w:cs="Times New Roman"/>
      <w:b/>
      <w:spacing w:val="10"/>
      <w:sz w:val="44"/>
      <w:lang w:val="en-US" w:eastAsia="zh-CN" w:bidi="ar-SA"/>
    </w:rPr>
  </w:style>
  <w:style w:type="paragraph" w:customStyle="1" w:styleId="234">
    <w:name w:val="TOC 标题1"/>
    <w:basedOn w:val="2"/>
    <w:next w:val="1"/>
    <w:qFormat/>
    <w:uiPriority w:val="39"/>
    <w:pPr>
      <w:widowControl w:val="0"/>
      <w:numPr>
        <w:numId w:val="0"/>
      </w:numPr>
      <w:tabs>
        <w:tab w:val="left" w:pos="432"/>
      </w:tabs>
      <w:jc w:val="both"/>
      <w:outlineLvl w:val="9"/>
    </w:pPr>
    <w:rPr>
      <w:rFonts w:eastAsia="宋体"/>
      <w:sz w:val="44"/>
    </w:rPr>
  </w:style>
  <w:style w:type="paragraph" w:customStyle="1" w:styleId="235">
    <w:name w:val="方案标题3"/>
    <w:basedOn w:val="73"/>
    <w:qFormat/>
    <w:uiPriority w:val="0"/>
    <w:pPr>
      <w:adjustRightInd/>
      <w:spacing w:line="240" w:lineRule="auto"/>
      <w:ind w:left="1680" w:hanging="420" w:firstLineChars="0"/>
      <w:jc w:val="left"/>
      <w:textAlignment w:val="auto"/>
      <w:outlineLvl w:val="2"/>
    </w:pPr>
    <w:rPr>
      <w:rFonts w:ascii="宋体" w:hAnsi="宋体"/>
      <w:b w:val="0"/>
      <w:sz w:val="24"/>
      <w:szCs w:val="24"/>
      <w14:shadow w14:blurRad="50800" w14:dist="38100" w14:dir="2700000" w14:sx="100000" w14:sy="100000" w14:kx="0" w14:ky="0" w14:algn="tl">
        <w14:srgbClr w14:val="000000">
          <w14:alpha w14:val="60000"/>
        </w14:srgbClr>
      </w14:shadow>
    </w:rPr>
  </w:style>
  <w:style w:type="paragraph" w:customStyle="1" w:styleId="236">
    <w:name w:val="标题3s"/>
    <w:basedOn w:val="5"/>
    <w:next w:val="223"/>
    <w:qFormat/>
    <w:uiPriority w:val="0"/>
    <w:pPr>
      <w:numPr>
        <w:numId w:val="0"/>
      </w:numPr>
      <w:tabs>
        <w:tab w:val="left" w:pos="720"/>
      </w:tabs>
    </w:pPr>
    <w:rPr>
      <w:rFonts w:ascii="Times New Roman" w:hAnsi="Times New Roman"/>
      <w:snapToGrid w:val="0"/>
      <w:kern w:val="0"/>
    </w:rPr>
  </w:style>
  <w:style w:type="paragraph" w:customStyle="1" w:styleId="237">
    <w:name w:val="默认段落字体 Para Char Char Char Char Char Char Char Char Char1 Char"/>
    <w:basedOn w:val="1"/>
    <w:qFormat/>
    <w:uiPriority w:val="0"/>
    <w:pPr>
      <w:adjustRightInd w:val="0"/>
      <w:spacing w:line="360" w:lineRule="auto"/>
      <w:ind w:firstLine="200" w:firstLineChars="200"/>
      <w:textAlignment w:val="baseline"/>
    </w:pPr>
    <w:rPr>
      <w:rFonts w:ascii="Tahoma" w:hAnsi="Tahoma" w:eastAsia="宋体" w:cs="Times New Roman"/>
      <w:sz w:val="24"/>
      <w:szCs w:val="20"/>
    </w:rPr>
  </w:style>
  <w:style w:type="paragraph" w:customStyle="1" w:styleId="238">
    <w:name w:val="样式 正文首行缩进 + 首行缩进:  2 字符 Char2"/>
    <w:basedOn w:val="1"/>
    <w:qFormat/>
    <w:uiPriority w:val="0"/>
    <w:pPr>
      <w:tabs>
        <w:tab w:val="left" w:pos="709"/>
      </w:tabs>
      <w:spacing w:after="120" w:line="300" w:lineRule="auto"/>
      <w:ind w:left="709" w:hanging="709"/>
    </w:pPr>
    <w:rPr>
      <w:rFonts w:ascii="Times New Roman" w:hAnsi="Times New Roman" w:eastAsia="宋体" w:cs="宋体"/>
      <w:szCs w:val="21"/>
    </w:rPr>
  </w:style>
  <w:style w:type="paragraph" w:customStyle="1" w:styleId="239">
    <w:name w:val="Char5"/>
    <w:basedOn w:val="1"/>
    <w:qFormat/>
    <w:uiPriority w:val="0"/>
    <w:pPr>
      <w:adjustRightInd w:val="0"/>
      <w:spacing w:line="360" w:lineRule="auto"/>
      <w:ind w:firstLine="200" w:firstLineChars="200"/>
      <w:textAlignment w:val="baseline"/>
    </w:pPr>
    <w:rPr>
      <w:rFonts w:ascii="Tahoma" w:hAnsi="Tahoma" w:eastAsia="宋体" w:cs="Times New Roman"/>
      <w:sz w:val="24"/>
      <w:szCs w:val="20"/>
    </w:rPr>
  </w:style>
  <w:style w:type="paragraph" w:customStyle="1" w:styleId="240">
    <w:name w:val="封面落款"/>
    <w:basedOn w:val="241"/>
    <w:qFormat/>
    <w:uiPriority w:val="0"/>
    <w:rPr>
      <w:sz w:val="36"/>
    </w:rPr>
  </w:style>
  <w:style w:type="paragraph" w:customStyle="1" w:styleId="241">
    <w:name w:val="封面标题"/>
    <w:basedOn w:val="1"/>
    <w:qFormat/>
    <w:uiPriority w:val="0"/>
    <w:pPr>
      <w:adjustRightInd w:val="0"/>
      <w:spacing w:line="360" w:lineRule="auto"/>
      <w:ind w:firstLine="200" w:firstLineChars="200"/>
      <w:jc w:val="center"/>
      <w:textAlignment w:val="baseline"/>
    </w:pPr>
    <w:rPr>
      <w:rFonts w:ascii="Verdana" w:hAnsi="Verdana" w:eastAsia="黑体" w:cs="Times New Roman"/>
      <w:sz w:val="48"/>
      <w:szCs w:val="20"/>
    </w:rPr>
  </w:style>
  <w:style w:type="paragraph" w:customStyle="1" w:styleId="242">
    <w:name w:val="样式7"/>
    <w:basedOn w:val="6"/>
    <w:qFormat/>
    <w:uiPriority w:val="0"/>
    <w:pPr>
      <w:numPr>
        <w:numId w:val="0"/>
      </w:numPr>
      <w:tabs>
        <w:tab w:val="left" w:pos="2158"/>
      </w:tabs>
      <w:spacing w:before="120" w:after="110" w:line="240" w:lineRule="auto"/>
      <w:ind w:left="2158" w:firstLine="480"/>
    </w:pPr>
    <w:rPr>
      <w:rFonts w:ascii="Arial" w:eastAsia="宋体"/>
      <w:szCs w:val="20"/>
    </w:rPr>
  </w:style>
  <w:style w:type="paragraph" w:customStyle="1" w:styleId="243">
    <w:name w:val="样式 标题 1标书标题 1PIM 1H1Heading 0h1l1Head 1 (Chapter heading)..."/>
    <w:basedOn w:val="2"/>
    <w:qFormat/>
    <w:uiPriority w:val="0"/>
    <w:pPr>
      <w:tabs>
        <w:tab w:val="left" w:pos="1800"/>
      </w:tabs>
      <w:spacing w:line="360" w:lineRule="auto"/>
      <w:jc w:val="both"/>
    </w:pPr>
    <w:rPr>
      <w:rFonts w:ascii="楷体_GB2312" w:eastAsia="楷体_GB2312" w:cs="宋体"/>
      <w:szCs w:val="32"/>
    </w:rPr>
  </w:style>
  <w:style w:type="paragraph" w:customStyle="1" w:styleId="244">
    <w:name w:val="方案标题6"/>
    <w:basedOn w:val="73"/>
    <w:qFormat/>
    <w:uiPriority w:val="0"/>
    <w:pPr>
      <w:tabs>
        <w:tab w:val="left" w:pos="2520"/>
      </w:tabs>
      <w:adjustRightInd/>
      <w:spacing w:line="240" w:lineRule="auto"/>
      <w:ind w:left="1276" w:hanging="1276" w:firstLineChars="0"/>
      <w:jc w:val="left"/>
      <w:textAlignment w:val="auto"/>
      <w:outlineLvl w:val="5"/>
    </w:pPr>
    <w:rPr>
      <w:sz w:val="28"/>
    </w:rPr>
  </w:style>
  <w:style w:type="paragraph" w:customStyle="1" w:styleId="245">
    <w:name w:val="方案标题2"/>
    <w:basedOn w:val="73"/>
    <w:qFormat/>
    <w:uiPriority w:val="0"/>
    <w:pPr>
      <w:adjustRightInd/>
      <w:spacing w:before="120"/>
      <w:ind w:left="1260" w:hanging="420" w:firstLineChars="0"/>
      <w:jc w:val="left"/>
      <w:textAlignment w:val="auto"/>
      <w:outlineLvl w:val="1"/>
    </w:pPr>
    <w:rPr>
      <w:rFonts w:ascii="楷体_GB2312" w:eastAsia="楷体_GB2312"/>
      <w:b w:val="0"/>
      <w:sz w:val="28"/>
      <w:szCs w:val="28"/>
    </w:rPr>
  </w:style>
  <w:style w:type="paragraph" w:customStyle="1" w:styleId="246">
    <w:name w:val="方案列表2"/>
    <w:basedOn w:val="1"/>
    <w:qFormat/>
    <w:uiPriority w:val="0"/>
    <w:pPr>
      <w:tabs>
        <w:tab w:val="left" w:pos="874"/>
      </w:tabs>
      <w:adjustRightInd w:val="0"/>
      <w:snapToGrid w:val="0"/>
      <w:spacing w:before="120" w:line="360" w:lineRule="auto"/>
      <w:ind w:left="874" w:firstLine="225" w:firstLineChars="225"/>
      <w:textAlignment w:val="baseline"/>
    </w:pPr>
    <w:rPr>
      <w:rFonts w:ascii="宋体" w:hAnsi="Verdana" w:eastAsia="宋体" w:cs="宋体"/>
      <w:color w:val="000000"/>
      <w:kern w:val="0"/>
      <w:sz w:val="24"/>
      <w:szCs w:val="24"/>
      <w:lang w:val="zh-CN"/>
    </w:rPr>
  </w:style>
  <w:style w:type="paragraph" w:customStyle="1" w:styleId="247">
    <w:name w:val="样式 表1 + 首行缩进:  2 字符"/>
    <w:basedOn w:val="1"/>
    <w:qFormat/>
    <w:uiPriority w:val="0"/>
    <w:pPr>
      <w:autoSpaceDE w:val="0"/>
      <w:autoSpaceDN w:val="0"/>
      <w:adjustRightInd w:val="0"/>
      <w:spacing w:line="360" w:lineRule="auto"/>
      <w:contextualSpacing/>
    </w:pPr>
    <w:rPr>
      <w:rFonts w:ascii="宋体" w:hAnsi="宋体" w:eastAsia="宋体" w:cs="宋体"/>
      <w:snapToGrid w:val="0"/>
      <w:color w:val="000000"/>
      <w:spacing w:val="8"/>
      <w:kern w:val="0"/>
      <w:sz w:val="18"/>
      <w:szCs w:val="20"/>
    </w:rPr>
  </w:style>
  <w:style w:type="paragraph" w:customStyle="1" w:styleId="248">
    <w:name w:val="样式 首行缩进:  2 字符"/>
    <w:basedOn w:val="1"/>
    <w:qFormat/>
    <w:uiPriority w:val="0"/>
    <w:pPr>
      <w:adjustRightInd w:val="0"/>
      <w:spacing w:line="360" w:lineRule="auto"/>
      <w:ind w:firstLine="480" w:firstLineChars="200"/>
      <w:textAlignment w:val="baseline"/>
    </w:pPr>
    <w:rPr>
      <w:rFonts w:ascii="黑体" w:hAnsi="Verdana" w:eastAsia="仿宋_GB2312" w:cs="宋体"/>
      <w:sz w:val="24"/>
      <w:szCs w:val="20"/>
    </w:rPr>
  </w:style>
  <w:style w:type="paragraph" w:customStyle="1" w:styleId="249">
    <w:name w:val="Char Char Char Char Char Char Char Char Char Char Char Char Char Char Char Char1"/>
    <w:basedOn w:val="1"/>
    <w:qFormat/>
    <w:uiPriority w:val="0"/>
    <w:pPr>
      <w:tabs>
        <w:tab w:val="left" w:pos="360"/>
      </w:tabs>
      <w:adjustRightInd w:val="0"/>
      <w:spacing w:line="360" w:lineRule="auto"/>
      <w:ind w:firstLine="200" w:firstLineChars="200"/>
      <w:textAlignment w:val="baseline"/>
    </w:pPr>
    <w:rPr>
      <w:rFonts w:ascii="Verdana" w:hAnsi="Verdana" w:eastAsia="宋体" w:cs="Times New Roman"/>
      <w:sz w:val="24"/>
      <w:szCs w:val="20"/>
    </w:rPr>
  </w:style>
  <w:style w:type="paragraph" w:customStyle="1" w:styleId="250">
    <w:name w:val="标准"/>
    <w:basedOn w:val="1"/>
    <w:qFormat/>
    <w:uiPriority w:val="0"/>
    <w:pPr>
      <w:overflowPunct w:val="0"/>
      <w:autoSpaceDE w:val="0"/>
      <w:autoSpaceDN w:val="0"/>
      <w:adjustRightInd w:val="0"/>
      <w:spacing w:line="240" w:lineRule="atLeast"/>
      <w:textAlignment w:val="baseline"/>
    </w:pPr>
    <w:rPr>
      <w:rFonts w:ascii="Times New Roman" w:hAnsi="Times New Roman" w:eastAsia="楷体_GB2312" w:cs="Times New Roman"/>
      <w:kern w:val="0"/>
      <w:sz w:val="24"/>
      <w:szCs w:val="20"/>
    </w:rPr>
  </w:style>
  <w:style w:type="paragraph" w:customStyle="1" w:styleId="251">
    <w:name w:val="p"/>
    <w:basedOn w:val="1"/>
    <w:qFormat/>
    <w:uiPriority w:val="0"/>
    <w:pPr>
      <w:widowControl/>
      <w:adjustRightInd w:val="0"/>
      <w:spacing w:before="100" w:beforeAutospacing="1" w:after="100" w:afterAutospacing="1" w:line="408" w:lineRule="auto"/>
      <w:ind w:firstLine="200" w:firstLineChars="200"/>
      <w:jc w:val="left"/>
      <w:textAlignment w:val="baseline"/>
    </w:pPr>
    <w:rPr>
      <w:rFonts w:ascii="宋体" w:hAnsi="宋体" w:eastAsia="宋体" w:cs="Times New Roman"/>
      <w:kern w:val="0"/>
      <w:sz w:val="20"/>
      <w:szCs w:val="20"/>
    </w:rPr>
  </w:style>
  <w:style w:type="paragraph" w:customStyle="1" w:styleId="252">
    <w:name w:val="ourfont"/>
    <w:basedOn w:val="1"/>
    <w:qFormat/>
    <w:uiPriority w:val="0"/>
    <w:pPr>
      <w:widowControl/>
      <w:adjustRightInd w:val="0"/>
      <w:spacing w:before="100" w:beforeAutospacing="1" w:after="100" w:afterAutospacing="1" w:line="320" w:lineRule="atLeast"/>
      <w:ind w:firstLine="200" w:firstLineChars="200"/>
      <w:jc w:val="left"/>
      <w:textAlignment w:val="baseline"/>
    </w:pPr>
    <w:rPr>
      <w:rFonts w:ascii="宋体" w:hAnsi="宋体" w:eastAsia="宋体" w:cs="Times New Roman"/>
      <w:kern w:val="0"/>
      <w:sz w:val="18"/>
      <w:szCs w:val="18"/>
    </w:rPr>
  </w:style>
  <w:style w:type="paragraph" w:customStyle="1" w:styleId="253">
    <w:name w:val="2"/>
    <w:basedOn w:val="1"/>
    <w:qFormat/>
    <w:uiPriority w:val="0"/>
    <w:pPr>
      <w:adjustRightInd w:val="0"/>
      <w:spacing w:line="360" w:lineRule="auto"/>
      <w:ind w:firstLine="200" w:firstLineChars="200"/>
      <w:textAlignment w:val="baseline"/>
    </w:pPr>
    <w:rPr>
      <w:rFonts w:ascii="Verdana" w:hAnsi="Verdana" w:eastAsia="宋体" w:cs="Times New Roman"/>
      <w:sz w:val="24"/>
      <w:szCs w:val="24"/>
    </w:rPr>
  </w:style>
  <w:style w:type="paragraph" w:customStyle="1" w:styleId="254">
    <w:name w:val="正文段落"/>
    <w:basedOn w:val="229"/>
    <w:next w:val="229"/>
    <w:qFormat/>
    <w:uiPriority w:val="0"/>
    <w:rPr>
      <w:rFonts w:ascii="宋体" w:hAnsi="Calibri" w:eastAsia="宋体" w:cs="Times New Roman"/>
      <w:color w:val="auto"/>
    </w:rPr>
  </w:style>
  <w:style w:type="paragraph" w:customStyle="1" w:styleId="255">
    <w:name w:val="p18"/>
    <w:basedOn w:val="1"/>
    <w:qFormat/>
    <w:uiPriority w:val="0"/>
    <w:pPr>
      <w:widowControl/>
      <w:adjustRightInd w:val="0"/>
      <w:spacing w:after="120" w:line="360" w:lineRule="auto"/>
      <w:ind w:firstLine="420" w:firstLineChars="200"/>
      <w:textAlignment w:val="baseline"/>
    </w:pPr>
    <w:rPr>
      <w:rFonts w:ascii="Verdana" w:hAnsi="Verdana" w:eastAsia="宋体" w:cs="Times New Roman"/>
      <w:kern w:val="0"/>
      <w:sz w:val="24"/>
      <w:szCs w:val="20"/>
    </w:rPr>
  </w:style>
  <w:style w:type="paragraph" w:customStyle="1" w:styleId="256">
    <w:name w:val="样式 左侧:  2.22 厘米"/>
    <w:basedOn w:val="1"/>
    <w:qFormat/>
    <w:uiPriority w:val="0"/>
    <w:pPr>
      <w:adjustRightInd w:val="0"/>
      <w:spacing w:after="120" w:line="360" w:lineRule="auto"/>
      <w:ind w:left="1259" w:firstLine="200" w:firstLineChars="200"/>
      <w:textAlignment w:val="baseline"/>
    </w:pPr>
    <w:rPr>
      <w:rFonts w:ascii="Verdana" w:hAnsi="Verdana" w:eastAsia="宋体" w:cs="宋体"/>
      <w:sz w:val="24"/>
      <w:szCs w:val="20"/>
    </w:rPr>
  </w:style>
  <w:style w:type="paragraph" w:customStyle="1" w:styleId="257">
    <w:name w:val="Char1 Char Char Char"/>
    <w:basedOn w:val="1"/>
    <w:qFormat/>
    <w:uiPriority w:val="0"/>
    <w:pPr>
      <w:adjustRightInd w:val="0"/>
      <w:spacing w:line="360" w:lineRule="auto"/>
      <w:ind w:firstLine="200" w:firstLineChars="200"/>
      <w:textAlignment w:val="baseline"/>
    </w:pPr>
    <w:rPr>
      <w:rFonts w:ascii="Tahoma" w:hAnsi="Tahoma" w:eastAsia="宋体" w:cs="Times New Roman"/>
      <w:sz w:val="24"/>
      <w:szCs w:val="20"/>
    </w:rPr>
  </w:style>
  <w:style w:type="paragraph" w:customStyle="1" w:styleId="258">
    <w:name w:val="发布日期"/>
    <w:qFormat/>
    <w:uiPriority w:val="0"/>
    <w:rPr>
      <w:rFonts w:ascii="Times New Roman" w:hAnsi="Times New Roman" w:eastAsia="黑体" w:cs="Times New Roman"/>
      <w:sz w:val="28"/>
      <w:lang w:val="en-US" w:eastAsia="zh-CN" w:bidi="ar-SA"/>
    </w:rPr>
  </w:style>
  <w:style w:type="paragraph" w:customStyle="1" w:styleId="259">
    <w:name w:val="xl27"/>
    <w:basedOn w:val="1"/>
    <w:qFormat/>
    <w:uiPriority w:val="0"/>
    <w:pPr>
      <w:widowControl/>
      <w:pBdr>
        <w:top w:val="single" w:color="000000" w:sz="4" w:space="0"/>
        <w:left w:val="single" w:color="000000" w:sz="4" w:space="0"/>
        <w:bottom w:val="single" w:color="000000" w:sz="4" w:space="0"/>
        <w:right w:val="single" w:color="000000" w:sz="4" w:space="0"/>
      </w:pBdr>
      <w:adjustRightInd w:val="0"/>
      <w:spacing w:before="100" w:after="100" w:line="360" w:lineRule="auto"/>
      <w:ind w:firstLine="200" w:firstLineChars="200"/>
      <w:jc w:val="center"/>
      <w:textAlignment w:val="center"/>
    </w:pPr>
    <w:rPr>
      <w:rFonts w:ascii="Verdana" w:hAnsi="Verdana" w:eastAsia="宋体" w:cs="Times New Roman"/>
      <w:kern w:val="1"/>
      <w:sz w:val="22"/>
      <w:szCs w:val="20"/>
    </w:rPr>
  </w:style>
  <w:style w:type="paragraph" w:customStyle="1" w:styleId="260">
    <w:name w:val="段"/>
    <w:qFormat/>
    <w:uiPriority w:val="0"/>
    <w:pPr>
      <w:autoSpaceDE w:val="0"/>
      <w:autoSpaceDN w:val="0"/>
      <w:ind w:firstLine="200"/>
      <w:jc w:val="both"/>
    </w:pPr>
    <w:rPr>
      <w:rFonts w:ascii="宋体" w:hAnsi="Times New Roman" w:eastAsia="宋体" w:cs="Times New Roman"/>
      <w:sz w:val="21"/>
      <w:lang w:val="en-US" w:eastAsia="zh-CN" w:bidi="ar-SA"/>
    </w:rPr>
  </w:style>
  <w:style w:type="paragraph" w:customStyle="1" w:styleId="261">
    <w:name w:val="p0"/>
    <w:basedOn w:val="1"/>
    <w:qFormat/>
    <w:uiPriority w:val="0"/>
    <w:pPr>
      <w:widowControl/>
      <w:adjustRightInd w:val="0"/>
      <w:spacing w:line="360" w:lineRule="auto"/>
      <w:ind w:firstLine="200" w:firstLineChars="200"/>
      <w:textAlignment w:val="baseline"/>
    </w:pPr>
    <w:rPr>
      <w:rFonts w:ascii="Verdana" w:hAnsi="Verdana" w:eastAsia="宋体" w:cs="Times New Roman"/>
      <w:kern w:val="0"/>
      <w:sz w:val="24"/>
      <w:szCs w:val="20"/>
    </w:rPr>
  </w:style>
  <w:style w:type="paragraph" w:customStyle="1" w:styleId="262">
    <w:name w:val="Char Char1"/>
    <w:basedOn w:val="1"/>
    <w:qFormat/>
    <w:uiPriority w:val="0"/>
    <w:pPr>
      <w:widowControl/>
      <w:adjustRightInd w:val="0"/>
      <w:spacing w:after="160" w:line="240" w:lineRule="exact"/>
      <w:ind w:firstLine="200" w:firstLineChars="200"/>
      <w:jc w:val="left"/>
      <w:textAlignment w:val="baseline"/>
    </w:pPr>
    <w:rPr>
      <w:rFonts w:ascii="Verdana" w:hAnsi="Verdana" w:eastAsia="宋体" w:cs="Times New Roman"/>
      <w:b/>
      <w:bCs/>
      <w:color w:val="000000"/>
      <w:kern w:val="0"/>
      <w:sz w:val="20"/>
      <w:szCs w:val="20"/>
      <w:lang w:eastAsia="en-US"/>
    </w:rPr>
  </w:style>
  <w:style w:type="paragraph" w:customStyle="1" w:styleId="263">
    <w:name w:val="xl61"/>
    <w:basedOn w:val="1"/>
    <w:qFormat/>
    <w:uiPriority w:val="0"/>
    <w:pPr>
      <w:widowControl/>
      <w:adjustRightInd w:val="0"/>
      <w:spacing w:before="100" w:beforeAutospacing="1" w:after="100" w:afterAutospacing="1" w:line="360" w:lineRule="auto"/>
      <w:ind w:firstLine="200" w:firstLineChars="200"/>
      <w:jc w:val="center"/>
      <w:textAlignment w:val="baseline"/>
    </w:pPr>
    <w:rPr>
      <w:rFonts w:ascii="宋体" w:hAnsi="宋体" w:eastAsia="宋体" w:cs="宋体"/>
      <w:kern w:val="0"/>
      <w:sz w:val="24"/>
      <w:szCs w:val="24"/>
    </w:rPr>
  </w:style>
  <w:style w:type="paragraph" w:customStyle="1" w:styleId="264">
    <w:name w:val="样式 样式4 + 两端对齐"/>
    <w:basedOn w:val="29"/>
    <w:uiPriority w:val="0"/>
    <w:pPr>
      <w:adjustRightInd w:val="0"/>
      <w:snapToGrid w:val="0"/>
      <w:spacing w:after="0" w:line="300" w:lineRule="auto"/>
    </w:pPr>
    <w:rPr>
      <w:rFonts w:ascii="Century" w:hAnsi="Century" w:eastAsia="宋体" w:cs="宋体"/>
      <w:szCs w:val="20"/>
      <w:lang w:val="zh-CN"/>
    </w:rPr>
  </w:style>
  <w:style w:type="paragraph" w:customStyle="1" w:styleId="265">
    <w:name w:val="样式 小四正文 + 首行缩进:  2 字符 段前: 0.5 行"/>
    <w:basedOn w:val="1"/>
    <w:qFormat/>
    <w:uiPriority w:val="0"/>
    <w:pPr>
      <w:adjustRightInd w:val="0"/>
      <w:spacing w:beforeLines="50" w:line="360" w:lineRule="auto"/>
      <w:ind w:firstLine="200" w:firstLineChars="200"/>
      <w:textAlignment w:val="baseline"/>
    </w:pPr>
    <w:rPr>
      <w:rFonts w:ascii="宋体" w:hAnsi="宋体" w:eastAsia="宋体" w:cs="Times New Roman"/>
      <w:bCs/>
      <w:sz w:val="24"/>
      <w:szCs w:val="20"/>
    </w:rPr>
  </w:style>
  <w:style w:type="paragraph" w:customStyle="1" w:styleId="266">
    <w:name w:val="Char Char Char Char"/>
    <w:basedOn w:val="23"/>
    <w:qFormat/>
    <w:uiPriority w:val="0"/>
    <w:pPr>
      <w:snapToGrid w:val="0"/>
    </w:pPr>
    <w:rPr>
      <w:rFonts w:ascii="Tahoma" w:hAnsi="Tahoma"/>
    </w:rPr>
  </w:style>
  <w:style w:type="paragraph" w:customStyle="1" w:styleId="267">
    <w:name w:val="标题3正文 Char"/>
    <w:basedOn w:val="1"/>
    <w:qFormat/>
    <w:uiPriority w:val="0"/>
    <w:pPr>
      <w:tabs>
        <w:tab w:val="left" w:pos="1211"/>
      </w:tabs>
      <w:spacing w:line="360" w:lineRule="auto"/>
      <w:ind w:left="1211" w:hanging="851"/>
    </w:pPr>
    <w:rPr>
      <w:rFonts w:ascii="Times New Roman" w:hAnsi="Times New Roman" w:eastAsia="宋体" w:cs="宋体"/>
      <w:szCs w:val="20"/>
    </w:rPr>
  </w:style>
  <w:style w:type="paragraph" w:customStyle="1" w:styleId="268">
    <w:name w:val="Char Char2 Char Char"/>
    <w:basedOn w:val="1"/>
    <w:qFormat/>
    <w:uiPriority w:val="0"/>
    <w:pPr>
      <w:adjustRightInd w:val="0"/>
      <w:spacing w:line="360" w:lineRule="auto"/>
      <w:ind w:firstLine="357" w:firstLineChars="170"/>
      <w:textAlignment w:val="baseline"/>
    </w:pPr>
    <w:rPr>
      <w:rFonts w:ascii="Verdana" w:hAnsi="Verdana" w:eastAsia="宋体" w:cs="Times New Roman"/>
      <w:sz w:val="24"/>
      <w:szCs w:val="20"/>
    </w:rPr>
  </w:style>
  <w:style w:type="paragraph" w:customStyle="1" w:styleId="269">
    <w:name w:val="填写说明 正文缩进"/>
    <w:basedOn w:val="11"/>
    <w:next w:val="11"/>
    <w:qFormat/>
    <w:uiPriority w:val="0"/>
    <w:pPr>
      <w:ind w:firstLine="482" w:firstLineChars="0"/>
    </w:pPr>
    <w:rPr>
      <w:i/>
      <w:color w:val="000080"/>
      <w:kern w:val="1"/>
      <w:szCs w:val="20"/>
    </w:rPr>
  </w:style>
  <w:style w:type="paragraph" w:styleId="270">
    <w:name w:val="List Paragraph"/>
    <w:basedOn w:val="1"/>
    <w:qFormat/>
    <w:uiPriority w:val="34"/>
    <w:pPr>
      <w:adjustRightInd w:val="0"/>
      <w:spacing w:line="360" w:lineRule="auto"/>
      <w:ind w:firstLine="420" w:firstLineChars="200"/>
      <w:textAlignment w:val="baseline"/>
    </w:pPr>
    <w:rPr>
      <w:rFonts w:ascii="Calibri" w:hAnsi="Calibri" w:eastAsia="宋体" w:cs="Times New Roman"/>
      <w:sz w:val="24"/>
    </w:rPr>
  </w:style>
  <w:style w:type="paragraph" w:customStyle="1" w:styleId="271">
    <w:name w:val="Char1 Char Char Char11"/>
    <w:basedOn w:val="1"/>
    <w:qFormat/>
    <w:uiPriority w:val="0"/>
    <w:pPr>
      <w:adjustRightInd w:val="0"/>
      <w:spacing w:line="360" w:lineRule="auto"/>
      <w:ind w:firstLine="200" w:firstLineChars="200"/>
      <w:textAlignment w:val="baseline"/>
    </w:pPr>
    <w:rPr>
      <w:rFonts w:ascii="Tahoma" w:hAnsi="Tahoma" w:eastAsia="宋体" w:cs="Times New Roman"/>
      <w:sz w:val="24"/>
      <w:szCs w:val="20"/>
    </w:rPr>
  </w:style>
  <w:style w:type="paragraph" w:customStyle="1" w:styleId="272">
    <w:name w:val="文件名称"/>
    <w:basedOn w:val="1"/>
    <w:qFormat/>
    <w:uiPriority w:val="0"/>
    <w:pPr>
      <w:widowControl/>
      <w:adjustRightInd w:val="0"/>
      <w:spacing w:line="360" w:lineRule="auto"/>
      <w:ind w:firstLine="200" w:firstLineChars="200"/>
      <w:jc w:val="center"/>
      <w:textAlignment w:val="baseline"/>
    </w:pPr>
    <w:rPr>
      <w:rFonts w:ascii="Verdana" w:hAnsi="Verdana" w:eastAsia="黑体" w:cs="Times New Roman"/>
      <w:spacing w:val="20"/>
      <w:kern w:val="0"/>
      <w:sz w:val="44"/>
      <w:szCs w:val="20"/>
    </w:rPr>
  </w:style>
  <w:style w:type="paragraph" w:customStyle="1" w:styleId="273">
    <w:name w:val="Q6"/>
    <w:basedOn w:val="8"/>
    <w:uiPriority w:val="0"/>
  </w:style>
  <w:style w:type="paragraph" w:customStyle="1" w:styleId="274">
    <w:name w:val="三级条标题"/>
    <w:basedOn w:val="1"/>
    <w:next w:val="1"/>
    <w:qFormat/>
    <w:uiPriority w:val="0"/>
    <w:pPr>
      <w:widowControl/>
      <w:adjustRightInd w:val="0"/>
      <w:spacing w:line="360" w:lineRule="auto"/>
      <w:ind w:firstLine="200" w:firstLineChars="200"/>
      <w:textAlignment w:val="baseline"/>
      <w:outlineLvl w:val="4"/>
    </w:pPr>
    <w:rPr>
      <w:rFonts w:ascii="黑体" w:hAnsi="Verdana" w:eastAsia="黑体" w:cs="Times New Roman"/>
      <w:kern w:val="0"/>
      <w:sz w:val="24"/>
      <w:szCs w:val="20"/>
    </w:rPr>
  </w:style>
  <w:style w:type="paragraph" w:customStyle="1" w:styleId="275">
    <w:name w:val="MM Topic 1"/>
    <w:basedOn w:val="2"/>
    <w:qFormat/>
    <w:uiPriority w:val="0"/>
    <w:pPr>
      <w:tabs>
        <w:tab w:val="left" w:pos="425"/>
      </w:tabs>
      <w:spacing w:line="576" w:lineRule="auto"/>
      <w:jc w:val="both"/>
    </w:pPr>
    <w:rPr>
      <w:rFonts w:eastAsia="宋体"/>
    </w:rPr>
  </w:style>
  <w:style w:type="paragraph" w:customStyle="1" w:styleId="276">
    <w:name w:val="Char12"/>
    <w:basedOn w:val="1"/>
    <w:qFormat/>
    <w:uiPriority w:val="0"/>
    <w:pPr>
      <w:tabs>
        <w:tab w:val="left" w:pos="0"/>
      </w:tabs>
      <w:adjustRightInd w:val="0"/>
      <w:spacing w:line="360" w:lineRule="atLeast"/>
      <w:ind w:left="170" w:hanging="170"/>
      <w:textAlignment w:val="baseline"/>
    </w:pPr>
    <w:rPr>
      <w:rFonts w:ascii="Times New Roman" w:hAnsi="Times New Roman" w:eastAsia="宋体" w:cs="Times New Roman"/>
      <w:szCs w:val="20"/>
    </w:rPr>
  </w:style>
  <w:style w:type="paragraph" w:customStyle="1" w:styleId="277">
    <w:name w:val="List Paragraph1"/>
    <w:basedOn w:val="1"/>
    <w:qFormat/>
    <w:uiPriority w:val="0"/>
    <w:pPr>
      <w:widowControl/>
      <w:spacing w:before="60" w:after="60" w:line="280" w:lineRule="exact"/>
      <w:ind w:left="720"/>
      <w:jc w:val="left"/>
    </w:pPr>
    <w:rPr>
      <w:rFonts w:ascii="Arial" w:hAnsi="Arial" w:eastAsia="宋体" w:cs="Arial"/>
      <w:kern w:val="24"/>
      <w:sz w:val="20"/>
      <w:szCs w:val="20"/>
      <w:lang w:eastAsia="en-US"/>
    </w:rPr>
  </w:style>
  <w:style w:type="paragraph" w:customStyle="1" w:styleId="278">
    <w:name w:val="p15"/>
    <w:basedOn w:val="1"/>
    <w:qFormat/>
    <w:uiPriority w:val="0"/>
    <w:pPr>
      <w:widowControl/>
      <w:adjustRightInd w:val="0"/>
      <w:spacing w:after="120" w:line="360" w:lineRule="auto"/>
      <w:ind w:firstLine="420" w:firstLineChars="200"/>
      <w:textAlignment w:val="baseline"/>
    </w:pPr>
    <w:rPr>
      <w:rFonts w:ascii="Verdana" w:hAnsi="Verdana" w:eastAsia="宋体" w:cs="Times New Roman"/>
      <w:kern w:val="0"/>
      <w:sz w:val="24"/>
      <w:szCs w:val="24"/>
    </w:rPr>
  </w:style>
  <w:style w:type="paragraph" w:customStyle="1" w:styleId="279">
    <w:name w:val="例子内容"/>
    <w:basedOn w:val="1"/>
    <w:qFormat/>
    <w:uiPriority w:val="0"/>
    <w:pPr>
      <w:adjustRightInd w:val="0"/>
      <w:spacing w:line="360" w:lineRule="auto"/>
      <w:ind w:firstLine="200" w:firstLineChars="200"/>
      <w:jc w:val="center"/>
      <w:textAlignment w:val="baseline"/>
    </w:pPr>
    <w:rPr>
      <w:rFonts w:ascii="Verdana" w:hAnsi="Verdana" w:eastAsia="宋体" w:cs="Times New Roman"/>
      <w:sz w:val="18"/>
      <w:szCs w:val="20"/>
    </w:rPr>
  </w:style>
  <w:style w:type="paragraph" w:customStyle="1" w:styleId="280">
    <w:name w:val="Char18 Char Char Char"/>
    <w:basedOn w:val="1"/>
    <w:qFormat/>
    <w:uiPriority w:val="0"/>
    <w:pPr>
      <w:widowControl/>
      <w:tabs>
        <w:tab w:val="left" w:pos="360"/>
      </w:tabs>
      <w:adjustRightInd w:val="0"/>
      <w:spacing w:after="160" w:line="240" w:lineRule="exact"/>
      <w:ind w:firstLine="200" w:firstLineChars="200"/>
      <w:jc w:val="left"/>
      <w:textAlignment w:val="baseline"/>
    </w:pPr>
    <w:rPr>
      <w:rFonts w:ascii="Verdana" w:hAnsi="Verdana" w:eastAsia="宋体" w:cs="Times New Roman"/>
      <w:sz w:val="24"/>
      <w:szCs w:val="24"/>
    </w:rPr>
  </w:style>
  <w:style w:type="paragraph" w:customStyle="1" w:styleId="281">
    <w:name w:val="文档正文"/>
    <w:basedOn w:val="1"/>
    <w:qFormat/>
    <w:uiPriority w:val="0"/>
    <w:pPr>
      <w:adjustRightInd w:val="0"/>
      <w:spacing w:line="480" w:lineRule="atLeast"/>
      <w:ind w:firstLine="567" w:firstLineChars="200"/>
      <w:textAlignment w:val="baseline"/>
    </w:pPr>
    <w:rPr>
      <w:rFonts w:ascii="长城仿宋" w:hAnsi="Verdana" w:eastAsia="宋体" w:cs="Times New Roman"/>
      <w:kern w:val="0"/>
      <w:sz w:val="24"/>
      <w:szCs w:val="20"/>
    </w:rPr>
  </w:style>
  <w:style w:type="paragraph" w:customStyle="1" w:styleId="282">
    <w:name w:val="Char Char Char Char Char Char Char Char"/>
    <w:basedOn w:val="1"/>
    <w:qFormat/>
    <w:uiPriority w:val="0"/>
    <w:pPr>
      <w:adjustRightInd w:val="0"/>
      <w:spacing w:line="360" w:lineRule="auto"/>
      <w:ind w:firstLine="200" w:firstLineChars="200"/>
      <w:textAlignment w:val="baseline"/>
    </w:pPr>
    <w:rPr>
      <w:rFonts w:ascii="Arial" w:hAnsi="Arial" w:eastAsia="黑体" w:cs="Arial"/>
      <w:snapToGrid w:val="0"/>
      <w:kern w:val="0"/>
      <w:sz w:val="24"/>
      <w:szCs w:val="21"/>
    </w:rPr>
  </w:style>
  <w:style w:type="paragraph" w:customStyle="1" w:styleId="283">
    <w:name w:val="Char11"/>
    <w:basedOn w:val="1"/>
    <w:uiPriority w:val="0"/>
    <w:pPr>
      <w:widowControl/>
      <w:adjustRightInd w:val="0"/>
      <w:spacing w:after="160" w:line="240" w:lineRule="exact"/>
      <w:ind w:firstLine="200" w:firstLineChars="200"/>
      <w:jc w:val="left"/>
      <w:textAlignment w:val="baseline"/>
    </w:pPr>
    <w:rPr>
      <w:rFonts w:ascii="Verdana" w:hAnsi="Verdana" w:eastAsia="宋体" w:cs="Times New Roman"/>
      <w:kern w:val="0"/>
      <w:sz w:val="20"/>
      <w:szCs w:val="20"/>
      <w:lang w:eastAsia="en-US"/>
    </w:rPr>
  </w:style>
  <w:style w:type="paragraph" w:customStyle="1" w:styleId="284">
    <w:name w:val="样式 标题 2Heading 2 HiddenHeading 2 CCBSheading 2PIM2H2Titre3...1"/>
    <w:basedOn w:val="4"/>
    <w:qFormat/>
    <w:uiPriority w:val="0"/>
    <w:pPr>
      <w:numPr>
        <w:numId w:val="0"/>
      </w:numPr>
      <w:tabs>
        <w:tab w:val="left" w:pos="576"/>
      </w:tabs>
      <w:spacing w:before="0" w:after="0"/>
      <w:ind w:left="576" w:hanging="576"/>
    </w:pPr>
    <w:rPr>
      <w:rFonts w:ascii="楷体_GB2312" w:eastAsia="楷体_GB2312" w:cs="宋体"/>
      <w:bCs/>
    </w:rPr>
  </w:style>
  <w:style w:type="paragraph" w:customStyle="1" w:styleId="285">
    <w:name w:val="Char Char Char Char Char Char Char Char1"/>
    <w:basedOn w:val="1"/>
    <w:qFormat/>
    <w:uiPriority w:val="0"/>
    <w:pPr>
      <w:widowControl/>
      <w:adjustRightInd w:val="0"/>
      <w:spacing w:after="160" w:line="240" w:lineRule="exact"/>
      <w:ind w:firstLine="200" w:firstLineChars="200"/>
      <w:jc w:val="left"/>
      <w:textAlignment w:val="baseline"/>
    </w:pPr>
    <w:rPr>
      <w:rFonts w:ascii="Verdana" w:hAnsi="Verdana" w:eastAsia="宋体" w:cs="Times New Roman"/>
      <w:kern w:val="0"/>
      <w:sz w:val="20"/>
      <w:szCs w:val="20"/>
      <w:lang w:eastAsia="en-US"/>
    </w:rPr>
  </w:style>
  <w:style w:type="paragraph" w:customStyle="1" w:styleId="286">
    <w:name w:val="缺省文本"/>
    <w:basedOn w:val="1"/>
    <w:uiPriority w:val="0"/>
    <w:pPr>
      <w:autoSpaceDE w:val="0"/>
      <w:autoSpaceDN w:val="0"/>
      <w:adjustRightInd w:val="0"/>
      <w:spacing w:line="360" w:lineRule="auto"/>
      <w:ind w:firstLine="200" w:firstLineChars="200"/>
      <w:jc w:val="left"/>
      <w:textAlignment w:val="baseline"/>
    </w:pPr>
    <w:rPr>
      <w:rFonts w:ascii="Verdana" w:hAnsi="Verdana" w:eastAsia="宋体" w:cs="Times New Roman"/>
      <w:kern w:val="0"/>
      <w:sz w:val="24"/>
      <w:szCs w:val="20"/>
    </w:rPr>
  </w:style>
  <w:style w:type="paragraph" w:customStyle="1" w:styleId="287">
    <w:name w:val="Default Paragraph Font Para Char"/>
    <w:basedOn w:val="1"/>
    <w:qFormat/>
    <w:uiPriority w:val="0"/>
    <w:pPr>
      <w:widowControl/>
      <w:adjustRightInd w:val="0"/>
      <w:spacing w:after="160" w:line="240" w:lineRule="exact"/>
      <w:ind w:firstLine="200" w:firstLineChars="200"/>
      <w:jc w:val="left"/>
      <w:textAlignment w:val="baseline"/>
    </w:pPr>
    <w:rPr>
      <w:rFonts w:ascii="Verdana" w:hAnsi="Verdana" w:eastAsia="宋体" w:cs="Times New Roman"/>
      <w:kern w:val="0"/>
      <w:sz w:val="20"/>
      <w:szCs w:val="20"/>
      <w:lang w:eastAsia="en-US"/>
    </w:rPr>
  </w:style>
  <w:style w:type="paragraph" w:customStyle="1" w:styleId="288">
    <w:name w:val="表头文字"/>
    <w:basedOn w:val="1"/>
    <w:uiPriority w:val="0"/>
    <w:pPr>
      <w:adjustRightInd w:val="0"/>
      <w:spacing w:line="360" w:lineRule="auto"/>
      <w:ind w:firstLine="200" w:firstLineChars="200"/>
      <w:jc w:val="center"/>
      <w:textAlignment w:val="baseline"/>
    </w:pPr>
    <w:rPr>
      <w:rFonts w:ascii="Verdana" w:hAnsi="Verdana" w:eastAsia="黑体" w:cs="Times New Roman"/>
      <w:kern w:val="0"/>
      <w:sz w:val="24"/>
      <w:szCs w:val="20"/>
    </w:rPr>
  </w:style>
  <w:style w:type="paragraph" w:customStyle="1" w:styleId="289">
    <w:name w:val="样式 正文首行缩进 2 + 小四 黑色"/>
    <w:basedOn w:val="76"/>
    <w:qFormat/>
    <w:uiPriority w:val="0"/>
    <w:rPr>
      <w:color w:val="000000"/>
      <w:szCs w:val="20"/>
    </w:rPr>
  </w:style>
  <w:style w:type="paragraph" w:customStyle="1" w:styleId="290">
    <w:name w:val="样式5"/>
    <w:basedOn w:val="291"/>
    <w:qFormat/>
    <w:uiPriority w:val="0"/>
    <w:pPr>
      <w:tabs>
        <w:tab w:val="left" w:pos="864"/>
      </w:tabs>
    </w:pPr>
  </w:style>
  <w:style w:type="paragraph" w:customStyle="1" w:styleId="291">
    <w:name w:val="样式4"/>
    <w:basedOn w:val="6"/>
    <w:link w:val="460"/>
    <w:qFormat/>
    <w:uiPriority w:val="0"/>
    <w:pPr>
      <w:numPr>
        <w:numId w:val="0"/>
      </w:numPr>
      <w:tabs>
        <w:tab w:val="left" w:pos="864"/>
      </w:tabs>
      <w:spacing w:before="120" w:after="110" w:line="240" w:lineRule="auto"/>
    </w:pPr>
    <w:rPr>
      <w:rFonts w:ascii="Arial" w:eastAsia="宋体"/>
      <w:szCs w:val="20"/>
    </w:rPr>
  </w:style>
  <w:style w:type="paragraph" w:customStyle="1" w:styleId="292">
    <w:name w:val="样式 标题 3h3H3level_3PIM 3Level 3 HeadHeading 3 - oldsect1.2..."/>
    <w:basedOn w:val="5"/>
    <w:qFormat/>
    <w:uiPriority w:val="0"/>
    <w:pPr>
      <w:numPr>
        <w:numId w:val="0"/>
      </w:numPr>
      <w:tabs>
        <w:tab w:val="left" w:pos="720"/>
      </w:tabs>
      <w:spacing w:before="0" w:after="0"/>
      <w:ind w:left="720" w:hanging="720"/>
    </w:pPr>
    <w:rPr>
      <w:rFonts w:cs="宋体"/>
    </w:rPr>
  </w:style>
  <w:style w:type="paragraph" w:customStyle="1" w:styleId="293">
    <w:name w:val="a b c"/>
    <w:basedOn w:val="1"/>
    <w:qFormat/>
    <w:uiPriority w:val="0"/>
    <w:pPr>
      <w:tabs>
        <w:tab w:val="left" w:pos="180"/>
        <w:tab w:val="left" w:pos="898"/>
      </w:tabs>
      <w:adjustRightInd w:val="0"/>
      <w:spacing w:line="360" w:lineRule="auto"/>
      <w:ind w:left="898" w:hanging="420" w:firstLineChars="200"/>
      <w:jc w:val="left"/>
      <w:textAlignment w:val="baseline"/>
    </w:pPr>
    <w:rPr>
      <w:rFonts w:ascii="宋体" w:hAnsi="宋体" w:eastAsia="宋体" w:cs="Times New Roman"/>
      <w:sz w:val="24"/>
      <w:szCs w:val="20"/>
    </w:rPr>
  </w:style>
  <w:style w:type="paragraph" w:customStyle="1" w:styleId="294">
    <w:name w:val="样式 样式 标题 1章H1PartPIM 1h1H11H12H13H14H15H16H17H18H19H... Char Cha..."/>
    <w:basedOn w:val="1"/>
    <w:qFormat/>
    <w:uiPriority w:val="0"/>
    <w:pPr>
      <w:keepNext/>
      <w:keepLines/>
      <w:tabs>
        <w:tab w:val="left" w:pos="425"/>
      </w:tabs>
      <w:spacing w:before="160" w:after="160" w:line="300" w:lineRule="auto"/>
      <w:ind w:left="425" w:hanging="425"/>
      <w:contextualSpacing/>
      <w:outlineLvl w:val="0"/>
    </w:pPr>
    <w:rPr>
      <w:rFonts w:ascii="Arial" w:hAnsi="Arial" w:eastAsia="黑体" w:cs="Times New Roman"/>
      <w:b/>
      <w:bCs/>
      <w:kern w:val="44"/>
      <w:sz w:val="36"/>
      <w:szCs w:val="36"/>
    </w:rPr>
  </w:style>
  <w:style w:type="paragraph" w:customStyle="1" w:styleId="295">
    <w:name w:val="正文格式"/>
    <w:basedOn w:val="1"/>
    <w:qFormat/>
    <w:uiPriority w:val="0"/>
    <w:pPr>
      <w:widowControl/>
      <w:adjustRightInd w:val="0"/>
      <w:spacing w:line="480" w:lineRule="atLeast"/>
      <w:ind w:firstLine="482" w:firstLineChars="200"/>
      <w:textAlignment w:val="baseline"/>
    </w:pPr>
    <w:rPr>
      <w:rFonts w:ascii="Verdana" w:hAnsi="Verdana" w:eastAsia="宋体" w:cs="Times New Roman"/>
      <w:kern w:val="0"/>
      <w:sz w:val="24"/>
      <w:szCs w:val="20"/>
    </w:rPr>
  </w:style>
  <w:style w:type="paragraph" w:customStyle="1" w:styleId="296">
    <w:name w:val="方案标题4"/>
    <w:basedOn w:val="73"/>
    <w:qFormat/>
    <w:uiPriority w:val="0"/>
    <w:pPr>
      <w:adjustRightInd/>
      <w:spacing w:before="120"/>
      <w:ind w:firstLine="0" w:firstLineChars="0"/>
      <w:textAlignment w:val="auto"/>
      <w:outlineLvl w:val="9"/>
    </w:pPr>
    <w:rPr>
      <w:rFonts w:ascii="宋体" w:hAnsi="宋体"/>
      <w:b w:val="0"/>
      <w:sz w:val="24"/>
      <w:szCs w:val="24"/>
      <w14:shadow w14:blurRad="50800" w14:dist="38100" w14:dir="2700000" w14:sx="100000" w14:sy="100000" w14:kx="0" w14:ky="0" w14:algn="tl">
        <w14:srgbClr w14:val="000000">
          <w14:alpha w14:val="60000"/>
        </w14:srgbClr>
      </w14:shadow>
    </w:rPr>
  </w:style>
  <w:style w:type="paragraph" w:customStyle="1" w:styleId="297">
    <w:name w:val="样式 表1 + 首行缩进:  2 字符2"/>
    <w:basedOn w:val="1"/>
    <w:qFormat/>
    <w:uiPriority w:val="0"/>
    <w:pPr>
      <w:autoSpaceDE w:val="0"/>
      <w:autoSpaceDN w:val="0"/>
      <w:adjustRightInd w:val="0"/>
      <w:spacing w:line="360" w:lineRule="auto"/>
      <w:contextualSpacing/>
    </w:pPr>
    <w:rPr>
      <w:rFonts w:ascii="宋体" w:hAnsi="宋体" w:eastAsia="宋体" w:cs="宋体"/>
      <w:snapToGrid w:val="0"/>
      <w:color w:val="000000"/>
      <w:spacing w:val="8"/>
      <w:kern w:val="0"/>
      <w:sz w:val="18"/>
      <w:szCs w:val="20"/>
    </w:rPr>
  </w:style>
  <w:style w:type="paragraph" w:customStyle="1" w:styleId="298">
    <w:name w:val="样式6"/>
    <w:basedOn w:val="6"/>
    <w:qFormat/>
    <w:uiPriority w:val="0"/>
    <w:pPr>
      <w:numPr>
        <w:numId w:val="0"/>
      </w:numPr>
      <w:tabs>
        <w:tab w:val="left" w:pos="2158"/>
      </w:tabs>
      <w:spacing w:before="120" w:after="110" w:line="240" w:lineRule="auto"/>
      <w:ind w:left="2158" w:firstLine="480"/>
    </w:pPr>
    <w:rPr>
      <w:rFonts w:ascii="Arial" w:eastAsia="宋体"/>
      <w:szCs w:val="20"/>
    </w:rPr>
  </w:style>
  <w:style w:type="paragraph" w:customStyle="1" w:styleId="299">
    <w:name w:val="默认段落字体 Para Char Char Char Char Char Char Char"/>
    <w:basedOn w:val="1"/>
    <w:qFormat/>
    <w:uiPriority w:val="0"/>
    <w:pPr>
      <w:adjustRightInd w:val="0"/>
      <w:spacing w:line="360" w:lineRule="auto"/>
      <w:ind w:firstLine="200" w:firstLineChars="200"/>
      <w:textAlignment w:val="baseline"/>
    </w:pPr>
    <w:rPr>
      <w:rFonts w:ascii="Tahoma" w:hAnsi="Tahoma" w:eastAsia="宋体" w:cs="Times New Roman"/>
      <w:sz w:val="24"/>
      <w:szCs w:val="20"/>
    </w:rPr>
  </w:style>
  <w:style w:type="paragraph" w:customStyle="1" w:styleId="300">
    <w:name w:val="列表文字"/>
    <w:basedOn w:val="1"/>
    <w:qFormat/>
    <w:uiPriority w:val="0"/>
    <w:pPr>
      <w:tabs>
        <w:tab w:val="left" w:pos="600"/>
      </w:tabs>
      <w:adjustRightInd w:val="0"/>
      <w:spacing w:beforeLines="50" w:line="360" w:lineRule="auto"/>
      <w:ind w:left="600" w:hanging="420" w:firstLineChars="200"/>
      <w:textAlignment w:val="baseline"/>
    </w:pPr>
    <w:rPr>
      <w:rFonts w:ascii="Verdana" w:hAnsi="Verdana" w:eastAsia="宋体" w:cs="Times New Roman"/>
      <w:sz w:val="24"/>
      <w:szCs w:val="24"/>
    </w:rPr>
  </w:style>
  <w:style w:type="paragraph" w:customStyle="1" w:styleId="301">
    <w:name w:val="列项——"/>
    <w:qFormat/>
    <w:uiPriority w:val="0"/>
    <w:pPr>
      <w:widowControl w:val="0"/>
      <w:tabs>
        <w:tab w:val="left" w:pos="2279"/>
      </w:tabs>
      <w:ind w:left="964" w:hanging="125"/>
      <w:jc w:val="both"/>
    </w:pPr>
    <w:rPr>
      <w:rFonts w:ascii="宋体" w:hAnsi="Times New Roman" w:eastAsia="宋体" w:cs="Times New Roman"/>
      <w:sz w:val="21"/>
      <w:lang w:val="en-US" w:eastAsia="zh-CN" w:bidi="ar-SA"/>
    </w:rPr>
  </w:style>
  <w:style w:type="paragraph" w:customStyle="1" w:styleId="302">
    <w:name w:val="Char1"/>
    <w:basedOn w:val="1"/>
    <w:uiPriority w:val="0"/>
    <w:pPr>
      <w:tabs>
        <w:tab w:val="left" w:pos="360"/>
      </w:tabs>
      <w:adjustRightInd w:val="0"/>
      <w:spacing w:line="360" w:lineRule="auto"/>
      <w:ind w:firstLine="200" w:firstLineChars="200"/>
      <w:jc w:val="center"/>
      <w:textAlignment w:val="baseline"/>
    </w:pPr>
    <w:rPr>
      <w:rFonts w:ascii="黑体" w:hAnsi="Verdana" w:eastAsia="黑体" w:cs="Times New Roman"/>
      <w:sz w:val="24"/>
      <w:szCs w:val="21"/>
    </w:rPr>
  </w:style>
  <w:style w:type="paragraph" w:customStyle="1" w:styleId="303">
    <w:name w:val="xyx"/>
    <w:basedOn w:val="1"/>
    <w:qFormat/>
    <w:uiPriority w:val="0"/>
    <w:pPr>
      <w:tabs>
        <w:tab w:val="left" w:pos="794"/>
      </w:tabs>
      <w:adjustRightInd w:val="0"/>
      <w:spacing w:before="100" w:beforeAutospacing="1" w:after="100" w:afterAutospacing="1" w:line="360" w:lineRule="auto"/>
      <w:ind w:left="720" w:hanging="720" w:firstLineChars="200"/>
      <w:textAlignment w:val="baseline"/>
      <w:outlineLvl w:val="2"/>
    </w:pPr>
    <w:rPr>
      <w:rFonts w:ascii="黑体" w:hAnsi="宋体" w:eastAsia="宋体" w:cs="Times New Roman"/>
      <w:color w:val="000000"/>
      <w:sz w:val="28"/>
      <w:szCs w:val="28"/>
    </w:rPr>
  </w:style>
  <w:style w:type="paragraph" w:customStyle="1" w:styleId="304">
    <w:name w:val="样式 正文缩进正文（首行缩进两字） + 加粗1"/>
    <w:basedOn w:val="11"/>
    <w:qFormat/>
    <w:uiPriority w:val="0"/>
    <w:pPr>
      <w:tabs>
        <w:tab w:val="left" w:pos="1260"/>
      </w:tabs>
      <w:spacing w:before="120" w:after="120" w:line="400" w:lineRule="exact"/>
      <w:ind w:left="1260" w:firstLine="0" w:firstLineChars="0"/>
      <w:jc w:val="left"/>
    </w:pPr>
    <w:rPr>
      <w:b/>
      <w:bCs/>
      <w:szCs w:val="21"/>
    </w:rPr>
  </w:style>
  <w:style w:type="paragraph" w:customStyle="1" w:styleId="305">
    <w:name w:val="标题 2 + (西文) 黑体 黑色 段前: 6 磅 段后: 6 磅 + 段前: 0.5 行 段后: 0...."/>
    <w:basedOn w:val="1"/>
    <w:qFormat/>
    <w:uiPriority w:val="0"/>
    <w:pPr>
      <w:keepNext/>
      <w:keepLines/>
      <w:widowControl/>
      <w:tabs>
        <w:tab w:val="left" w:pos="132"/>
      </w:tabs>
      <w:spacing w:before="156" w:after="156" w:line="360" w:lineRule="auto"/>
      <w:jc w:val="left"/>
      <w:outlineLvl w:val="1"/>
    </w:pPr>
    <w:rPr>
      <w:rFonts w:ascii="黑体" w:hAnsi="Arial" w:eastAsia="黑体" w:cs="宋体"/>
      <w:color w:val="000000"/>
      <w:sz w:val="30"/>
      <w:szCs w:val="20"/>
    </w:rPr>
  </w:style>
  <w:style w:type="paragraph" w:customStyle="1" w:styleId="306">
    <w:name w:val="样式 加粗 左侧:  2.96 厘米 首行缩进:  0.74 厘米"/>
    <w:basedOn w:val="1"/>
    <w:qFormat/>
    <w:uiPriority w:val="0"/>
    <w:pPr>
      <w:adjustRightInd w:val="0"/>
      <w:spacing w:after="360" w:line="360" w:lineRule="auto"/>
      <w:ind w:left="1678" w:firstLine="420" w:firstLineChars="200"/>
      <w:textAlignment w:val="baseline"/>
    </w:pPr>
    <w:rPr>
      <w:rFonts w:ascii="Verdana" w:hAnsi="Verdana" w:eastAsia="宋体" w:cs="宋体"/>
      <w:b/>
      <w:bCs/>
      <w:sz w:val="24"/>
      <w:szCs w:val="20"/>
    </w:rPr>
  </w:style>
  <w:style w:type="paragraph" w:customStyle="1" w:styleId="307">
    <w:name w:val="样式 首行缩进:  2 字符1"/>
    <w:basedOn w:val="1"/>
    <w:qFormat/>
    <w:uiPriority w:val="0"/>
    <w:pPr>
      <w:autoSpaceDE w:val="0"/>
      <w:autoSpaceDN w:val="0"/>
      <w:adjustRightInd w:val="0"/>
      <w:spacing w:line="360" w:lineRule="auto"/>
      <w:ind w:firstLine="512" w:firstLineChars="200"/>
      <w:jc w:val="left"/>
    </w:pPr>
    <w:rPr>
      <w:rFonts w:ascii="宋体" w:hAnsi="宋体" w:eastAsia="宋体" w:cs="宋体"/>
      <w:snapToGrid w:val="0"/>
      <w:color w:val="000000"/>
      <w:spacing w:val="8"/>
      <w:kern w:val="44"/>
      <w:sz w:val="24"/>
      <w:szCs w:val="20"/>
    </w:rPr>
  </w:style>
  <w:style w:type="paragraph" w:customStyle="1" w:styleId="308">
    <w:name w:val="表格文字"/>
    <w:basedOn w:val="1"/>
    <w:qFormat/>
    <w:uiPriority w:val="0"/>
    <w:pPr>
      <w:adjustRightInd w:val="0"/>
      <w:spacing w:beforeLines="25" w:afterLines="25" w:line="360" w:lineRule="auto"/>
      <w:ind w:firstLine="200" w:firstLineChars="200"/>
      <w:textAlignment w:val="baseline"/>
    </w:pPr>
    <w:rPr>
      <w:rFonts w:ascii="Verdana" w:hAnsi="Verdana" w:eastAsia="宋体" w:cs="Times New Roman"/>
      <w:spacing w:val="10"/>
      <w:sz w:val="24"/>
      <w:szCs w:val="24"/>
    </w:rPr>
  </w:style>
  <w:style w:type="paragraph" w:customStyle="1" w:styleId="309">
    <w:name w:val="样式2"/>
    <w:basedOn w:val="5"/>
    <w:link w:val="462"/>
    <w:qFormat/>
    <w:uiPriority w:val="0"/>
    <w:pPr>
      <w:numPr>
        <w:numId w:val="0"/>
      </w:numPr>
      <w:tabs>
        <w:tab w:val="left" w:pos="720"/>
      </w:tabs>
      <w:spacing w:before="200" w:after="190" w:line="240" w:lineRule="auto"/>
      <w:outlineLvl w:val="3"/>
    </w:pPr>
  </w:style>
  <w:style w:type="paragraph" w:customStyle="1" w:styleId="310">
    <w:name w:val="样式3"/>
    <w:basedOn w:val="6"/>
    <w:link w:val="459"/>
    <w:qFormat/>
    <w:uiPriority w:val="0"/>
    <w:pPr>
      <w:numPr>
        <w:numId w:val="0"/>
      </w:numPr>
      <w:tabs>
        <w:tab w:val="left" w:pos="864"/>
      </w:tabs>
      <w:spacing w:before="120" w:after="110" w:line="240" w:lineRule="auto"/>
    </w:pPr>
    <w:rPr>
      <w:rFonts w:ascii="Arial" w:eastAsia="宋体"/>
      <w:szCs w:val="20"/>
    </w:rPr>
  </w:style>
  <w:style w:type="paragraph" w:customStyle="1" w:styleId="311">
    <w:name w:val="表格内容"/>
    <w:basedOn w:val="1"/>
    <w:qFormat/>
    <w:uiPriority w:val="0"/>
    <w:pPr>
      <w:adjustRightInd w:val="0"/>
      <w:spacing w:line="320" w:lineRule="exact"/>
      <w:ind w:firstLine="200" w:firstLineChars="200"/>
      <w:textAlignment w:val="baseline"/>
    </w:pPr>
    <w:rPr>
      <w:rFonts w:ascii="Verdana" w:hAnsi="Verdana" w:eastAsia="宋体" w:cs="Times New Roman"/>
      <w:sz w:val="24"/>
      <w:szCs w:val="20"/>
    </w:rPr>
  </w:style>
  <w:style w:type="paragraph" w:customStyle="1" w:styleId="312">
    <w:name w:val="标题 3 + (西文) 黑体 黑色 段前: 6 磅 段后: 6 磅 + 段前: 0.5 行 段后: 0.5 行"/>
    <w:basedOn w:val="1"/>
    <w:qFormat/>
    <w:uiPriority w:val="0"/>
    <w:pPr>
      <w:keepNext/>
      <w:keepLines/>
      <w:widowControl/>
      <w:tabs>
        <w:tab w:val="left" w:pos="0"/>
      </w:tabs>
      <w:spacing w:before="240" w:after="240"/>
      <w:jc w:val="left"/>
      <w:outlineLvl w:val="2"/>
    </w:pPr>
    <w:rPr>
      <w:rFonts w:ascii="黑体" w:hAnsi="Arial" w:eastAsia="黑体" w:cs="宋体"/>
      <w:color w:val="000000"/>
      <w:kern w:val="0"/>
      <w:sz w:val="28"/>
      <w:szCs w:val="20"/>
      <w:lang w:eastAsia="en-US"/>
    </w:rPr>
  </w:style>
  <w:style w:type="paragraph" w:customStyle="1" w:styleId="313">
    <w:name w:val="a14"/>
    <w:basedOn w:val="1"/>
    <w:qFormat/>
    <w:uiPriority w:val="0"/>
    <w:pPr>
      <w:widowControl/>
      <w:adjustRightInd w:val="0"/>
      <w:spacing w:before="100" w:beforeAutospacing="1" w:after="100" w:afterAutospacing="1" w:line="300" w:lineRule="atLeast"/>
      <w:ind w:firstLine="375" w:firstLineChars="200"/>
      <w:jc w:val="left"/>
      <w:textAlignment w:val="baseline"/>
    </w:pPr>
    <w:rPr>
      <w:rFonts w:ascii="宋体" w:hAnsi="宋体" w:eastAsia="宋体" w:cs="Times New Roman"/>
      <w:kern w:val="0"/>
      <w:sz w:val="24"/>
      <w:szCs w:val="21"/>
    </w:rPr>
  </w:style>
  <w:style w:type="paragraph" w:customStyle="1" w:styleId="314">
    <w:name w:val="Char1 Char Char Char Char Char Char"/>
    <w:basedOn w:val="1"/>
    <w:qFormat/>
    <w:uiPriority w:val="0"/>
    <w:pPr>
      <w:adjustRightInd w:val="0"/>
      <w:spacing w:line="360" w:lineRule="auto"/>
      <w:ind w:firstLine="200" w:firstLineChars="200"/>
      <w:textAlignment w:val="baseline"/>
    </w:pPr>
    <w:rPr>
      <w:rFonts w:ascii="Verdana" w:hAnsi="Verdana" w:eastAsia="宋体" w:cs="Times New Roman"/>
      <w:sz w:val="24"/>
      <w:szCs w:val="20"/>
    </w:rPr>
  </w:style>
  <w:style w:type="paragraph" w:customStyle="1" w:styleId="315">
    <w:name w:val="样式 左 行距: 1.5 倍行距2"/>
    <w:basedOn w:val="1"/>
    <w:qFormat/>
    <w:uiPriority w:val="0"/>
    <w:pPr>
      <w:tabs>
        <w:tab w:val="left" w:pos="840"/>
      </w:tabs>
      <w:ind w:left="840"/>
    </w:pPr>
    <w:rPr>
      <w:rFonts w:ascii="Times New Roman" w:hAnsi="Times New Roman" w:eastAsia="宋体" w:cs="Times New Roman"/>
      <w:szCs w:val="24"/>
    </w:rPr>
  </w:style>
  <w:style w:type="paragraph" w:customStyle="1" w:styleId="316">
    <w:name w:val="Char Char Char Char Char Char Char Char2"/>
    <w:basedOn w:val="1"/>
    <w:uiPriority w:val="0"/>
    <w:pPr>
      <w:adjustRightInd w:val="0"/>
      <w:spacing w:line="360" w:lineRule="auto"/>
      <w:ind w:firstLine="200" w:firstLineChars="200"/>
      <w:textAlignment w:val="baseline"/>
    </w:pPr>
    <w:rPr>
      <w:rFonts w:ascii="Verdana" w:hAnsi="Verdana" w:eastAsia="宋体" w:cs="Times New Roman"/>
      <w:sz w:val="24"/>
      <w:szCs w:val="24"/>
    </w:rPr>
  </w:style>
  <w:style w:type="paragraph" w:customStyle="1" w:styleId="317">
    <w:name w:val="表内文字"/>
    <w:basedOn w:val="1"/>
    <w:qFormat/>
    <w:uiPriority w:val="0"/>
    <w:pPr>
      <w:adjustRightInd w:val="0"/>
      <w:spacing w:line="360" w:lineRule="auto"/>
      <w:ind w:firstLine="200" w:firstLineChars="200"/>
      <w:textAlignment w:val="baseline"/>
    </w:pPr>
    <w:rPr>
      <w:rFonts w:ascii="Verdana" w:hAnsi="Verdana" w:eastAsia="宋体" w:cs="Times New Roman"/>
      <w:kern w:val="0"/>
      <w:sz w:val="24"/>
      <w:szCs w:val="20"/>
    </w:rPr>
  </w:style>
  <w:style w:type="paragraph" w:customStyle="1" w:styleId="318">
    <w:name w:val="方案标题5"/>
    <w:basedOn w:val="73"/>
    <w:qFormat/>
    <w:uiPriority w:val="0"/>
    <w:pPr>
      <w:tabs>
        <w:tab w:val="left" w:pos="2160"/>
      </w:tabs>
      <w:adjustRightInd/>
      <w:spacing w:before="120"/>
      <w:ind w:left="1134" w:hanging="1134" w:firstLineChars="0"/>
      <w:jc w:val="left"/>
      <w:textAlignment w:val="auto"/>
      <w:outlineLvl w:val="4"/>
    </w:pPr>
    <w:rPr>
      <w:sz w:val="28"/>
      <w14:shadow w14:blurRad="50800" w14:dist="38100" w14:dir="2700000" w14:sx="100000" w14:sy="100000" w14:kx="0" w14:ky="0" w14:algn="tl">
        <w14:srgbClr w14:val="000000">
          <w14:alpha w14:val="60000"/>
        </w14:srgbClr>
      </w14:shadow>
    </w:rPr>
  </w:style>
  <w:style w:type="paragraph" w:customStyle="1" w:styleId="319">
    <w:name w:val="普通正文"/>
    <w:basedOn w:val="1"/>
    <w:link w:val="523"/>
    <w:qFormat/>
    <w:uiPriority w:val="0"/>
    <w:pPr>
      <w:adjustRightInd w:val="0"/>
      <w:spacing w:before="120" w:after="120" w:line="360" w:lineRule="auto"/>
      <w:ind w:firstLine="200" w:firstLineChars="200"/>
      <w:jc w:val="left"/>
      <w:textAlignment w:val="baseline"/>
    </w:pPr>
    <w:rPr>
      <w:rFonts w:ascii="Arial" w:hAnsi="Arial" w:eastAsia="宋体" w:cs="Times New Roman"/>
      <w:kern w:val="0"/>
      <w:sz w:val="24"/>
      <w:szCs w:val="20"/>
    </w:rPr>
  </w:style>
  <w:style w:type="paragraph" w:customStyle="1" w:styleId="320">
    <w:name w:val="Char4"/>
    <w:basedOn w:val="1"/>
    <w:qFormat/>
    <w:uiPriority w:val="0"/>
    <w:pPr>
      <w:widowControl/>
      <w:adjustRightInd w:val="0"/>
      <w:spacing w:after="160" w:line="240" w:lineRule="exact"/>
      <w:ind w:firstLine="200" w:firstLineChars="200"/>
      <w:jc w:val="left"/>
      <w:textAlignment w:val="baseline"/>
    </w:pPr>
    <w:rPr>
      <w:rFonts w:ascii="Arial" w:hAnsi="Arial" w:eastAsia="Times New Roman" w:cs="Verdana"/>
      <w:b/>
      <w:kern w:val="0"/>
      <w:sz w:val="24"/>
      <w:szCs w:val="20"/>
      <w:lang w:eastAsia="en-US"/>
    </w:rPr>
  </w:style>
  <w:style w:type="paragraph" w:customStyle="1" w:styleId="321">
    <w:name w:val="Char2"/>
    <w:basedOn w:val="1"/>
    <w:qFormat/>
    <w:uiPriority w:val="0"/>
    <w:pPr>
      <w:tabs>
        <w:tab w:val="left" w:pos="360"/>
      </w:tabs>
      <w:adjustRightInd w:val="0"/>
      <w:spacing w:line="360" w:lineRule="auto"/>
      <w:ind w:firstLine="200" w:firstLineChars="200"/>
      <w:textAlignment w:val="baseline"/>
    </w:pPr>
    <w:rPr>
      <w:rFonts w:ascii="Verdana" w:hAnsi="Verdana" w:eastAsia="宋体" w:cs="Times New Roman"/>
      <w:sz w:val="18"/>
      <w:szCs w:val="20"/>
    </w:rPr>
  </w:style>
  <w:style w:type="paragraph" w:customStyle="1" w:styleId="322">
    <w:name w:val="1.1多级符号"/>
    <w:basedOn w:val="1"/>
    <w:next w:val="75"/>
    <w:qFormat/>
    <w:uiPriority w:val="0"/>
    <w:pPr>
      <w:tabs>
        <w:tab w:val="left" w:pos="1092"/>
      </w:tabs>
      <w:adjustRightInd w:val="0"/>
      <w:spacing w:line="400" w:lineRule="exact"/>
      <w:ind w:left="1092" w:hanging="567" w:firstLineChars="200"/>
      <w:textAlignment w:val="baseline"/>
    </w:pPr>
    <w:rPr>
      <w:rFonts w:ascii="仿宋_GB2312" w:hAnsi="Verdana" w:eastAsia="仿宋_GB2312" w:cs="Times New Roman"/>
      <w:sz w:val="28"/>
      <w:szCs w:val="28"/>
    </w:rPr>
  </w:style>
  <w:style w:type="paragraph" w:customStyle="1" w:styleId="323">
    <w:name w:val="列出段落1"/>
    <w:basedOn w:val="1"/>
    <w:qFormat/>
    <w:uiPriority w:val="0"/>
    <w:pPr>
      <w:widowControl/>
      <w:spacing w:before="60" w:after="60" w:line="280" w:lineRule="exact"/>
      <w:ind w:left="720"/>
      <w:jc w:val="left"/>
    </w:pPr>
    <w:rPr>
      <w:rFonts w:ascii="Arial" w:hAnsi="Arial" w:eastAsia="宋体" w:cs="Times New Roman"/>
      <w:kern w:val="24"/>
      <w:sz w:val="20"/>
      <w:szCs w:val="20"/>
      <w:lang w:eastAsia="en-US"/>
    </w:rPr>
  </w:style>
  <w:style w:type="paragraph" w:customStyle="1" w:styleId="324">
    <w:name w:val="样式 Def1 首行缩进"/>
    <w:basedOn w:val="1"/>
    <w:qFormat/>
    <w:uiPriority w:val="0"/>
    <w:pPr>
      <w:adjustRightInd w:val="0"/>
      <w:spacing w:line="360" w:lineRule="auto"/>
      <w:ind w:firstLine="560" w:firstLineChars="200"/>
      <w:textAlignment w:val="baseline"/>
    </w:pPr>
    <w:rPr>
      <w:rFonts w:ascii="Verdana" w:hAnsi="Verdana" w:eastAsia="仿宋_GB2312" w:cs="Times New Roman"/>
      <w:sz w:val="24"/>
      <w:szCs w:val="24"/>
    </w:rPr>
  </w:style>
  <w:style w:type="paragraph" w:customStyle="1" w:styleId="325">
    <w:name w:val="中文正文"/>
    <w:basedOn w:val="1"/>
    <w:qFormat/>
    <w:uiPriority w:val="0"/>
    <w:pPr>
      <w:adjustRightInd w:val="0"/>
      <w:spacing w:line="360" w:lineRule="auto"/>
      <w:ind w:firstLine="425" w:firstLineChars="200"/>
      <w:textAlignment w:val="baseline"/>
    </w:pPr>
    <w:rPr>
      <w:rFonts w:ascii="Verdana" w:hAnsi="Verdana" w:eastAsia="宋体" w:cs="Times New Roman"/>
      <w:sz w:val="24"/>
      <w:szCs w:val="20"/>
    </w:rPr>
  </w:style>
  <w:style w:type="paragraph" w:customStyle="1" w:styleId="326">
    <w:name w:val="Table Text"/>
    <w:basedOn w:val="1"/>
    <w:qFormat/>
    <w:uiPriority w:val="0"/>
    <w:pPr>
      <w:widowControl/>
      <w:adjustRightInd w:val="0"/>
      <w:spacing w:before="40" w:after="40" w:line="360" w:lineRule="auto"/>
      <w:ind w:firstLine="200" w:firstLineChars="200"/>
      <w:jc w:val="left"/>
      <w:textAlignment w:val="baseline"/>
    </w:pPr>
    <w:rPr>
      <w:rFonts w:ascii="Arial" w:hAnsi="Arial" w:eastAsia="宋体" w:cs="Times New Roman"/>
      <w:kern w:val="0"/>
      <w:sz w:val="20"/>
      <w:szCs w:val="20"/>
      <w:lang w:eastAsia="en-US"/>
    </w:rPr>
  </w:style>
  <w:style w:type="paragraph" w:customStyle="1" w:styleId="327">
    <w:name w:val="Char3"/>
    <w:basedOn w:val="1"/>
    <w:qFormat/>
    <w:uiPriority w:val="0"/>
    <w:pPr>
      <w:tabs>
        <w:tab w:val="left" w:pos="0"/>
      </w:tabs>
      <w:adjustRightInd w:val="0"/>
      <w:spacing w:line="360" w:lineRule="auto"/>
      <w:ind w:left="170" w:hanging="170" w:firstLineChars="200"/>
      <w:textAlignment w:val="baseline"/>
    </w:pPr>
    <w:rPr>
      <w:rFonts w:ascii="Verdana" w:hAnsi="Verdana" w:eastAsia="宋体" w:cs="Times New Roman"/>
      <w:sz w:val="24"/>
      <w:szCs w:val="24"/>
    </w:rPr>
  </w:style>
  <w:style w:type="paragraph" w:customStyle="1" w:styleId="328">
    <w:name w:val="10"/>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329">
    <w:name w:val="样式 样式 正文首行缩进 + 行距: 1.5 倍行距 + 首行缩进:  2 字符"/>
    <w:basedOn w:val="1"/>
    <w:qFormat/>
    <w:uiPriority w:val="0"/>
    <w:pPr>
      <w:spacing w:after="120" w:line="360" w:lineRule="auto"/>
      <w:ind w:firstLine="420" w:firstLineChars="200"/>
      <w:jc w:val="left"/>
    </w:pPr>
    <w:rPr>
      <w:rFonts w:ascii="宋体" w:hAnsi="宋体" w:eastAsia="宋体" w:cs="宋体"/>
      <w:kern w:val="0"/>
      <w:sz w:val="24"/>
      <w:szCs w:val="20"/>
    </w:rPr>
  </w:style>
  <w:style w:type="paragraph" w:customStyle="1" w:styleId="330">
    <w:name w:val="一级无标题条"/>
    <w:basedOn w:val="1"/>
    <w:qFormat/>
    <w:uiPriority w:val="0"/>
    <w:pPr>
      <w:tabs>
        <w:tab w:val="left" w:pos="720"/>
      </w:tabs>
      <w:adjustRightInd w:val="0"/>
      <w:spacing w:line="360" w:lineRule="auto"/>
      <w:ind w:left="720" w:hanging="720" w:firstLineChars="200"/>
      <w:textAlignment w:val="baseline"/>
    </w:pPr>
    <w:rPr>
      <w:rFonts w:ascii="Verdana" w:hAnsi="Verdana" w:eastAsia="宋体" w:cs="Times New Roman"/>
      <w:sz w:val="24"/>
      <w:szCs w:val="20"/>
    </w:rPr>
  </w:style>
  <w:style w:type="paragraph" w:customStyle="1" w:styleId="331">
    <w:name w:val="Char Char Char Char Char Char Char Char Char Char Char Char Char Char Char Char Char Char Char Char Char Char Char Char Char1"/>
    <w:basedOn w:val="1"/>
    <w:qFormat/>
    <w:uiPriority w:val="0"/>
    <w:pPr>
      <w:tabs>
        <w:tab w:val="left" w:pos="360"/>
      </w:tabs>
      <w:adjustRightInd w:val="0"/>
      <w:spacing w:line="360" w:lineRule="auto"/>
      <w:ind w:firstLine="200" w:firstLineChars="200"/>
      <w:textAlignment w:val="baseline"/>
    </w:pPr>
    <w:rPr>
      <w:rFonts w:ascii="Tahoma" w:hAnsi="Tahoma" w:eastAsia="宋体" w:cs="Times New Roman"/>
      <w:sz w:val="24"/>
      <w:szCs w:val="20"/>
    </w:rPr>
  </w:style>
  <w:style w:type="paragraph" w:customStyle="1" w:styleId="332">
    <w:name w:val="06-sinobest-正文"/>
    <w:basedOn w:val="1"/>
    <w:qFormat/>
    <w:uiPriority w:val="0"/>
    <w:pPr>
      <w:adjustRightInd w:val="0"/>
      <w:spacing w:beforeLines="50" w:afterLines="50" w:line="420" w:lineRule="exact"/>
      <w:ind w:firstLine="480" w:firstLineChars="200"/>
      <w:textAlignment w:val="baseline"/>
    </w:pPr>
    <w:rPr>
      <w:rFonts w:ascii="Verdana" w:hAnsi="Verdana" w:eastAsia="宋体" w:cs="Times New Roman"/>
      <w:sz w:val="24"/>
      <w:szCs w:val="24"/>
    </w:rPr>
  </w:style>
  <w:style w:type="paragraph" w:customStyle="1" w:styleId="333">
    <w:name w:val="四级条标题"/>
    <w:basedOn w:val="274"/>
    <w:next w:val="1"/>
    <w:qFormat/>
    <w:uiPriority w:val="0"/>
    <w:pPr>
      <w:outlineLvl w:val="5"/>
    </w:pPr>
  </w:style>
  <w:style w:type="paragraph" w:customStyle="1" w:styleId="334">
    <w:name w:val="三级无标题条"/>
    <w:basedOn w:val="1"/>
    <w:qFormat/>
    <w:uiPriority w:val="0"/>
    <w:pPr>
      <w:tabs>
        <w:tab w:val="left" w:pos="1008"/>
      </w:tabs>
      <w:adjustRightInd w:val="0"/>
      <w:spacing w:line="360" w:lineRule="auto"/>
      <w:ind w:left="1008" w:hanging="1008" w:firstLineChars="200"/>
      <w:textAlignment w:val="baseline"/>
    </w:pPr>
    <w:rPr>
      <w:rFonts w:ascii="Verdana" w:hAnsi="Verdana" w:eastAsia="宋体" w:cs="Times New Roman"/>
      <w:sz w:val="24"/>
      <w:szCs w:val="20"/>
    </w:rPr>
  </w:style>
  <w:style w:type="paragraph" w:customStyle="1" w:styleId="335">
    <w:name w:val="正文2"/>
    <w:basedOn w:val="1"/>
    <w:qFormat/>
    <w:uiPriority w:val="0"/>
    <w:pPr>
      <w:tabs>
        <w:tab w:val="left" w:pos="900"/>
      </w:tabs>
      <w:adjustRightInd w:val="0"/>
      <w:spacing w:line="360" w:lineRule="auto"/>
      <w:ind w:left="900" w:hanging="900" w:firstLineChars="200"/>
      <w:textAlignment w:val="baseline"/>
    </w:pPr>
    <w:rPr>
      <w:rFonts w:ascii="Verdana" w:hAnsi="Verdana" w:eastAsia="宋体" w:cs="Times New Roman"/>
      <w:sz w:val="24"/>
      <w:szCs w:val="24"/>
    </w:rPr>
  </w:style>
  <w:style w:type="paragraph" w:customStyle="1" w:styleId="336">
    <w:name w:val="方案标题1"/>
    <w:basedOn w:val="73"/>
    <w:qFormat/>
    <w:uiPriority w:val="0"/>
    <w:pPr>
      <w:adjustRightInd/>
      <w:ind w:left="420" w:hanging="420" w:firstLineChars="0"/>
      <w:jc w:val="left"/>
      <w:textAlignment w:val="auto"/>
    </w:pPr>
    <w:rPr>
      <w:sz w:val="44"/>
      <w14:shadow w14:blurRad="50800" w14:dist="38100" w14:dir="2700000" w14:sx="100000" w14:sy="100000" w14:kx="0" w14:ky="0" w14:algn="tl">
        <w14:srgbClr w14:val="000000">
          <w14:alpha w14:val="60000"/>
        </w14:srgbClr>
      </w14:shadow>
    </w:rPr>
  </w:style>
  <w:style w:type="paragraph" w:customStyle="1" w:styleId="337">
    <w:name w:val="五级条标题"/>
    <w:basedOn w:val="333"/>
    <w:next w:val="1"/>
    <w:qFormat/>
    <w:uiPriority w:val="0"/>
    <w:pPr>
      <w:outlineLvl w:val="6"/>
    </w:pPr>
  </w:style>
  <w:style w:type="paragraph" w:customStyle="1" w:styleId="338">
    <w:name w:val="Char Char1 Char1"/>
    <w:basedOn w:val="1"/>
    <w:qFormat/>
    <w:uiPriority w:val="0"/>
    <w:pPr>
      <w:tabs>
        <w:tab w:val="left" w:pos="425"/>
      </w:tabs>
      <w:adjustRightInd w:val="0"/>
      <w:spacing w:line="360" w:lineRule="auto"/>
      <w:ind w:left="425" w:hanging="425" w:firstLineChars="200"/>
      <w:textAlignment w:val="baseline"/>
    </w:pPr>
    <w:rPr>
      <w:rFonts w:ascii="Verdana" w:hAnsi="Verdana" w:eastAsia="仿宋_GB2312" w:cs="Times New Roman"/>
      <w:kern w:val="24"/>
      <w:sz w:val="24"/>
      <w:szCs w:val="24"/>
    </w:rPr>
  </w:style>
  <w:style w:type="paragraph" w:customStyle="1" w:styleId="339">
    <w:name w:val="问题"/>
    <w:basedOn w:val="1"/>
    <w:next w:val="1"/>
    <w:qFormat/>
    <w:uiPriority w:val="0"/>
    <w:pPr>
      <w:tabs>
        <w:tab w:val="left" w:pos="840"/>
      </w:tabs>
      <w:adjustRightInd w:val="0"/>
      <w:spacing w:line="360" w:lineRule="auto"/>
      <w:ind w:left="840" w:hanging="120" w:firstLineChars="200"/>
      <w:textAlignment w:val="baseline"/>
    </w:pPr>
    <w:rPr>
      <w:rFonts w:ascii="Verdana" w:hAnsi="Verdana" w:eastAsia="宋体" w:cs="Times New Roman"/>
      <w:b/>
      <w:sz w:val="24"/>
      <w:szCs w:val="20"/>
    </w:rPr>
  </w:style>
  <w:style w:type="paragraph" w:customStyle="1" w:styleId="340">
    <w:name w:val="自定义样式 正文"/>
    <w:basedOn w:val="1"/>
    <w:qFormat/>
    <w:uiPriority w:val="0"/>
    <w:pPr>
      <w:adjustRightInd w:val="0"/>
      <w:spacing w:line="360" w:lineRule="auto"/>
      <w:ind w:firstLine="480" w:firstLineChars="200"/>
      <w:textAlignment w:val="baseline"/>
    </w:pPr>
    <w:rPr>
      <w:rFonts w:ascii="Arial" w:hAnsi="Arial" w:eastAsia="仿宋_GB2312" w:cs="宋体"/>
      <w:bCs/>
      <w:sz w:val="24"/>
      <w:szCs w:val="21"/>
    </w:rPr>
  </w:style>
  <w:style w:type="paragraph" w:customStyle="1" w:styleId="341">
    <w:name w:val="Char Char Char Char Char Char Char Char Char Char Char Char Char Char Char Char"/>
    <w:basedOn w:val="1"/>
    <w:qFormat/>
    <w:uiPriority w:val="0"/>
    <w:pPr>
      <w:tabs>
        <w:tab w:val="left" w:pos="360"/>
      </w:tabs>
      <w:adjustRightInd w:val="0"/>
      <w:spacing w:line="360" w:lineRule="auto"/>
      <w:ind w:firstLine="200" w:firstLineChars="200"/>
      <w:textAlignment w:val="baseline"/>
    </w:pPr>
    <w:rPr>
      <w:rFonts w:ascii="Verdana" w:hAnsi="Verdana" w:eastAsia="宋体" w:cs="Times New Roman"/>
      <w:sz w:val="24"/>
      <w:szCs w:val="24"/>
    </w:rPr>
  </w:style>
  <w:style w:type="paragraph" w:customStyle="1" w:styleId="342">
    <w:name w:val="前言、引言标题"/>
    <w:next w:val="1"/>
    <w:qFormat/>
    <w:uiPriority w:val="0"/>
    <w:pPr>
      <w:shd w:val="clear" w:color="FFFFFF" w:fill="FFFFFF"/>
      <w:spacing w:before="640" w:after="560"/>
      <w:jc w:val="center"/>
      <w:outlineLvl w:val="0"/>
    </w:pPr>
    <w:rPr>
      <w:rFonts w:ascii="黑体" w:hAnsi="Times New Roman" w:eastAsia="黑体" w:cs="Times New Roman"/>
      <w:sz w:val="32"/>
      <w:lang w:val="en-US" w:eastAsia="zh-CN" w:bidi="ar-SA"/>
    </w:rPr>
  </w:style>
  <w:style w:type="paragraph" w:customStyle="1" w:styleId="343">
    <w:name w:val="xl42"/>
    <w:basedOn w:val="1"/>
    <w:qFormat/>
    <w:uiPriority w:val="0"/>
    <w:pPr>
      <w:widowControl/>
      <w:adjustRightInd w:val="0"/>
      <w:spacing w:before="100" w:beforeAutospacing="1" w:after="100" w:afterAutospacing="1" w:line="360" w:lineRule="auto"/>
      <w:ind w:firstLine="200" w:firstLineChars="200"/>
      <w:textAlignment w:val="baseline"/>
    </w:pPr>
    <w:rPr>
      <w:rFonts w:ascii="Verdana" w:hAnsi="Verdana" w:eastAsia="宋体" w:cs="Times New Roman"/>
      <w:kern w:val="0"/>
      <w:sz w:val="24"/>
      <w:szCs w:val="24"/>
    </w:rPr>
  </w:style>
  <w:style w:type="paragraph" w:customStyle="1" w:styleId="344">
    <w:name w:val="Char Char Char Char Char Char2 Char"/>
    <w:basedOn w:val="1"/>
    <w:qFormat/>
    <w:uiPriority w:val="0"/>
    <w:pPr>
      <w:tabs>
        <w:tab w:val="left" w:pos="425"/>
      </w:tabs>
      <w:adjustRightInd w:val="0"/>
      <w:spacing w:line="360" w:lineRule="auto"/>
      <w:ind w:left="425" w:hanging="425" w:firstLineChars="200"/>
      <w:textAlignment w:val="baseline"/>
    </w:pPr>
    <w:rPr>
      <w:rFonts w:ascii="Verdana" w:hAnsi="Verdana" w:eastAsia="仿宋_GB2312" w:cs="Times New Roman"/>
      <w:kern w:val="24"/>
      <w:sz w:val="24"/>
      <w:szCs w:val="24"/>
    </w:rPr>
  </w:style>
  <w:style w:type="paragraph" w:customStyle="1" w:styleId="345">
    <w:name w:val="样式 (中文) 仿宋_GB2312 黑色 左 首行缩进:  0.66 厘米 段前: 5 磅 段后: 5 磅 行距: ...1"/>
    <w:basedOn w:val="1"/>
    <w:qFormat/>
    <w:uiPriority w:val="0"/>
    <w:pPr>
      <w:adjustRightInd w:val="0"/>
      <w:spacing w:before="100" w:after="100" w:line="360" w:lineRule="auto"/>
      <w:ind w:firstLine="375" w:firstLineChars="200"/>
      <w:jc w:val="left"/>
      <w:textAlignment w:val="baseline"/>
    </w:pPr>
    <w:rPr>
      <w:rFonts w:ascii="Verdana" w:hAnsi="Verdana" w:eastAsia="仿宋_GB2312" w:cs="宋体"/>
      <w:color w:val="000000"/>
      <w:kern w:val="0"/>
      <w:sz w:val="24"/>
      <w:szCs w:val="20"/>
    </w:rPr>
  </w:style>
  <w:style w:type="paragraph" w:customStyle="1" w:styleId="346">
    <w:name w:val="一级条标题"/>
    <w:basedOn w:val="347"/>
    <w:next w:val="1"/>
    <w:qFormat/>
    <w:uiPriority w:val="0"/>
    <w:pPr>
      <w:ind w:left="466"/>
      <w:outlineLvl w:val="2"/>
    </w:pPr>
  </w:style>
  <w:style w:type="paragraph" w:customStyle="1" w:styleId="347">
    <w:name w:val="章标题"/>
    <w:next w:val="1"/>
    <w:qFormat/>
    <w:uiPriority w:val="0"/>
    <w:pPr>
      <w:spacing w:beforeLines="50" w:afterLines="50"/>
      <w:jc w:val="both"/>
      <w:outlineLvl w:val="1"/>
    </w:pPr>
    <w:rPr>
      <w:rFonts w:ascii="黑体" w:hAnsi="Times New Roman" w:eastAsia="黑体" w:cs="Times New Roman"/>
      <w:sz w:val="21"/>
      <w:lang w:val="en-US" w:eastAsia="zh-CN" w:bidi="ar-SA"/>
    </w:rPr>
  </w:style>
  <w:style w:type="paragraph" w:customStyle="1" w:styleId="348">
    <w:name w:val="四级无标题条"/>
    <w:basedOn w:val="1"/>
    <w:qFormat/>
    <w:uiPriority w:val="0"/>
    <w:pPr>
      <w:tabs>
        <w:tab w:val="left" w:pos="1152"/>
      </w:tabs>
      <w:adjustRightInd w:val="0"/>
      <w:spacing w:line="360" w:lineRule="auto"/>
      <w:ind w:left="1152" w:hanging="1152" w:firstLineChars="200"/>
      <w:textAlignment w:val="baseline"/>
    </w:pPr>
    <w:rPr>
      <w:rFonts w:ascii="Verdana" w:hAnsi="Verdana" w:eastAsia="宋体" w:cs="Times New Roman"/>
      <w:sz w:val="24"/>
      <w:szCs w:val="20"/>
    </w:rPr>
  </w:style>
  <w:style w:type="paragraph" w:customStyle="1" w:styleId="349">
    <w:name w:val="[列表1] Char Char Char Char"/>
    <w:basedOn w:val="1"/>
    <w:qFormat/>
    <w:uiPriority w:val="0"/>
    <w:pPr>
      <w:tabs>
        <w:tab w:val="left" w:pos="1486"/>
      </w:tabs>
      <w:adjustRightInd w:val="0"/>
      <w:spacing w:line="360" w:lineRule="auto"/>
      <w:ind w:left="1486" w:hanging="420" w:firstLineChars="200"/>
      <w:textAlignment w:val="baseline"/>
    </w:pPr>
    <w:rPr>
      <w:rFonts w:ascii="宋体" w:hAnsi="宋体" w:eastAsia="宋体" w:cs="Times New Roman"/>
      <w:bCs/>
      <w:sz w:val="24"/>
      <w:szCs w:val="24"/>
    </w:rPr>
  </w:style>
  <w:style w:type="paragraph" w:customStyle="1" w:styleId="350">
    <w:name w:val="方案正文"/>
    <w:basedOn w:val="11"/>
    <w:next w:val="11"/>
    <w:qFormat/>
    <w:uiPriority w:val="0"/>
    <w:pPr>
      <w:ind w:firstLine="480"/>
    </w:pPr>
    <w:rPr>
      <w:sz w:val="28"/>
    </w:rPr>
  </w:style>
  <w:style w:type="paragraph" w:customStyle="1" w:styleId="351">
    <w:name w:val="五级无标题条"/>
    <w:basedOn w:val="1"/>
    <w:qFormat/>
    <w:uiPriority w:val="0"/>
    <w:pPr>
      <w:tabs>
        <w:tab w:val="left" w:pos="1296"/>
      </w:tabs>
      <w:adjustRightInd w:val="0"/>
      <w:spacing w:line="360" w:lineRule="auto"/>
      <w:ind w:left="1296" w:hanging="1296" w:firstLineChars="200"/>
      <w:textAlignment w:val="baseline"/>
    </w:pPr>
    <w:rPr>
      <w:rFonts w:ascii="Verdana" w:hAnsi="Verdana" w:eastAsia="宋体" w:cs="Times New Roman"/>
      <w:sz w:val="24"/>
      <w:szCs w:val="20"/>
    </w:rPr>
  </w:style>
  <w:style w:type="character" w:customStyle="1" w:styleId="352">
    <w:name w:val="明显引用 Char1"/>
    <w:basedOn w:val="79"/>
    <w:qFormat/>
    <w:uiPriority w:val="30"/>
    <w:rPr>
      <w:i/>
      <w:iCs/>
      <w:color w:val="5B9BD5" w:themeColor="accent1"/>
      <w14:textFill>
        <w14:solidFill>
          <w14:schemeClr w14:val="accent1"/>
        </w14:solidFill>
      </w14:textFill>
    </w:rPr>
  </w:style>
  <w:style w:type="paragraph" w:customStyle="1" w:styleId="353">
    <w:name w:val="样式 题注 + 居中1"/>
    <w:basedOn w:val="20"/>
    <w:qFormat/>
    <w:uiPriority w:val="0"/>
    <w:pPr>
      <w:keepNext/>
      <w:spacing w:beforeLines="50" w:afterLines="50"/>
      <w:jc w:val="center"/>
    </w:pPr>
    <w:rPr>
      <w:rFonts w:eastAsia="楷体_GB2312" w:cs="宋体"/>
      <w:color w:val="000000"/>
      <w:szCs w:val="21"/>
    </w:rPr>
  </w:style>
  <w:style w:type="paragraph" w:customStyle="1" w:styleId="354">
    <w:name w:val="一级目录雅黑"/>
    <w:basedOn w:val="1"/>
    <w:qFormat/>
    <w:uiPriority w:val="0"/>
    <w:pPr>
      <w:adjustRightInd w:val="0"/>
      <w:spacing w:beforeLines="100" w:afterLines="100" w:line="360" w:lineRule="auto"/>
      <w:ind w:left="425" w:hanging="425"/>
      <w:textAlignment w:val="baseline"/>
      <w:outlineLvl w:val="0"/>
    </w:pPr>
    <w:rPr>
      <w:rFonts w:ascii="微软雅黑" w:hAnsi="微软雅黑" w:eastAsia="微软雅黑" w:cs="Times New Roman"/>
      <w:b/>
      <w:sz w:val="44"/>
      <w:szCs w:val="44"/>
    </w:rPr>
  </w:style>
  <w:style w:type="paragraph" w:customStyle="1" w:styleId="355">
    <w:name w:val="二级无标题条"/>
    <w:basedOn w:val="1"/>
    <w:uiPriority w:val="0"/>
    <w:pPr>
      <w:tabs>
        <w:tab w:val="left" w:pos="864"/>
      </w:tabs>
      <w:adjustRightInd w:val="0"/>
      <w:spacing w:line="360" w:lineRule="auto"/>
      <w:ind w:left="864" w:hanging="864" w:firstLineChars="200"/>
      <w:textAlignment w:val="baseline"/>
    </w:pPr>
    <w:rPr>
      <w:rFonts w:ascii="Verdana" w:hAnsi="Verdana" w:eastAsia="宋体" w:cs="Times New Roman"/>
      <w:sz w:val="24"/>
      <w:szCs w:val="20"/>
    </w:rPr>
  </w:style>
  <w:style w:type="paragraph" w:customStyle="1" w:styleId="356">
    <w:name w:val="MM Topic 2"/>
    <w:basedOn w:val="4"/>
    <w:qFormat/>
    <w:uiPriority w:val="0"/>
    <w:pPr>
      <w:tabs>
        <w:tab w:val="left" w:pos="992"/>
      </w:tabs>
      <w:spacing w:line="413" w:lineRule="auto"/>
    </w:pPr>
  </w:style>
  <w:style w:type="paragraph" w:customStyle="1" w:styleId="357">
    <w:name w:val="首行缩进:  0.74 厘米 行距: 多倍行距 1.3 字行"/>
    <w:basedOn w:val="1"/>
    <w:qFormat/>
    <w:uiPriority w:val="0"/>
    <w:pPr>
      <w:adjustRightInd w:val="0"/>
      <w:spacing w:line="312" w:lineRule="auto"/>
      <w:ind w:firstLine="420" w:firstLineChars="200"/>
      <w:textAlignment w:val="baseline"/>
    </w:pPr>
    <w:rPr>
      <w:rFonts w:ascii="Verdana" w:hAnsi="Verdana" w:eastAsia="宋体" w:cs="Times New Roman"/>
      <w:sz w:val="24"/>
      <w:szCs w:val="20"/>
    </w:rPr>
  </w:style>
  <w:style w:type="paragraph" w:customStyle="1" w:styleId="358">
    <w:name w:val="正文2.25"/>
    <w:basedOn w:val="1"/>
    <w:qFormat/>
    <w:uiPriority w:val="0"/>
    <w:pPr>
      <w:adjustRightInd w:val="0"/>
      <w:spacing w:line="360" w:lineRule="auto"/>
      <w:ind w:firstLine="540" w:firstLineChars="225"/>
      <w:textAlignment w:val="baseline"/>
    </w:pPr>
    <w:rPr>
      <w:rFonts w:ascii="Verdana" w:hAnsi="Verdana" w:eastAsia="宋体" w:cs="Times New Roman"/>
      <w:sz w:val="24"/>
      <w:szCs w:val="20"/>
    </w:rPr>
  </w:style>
  <w:style w:type="paragraph" w:customStyle="1" w:styleId="359">
    <w:name w:val="项目编号"/>
    <w:basedOn w:val="1"/>
    <w:qFormat/>
    <w:uiPriority w:val="0"/>
    <w:pPr>
      <w:tabs>
        <w:tab w:val="left" w:pos="720"/>
      </w:tabs>
      <w:adjustRightInd w:val="0"/>
      <w:spacing w:line="360" w:lineRule="auto"/>
      <w:ind w:left="720" w:hanging="360" w:firstLineChars="200"/>
      <w:textAlignment w:val="baseline"/>
    </w:pPr>
    <w:rPr>
      <w:rFonts w:ascii="Verdana" w:hAnsi="Verdana" w:eastAsia="仿宋_GB2312" w:cs="Times New Roman"/>
      <w:sz w:val="28"/>
      <w:szCs w:val="24"/>
    </w:rPr>
  </w:style>
  <w:style w:type="paragraph" w:customStyle="1" w:styleId="360">
    <w:name w:val="样式 正文缩进正文（首行缩进两字）四号特点表正文正文非缩进正文双线段1ALT+Z缩进正文缩进 Char正文..."/>
    <w:basedOn w:val="11"/>
    <w:qFormat/>
    <w:uiPriority w:val="0"/>
    <w:pPr>
      <w:spacing w:afterLines="50" w:line="300" w:lineRule="auto"/>
      <w:ind w:firstLine="560"/>
    </w:pPr>
    <w:rPr>
      <w:rFonts w:cs="宋体"/>
      <w:sz w:val="28"/>
      <w:szCs w:val="20"/>
    </w:rPr>
  </w:style>
  <w:style w:type="paragraph" w:customStyle="1" w:styleId="361">
    <w:name w:val="水上软件 Char Char Char Char Char Char Char Char Char Char"/>
    <w:basedOn w:val="1"/>
    <w:next w:val="11"/>
    <w:qFormat/>
    <w:uiPriority w:val="0"/>
    <w:pPr>
      <w:adjustRightInd w:val="0"/>
      <w:spacing w:line="360" w:lineRule="auto"/>
      <w:ind w:firstLine="420" w:firstLineChars="200"/>
      <w:textAlignment w:val="baseline"/>
    </w:pPr>
    <w:rPr>
      <w:rFonts w:ascii="Verdana" w:hAnsi="Verdana" w:eastAsia="宋体" w:cs="Times New Roman"/>
      <w:sz w:val="24"/>
      <w:szCs w:val="20"/>
    </w:rPr>
  </w:style>
  <w:style w:type="paragraph" w:customStyle="1" w:styleId="362">
    <w:name w:val="样式 标题 2标题 2 Char Char Char + 小三"/>
    <w:basedOn w:val="4"/>
    <w:qFormat/>
    <w:uiPriority w:val="0"/>
    <w:pPr>
      <w:numPr>
        <w:numId w:val="0"/>
      </w:numPr>
      <w:tabs>
        <w:tab w:val="left" w:pos="576"/>
      </w:tabs>
    </w:pPr>
    <w:rPr>
      <w:rFonts w:ascii="黑体"/>
      <w:bCs/>
    </w:rPr>
  </w:style>
  <w:style w:type="character" w:customStyle="1" w:styleId="363">
    <w:name w:val="样式 (西文) 黑体 (中文) 黑体1"/>
    <w:qFormat/>
    <w:uiPriority w:val="0"/>
    <w:rPr>
      <w:rFonts w:ascii="黑体" w:hAnsi="黑体" w:eastAsia="宋体"/>
      <w:sz w:val="24"/>
      <w:lang w:val="en-US" w:eastAsia="en-US" w:bidi="ar-SA"/>
    </w:rPr>
  </w:style>
  <w:style w:type="paragraph" w:customStyle="1" w:styleId="364">
    <w:name w:val="正文（无缩进）"/>
    <w:qFormat/>
    <w:uiPriority w:val="0"/>
    <w:pPr>
      <w:jc w:val="center"/>
    </w:pPr>
    <w:rPr>
      <w:rFonts w:ascii="Times New Roman" w:hAnsi="Times New Roman" w:eastAsia="仿宋_GB2312" w:cs="Times New Roman"/>
      <w:color w:val="000000"/>
      <w:kern w:val="24"/>
      <w:sz w:val="24"/>
      <w:lang w:val="en-US" w:eastAsia="zh-CN" w:bidi="ar-SA"/>
    </w:rPr>
  </w:style>
  <w:style w:type="paragraph" w:customStyle="1" w:styleId="365">
    <w:name w:val="font5"/>
    <w:basedOn w:val="1"/>
    <w:qFormat/>
    <w:uiPriority w:val="0"/>
    <w:pPr>
      <w:widowControl/>
      <w:spacing w:before="100" w:beforeAutospacing="1" w:after="100" w:afterAutospacing="1"/>
      <w:jc w:val="left"/>
    </w:pPr>
    <w:rPr>
      <w:rFonts w:ascii="宋体" w:hAnsi="宋体" w:eastAsia="宋体" w:cs="宋体"/>
      <w:b/>
      <w:bCs/>
      <w:kern w:val="0"/>
      <w:sz w:val="20"/>
      <w:szCs w:val="20"/>
    </w:rPr>
  </w:style>
  <w:style w:type="paragraph" w:customStyle="1" w:styleId="366">
    <w:name w:val="font6"/>
    <w:basedOn w:val="1"/>
    <w:qFormat/>
    <w:uiPriority w:val="0"/>
    <w:pPr>
      <w:widowControl/>
      <w:spacing w:before="100" w:beforeAutospacing="1" w:after="100" w:afterAutospacing="1"/>
      <w:jc w:val="left"/>
    </w:pPr>
    <w:rPr>
      <w:rFonts w:ascii="Arial" w:hAnsi="Arial" w:eastAsia="宋体" w:cs="Arial"/>
      <w:b/>
      <w:bCs/>
      <w:kern w:val="0"/>
      <w:sz w:val="20"/>
      <w:szCs w:val="20"/>
    </w:rPr>
  </w:style>
  <w:style w:type="paragraph" w:customStyle="1" w:styleId="367">
    <w:name w:val="font7"/>
    <w:basedOn w:val="1"/>
    <w:qFormat/>
    <w:uiPriority w:val="0"/>
    <w:pPr>
      <w:widowControl/>
      <w:spacing w:before="100" w:beforeAutospacing="1" w:after="100" w:afterAutospacing="1"/>
      <w:jc w:val="left"/>
    </w:pPr>
    <w:rPr>
      <w:rFonts w:ascii="宋体" w:hAnsi="宋体" w:eastAsia="宋体" w:cs="宋体"/>
      <w:kern w:val="0"/>
      <w:sz w:val="20"/>
      <w:szCs w:val="20"/>
    </w:rPr>
  </w:style>
  <w:style w:type="paragraph" w:customStyle="1" w:styleId="368">
    <w:name w:val="font8"/>
    <w:basedOn w:val="1"/>
    <w:qFormat/>
    <w:uiPriority w:val="0"/>
    <w:pPr>
      <w:widowControl/>
      <w:spacing w:before="100" w:beforeAutospacing="1" w:after="100" w:afterAutospacing="1"/>
      <w:jc w:val="left"/>
    </w:pPr>
    <w:rPr>
      <w:rFonts w:ascii="Arial" w:hAnsi="Arial" w:eastAsia="宋体" w:cs="Arial"/>
      <w:color w:val="000000"/>
      <w:kern w:val="0"/>
      <w:sz w:val="22"/>
    </w:rPr>
  </w:style>
  <w:style w:type="paragraph" w:customStyle="1" w:styleId="369">
    <w:name w:val="font9"/>
    <w:basedOn w:val="1"/>
    <w:qFormat/>
    <w:uiPriority w:val="0"/>
    <w:pPr>
      <w:widowControl/>
      <w:spacing w:before="100" w:beforeAutospacing="1" w:after="100" w:afterAutospacing="1"/>
      <w:jc w:val="left"/>
    </w:pPr>
    <w:rPr>
      <w:rFonts w:ascii="宋体" w:hAnsi="宋体" w:eastAsia="宋体" w:cs="宋体"/>
      <w:color w:val="000000"/>
      <w:kern w:val="0"/>
      <w:sz w:val="22"/>
    </w:rPr>
  </w:style>
  <w:style w:type="paragraph" w:customStyle="1" w:styleId="370">
    <w:name w:val="font10"/>
    <w:basedOn w:val="1"/>
    <w:qFormat/>
    <w:uiPriority w:val="0"/>
    <w:pPr>
      <w:widowControl/>
      <w:spacing w:before="100" w:beforeAutospacing="1" w:after="100" w:afterAutospacing="1"/>
      <w:jc w:val="left"/>
    </w:pPr>
    <w:rPr>
      <w:rFonts w:ascii="宋体" w:hAnsi="宋体" w:eastAsia="宋体" w:cs="宋体"/>
      <w:color w:val="000000"/>
      <w:kern w:val="0"/>
      <w:sz w:val="20"/>
      <w:szCs w:val="20"/>
    </w:rPr>
  </w:style>
  <w:style w:type="paragraph" w:customStyle="1" w:styleId="371">
    <w:name w:val="font11"/>
    <w:basedOn w:val="1"/>
    <w:qFormat/>
    <w:uiPriority w:val="0"/>
    <w:pPr>
      <w:widowControl/>
      <w:spacing w:before="100" w:beforeAutospacing="1" w:after="100" w:afterAutospacing="1"/>
      <w:jc w:val="left"/>
    </w:pPr>
    <w:rPr>
      <w:rFonts w:ascii="Arial" w:hAnsi="Arial" w:eastAsia="宋体" w:cs="Arial"/>
      <w:color w:val="000000"/>
      <w:kern w:val="0"/>
      <w:sz w:val="20"/>
      <w:szCs w:val="20"/>
    </w:rPr>
  </w:style>
  <w:style w:type="paragraph" w:customStyle="1" w:styleId="372">
    <w:name w:val="xl104"/>
    <w:basedOn w:val="1"/>
    <w:qFormat/>
    <w:uiPriority w:val="0"/>
    <w:pPr>
      <w:widowControl/>
      <w:shd w:val="clear" w:color="000000" w:fill="FFFFFF"/>
      <w:spacing w:before="100" w:beforeAutospacing="1" w:after="100" w:afterAutospacing="1"/>
      <w:jc w:val="left"/>
    </w:pPr>
    <w:rPr>
      <w:rFonts w:ascii="Arial" w:hAnsi="Arial" w:eastAsia="宋体" w:cs="Arial"/>
      <w:kern w:val="0"/>
      <w:sz w:val="22"/>
    </w:rPr>
  </w:style>
  <w:style w:type="paragraph" w:customStyle="1" w:styleId="373">
    <w:name w:val="xl105"/>
    <w:basedOn w:val="1"/>
    <w:uiPriority w:val="0"/>
    <w:pPr>
      <w:widowControl/>
      <w:shd w:val="clear" w:color="000000" w:fill="FFFFFF"/>
      <w:spacing w:before="100" w:beforeAutospacing="1" w:after="100" w:afterAutospacing="1"/>
      <w:jc w:val="left"/>
    </w:pPr>
    <w:rPr>
      <w:rFonts w:ascii="Arial" w:hAnsi="Arial" w:eastAsia="宋体" w:cs="Arial"/>
      <w:b/>
      <w:bCs/>
      <w:kern w:val="0"/>
      <w:sz w:val="22"/>
    </w:rPr>
  </w:style>
  <w:style w:type="paragraph" w:customStyle="1" w:styleId="374">
    <w:name w:val="xl106"/>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eastAsia="宋体" w:cs="Arial"/>
      <w:b/>
      <w:bCs/>
      <w:kern w:val="0"/>
      <w:sz w:val="20"/>
      <w:szCs w:val="20"/>
    </w:rPr>
  </w:style>
  <w:style w:type="paragraph" w:customStyle="1" w:styleId="375">
    <w:name w:val="xl107"/>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top"/>
    </w:pPr>
    <w:rPr>
      <w:rFonts w:ascii="宋体" w:hAnsi="宋体" w:eastAsia="宋体" w:cs="宋体"/>
      <w:color w:val="000000"/>
      <w:kern w:val="0"/>
      <w:sz w:val="20"/>
      <w:szCs w:val="20"/>
    </w:rPr>
  </w:style>
  <w:style w:type="paragraph" w:customStyle="1" w:styleId="376">
    <w:name w:val="xl108"/>
    <w:basedOn w:val="1"/>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top"/>
    </w:pPr>
    <w:rPr>
      <w:rFonts w:ascii="Arial" w:hAnsi="Arial" w:eastAsia="宋体" w:cs="Arial"/>
      <w:color w:val="000000"/>
      <w:kern w:val="0"/>
      <w:sz w:val="20"/>
      <w:szCs w:val="20"/>
    </w:rPr>
  </w:style>
  <w:style w:type="paragraph" w:customStyle="1" w:styleId="377">
    <w:name w:val="xl109"/>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top"/>
    </w:pPr>
    <w:rPr>
      <w:rFonts w:ascii="宋体" w:hAnsi="宋体" w:eastAsia="宋体" w:cs="宋体"/>
      <w:kern w:val="0"/>
      <w:sz w:val="20"/>
      <w:szCs w:val="20"/>
    </w:rPr>
  </w:style>
  <w:style w:type="paragraph" w:customStyle="1" w:styleId="378">
    <w:name w:val="xl11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宋体" w:hAnsi="宋体" w:eastAsia="宋体" w:cs="宋体"/>
      <w:kern w:val="0"/>
      <w:sz w:val="22"/>
    </w:rPr>
  </w:style>
  <w:style w:type="paragraph" w:customStyle="1" w:styleId="379">
    <w:name w:val="xl111"/>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宋体" w:hAnsi="宋体" w:eastAsia="宋体" w:cs="宋体"/>
      <w:color w:val="000000"/>
      <w:kern w:val="0"/>
      <w:sz w:val="22"/>
    </w:rPr>
  </w:style>
  <w:style w:type="paragraph" w:customStyle="1" w:styleId="380">
    <w:name w:val="xl112"/>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eastAsia="宋体" w:cs="Arial"/>
      <w:color w:val="000000"/>
      <w:kern w:val="0"/>
      <w:sz w:val="22"/>
    </w:rPr>
  </w:style>
  <w:style w:type="paragraph" w:customStyle="1" w:styleId="381">
    <w:name w:val="xl113"/>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宋体" w:hAnsi="宋体" w:eastAsia="宋体" w:cs="宋体"/>
      <w:kern w:val="0"/>
      <w:sz w:val="22"/>
    </w:rPr>
  </w:style>
  <w:style w:type="paragraph" w:customStyle="1" w:styleId="382">
    <w:name w:val="xl114"/>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宋体" w:hAnsi="宋体" w:eastAsia="宋体" w:cs="宋体"/>
      <w:b/>
      <w:bCs/>
      <w:kern w:val="0"/>
      <w:sz w:val="22"/>
    </w:rPr>
  </w:style>
  <w:style w:type="paragraph" w:customStyle="1" w:styleId="383">
    <w:name w:val="xl115"/>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宋体" w:hAnsi="宋体" w:eastAsia="宋体" w:cs="宋体"/>
      <w:b/>
      <w:bCs/>
      <w:kern w:val="0"/>
      <w:sz w:val="22"/>
    </w:rPr>
  </w:style>
  <w:style w:type="paragraph" w:customStyle="1" w:styleId="384">
    <w:name w:val="xl116"/>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eastAsia="宋体" w:cs="Arial"/>
      <w:b/>
      <w:bCs/>
      <w:kern w:val="0"/>
      <w:sz w:val="22"/>
    </w:rPr>
  </w:style>
  <w:style w:type="paragraph" w:customStyle="1" w:styleId="385">
    <w:name w:val="xl117"/>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eastAsia="宋体" w:cs="Arial"/>
      <w:b/>
      <w:bCs/>
      <w:kern w:val="0"/>
      <w:sz w:val="22"/>
    </w:rPr>
  </w:style>
  <w:style w:type="paragraph" w:customStyle="1" w:styleId="386">
    <w:name w:val="xl118"/>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eastAsia="宋体" w:cs="Arial"/>
      <w:kern w:val="0"/>
      <w:sz w:val="22"/>
    </w:rPr>
  </w:style>
  <w:style w:type="paragraph" w:customStyle="1" w:styleId="387">
    <w:name w:val="xl119"/>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eastAsia="宋体" w:cs="Arial"/>
      <w:b/>
      <w:bCs/>
      <w:kern w:val="0"/>
      <w:sz w:val="22"/>
    </w:rPr>
  </w:style>
  <w:style w:type="paragraph" w:customStyle="1" w:styleId="388">
    <w:name w:val="xl120"/>
    <w:basedOn w:val="1"/>
    <w:qFormat/>
    <w:uiPriority w:val="0"/>
    <w:pPr>
      <w:widowControl/>
      <w:pBdr>
        <w:top w:val="single" w:color="auto" w:sz="4" w:space="0"/>
        <w:left w:val="single" w:color="auto" w:sz="4" w:space="0"/>
        <w:bottom w:val="single" w:color="auto" w:sz="4" w:space="0"/>
      </w:pBdr>
      <w:shd w:val="clear" w:color="000000" w:fill="FFFFFF"/>
      <w:spacing w:before="100" w:beforeAutospacing="1" w:after="100" w:afterAutospacing="1"/>
      <w:jc w:val="center"/>
      <w:textAlignment w:val="center"/>
    </w:pPr>
    <w:rPr>
      <w:rFonts w:ascii="Arial" w:hAnsi="Arial" w:eastAsia="宋体" w:cs="Arial"/>
      <w:b/>
      <w:bCs/>
      <w:kern w:val="0"/>
      <w:sz w:val="20"/>
      <w:szCs w:val="20"/>
    </w:rPr>
  </w:style>
  <w:style w:type="paragraph" w:customStyle="1" w:styleId="389">
    <w:name w:val="xl121"/>
    <w:basedOn w:val="1"/>
    <w:qFormat/>
    <w:uiPriority w:val="0"/>
    <w:pPr>
      <w:widowControl/>
      <w:pBdr>
        <w:top w:val="single" w:color="auto" w:sz="4" w:space="0"/>
        <w:left w:val="single" w:color="auto" w:sz="4" w:space="0"/>
        <w:bottom w:val="single" w:color="auto" w:sz="4" w:space="0"/>
      </w:pBdr>
      <w:shd w:val="clear" w:color="000000" w:fill="FFFFFF"/>
      <w:spacing w:before="100" w:beforeAutospacing="1" w:after="100" w:afterAutospacing="1"/>
      <w:jc w:val="center"/>
      <w:textAlignment w:val="center"/>
    </w:pPr>
    <w:rPr>
      <w:rFonts w:ascii="Arial" w:hAnsi="Arial" w:eastAsia="宋体" w:cs="Arial"/>
      <w:kern w:val="0"/>
      <w:sz w:val="22"/>
    </w:rPr>
  </w:style>
  <w:style w:type="paragraph" w:customStyle="1" w:styleId="390">
    <w:name w:val="xl122"/>
    <w:basedOn w:val="1"/>
    <w:qFormat/>
    <w:uiPriority w:val="0"/>
    <w:pPr>
      <w:widowControl/>
      <w:pBdr>
        <w:top w:val="single" w:color="auto" w:sz="4" w:space="0"/>
        <w:left w:val="single" w:color="auto" w:sz="4" w:space="0"/>
        <w:bottom w:val="single" w:color="auto" w:sz="4" w:space="0"/>
      </w:pBdr>
      <w:shd w:val="clear" w:color="000000" w:fill="FFFFFF"/>
      <w:spacing w:before="100" w:beforeAutospacing="1" w:after="100" w:afterAutospacing="1"/>
      <w:jc w:val="center"/>
      <w:textAlignment w:val="center"/>
    </w:pPr>
    <w:rPr>
      <w:rFonts w:ascii="Arial" w:hAnsi="Arial" w:eastAsia="宋体" w:cs="Arial"/>
      <w:b/>
      <w:bCs/>
      <w:kern w:val="0"/>
      <w:sz w:val="22"/>
    </w:rPr>
  </w:style>
  <w:style w:type="paragraph" w:customStyle="1" w:styleId="391">
    <w:name w:val="xl123"/>
    <w:basedOn w:val="1"/>
    <w:qFormat/>
    <w:uiPriority w:val="0"/>
    <w:pPr>
      <w:widowControl/>
      <w:shd w:val="clear" w:color="000000" w:fill="FFFFFF"/>
      <w:spacing w:before="100" w:beforeAutospacing="1" w:after="100" w:afterAutospacing="1"/>
      <w:jc w:val="left"/>
    </w:pPr>
    <w:rPr>
      <w:rFonts w:ascii="宋体" w:hAnsi="宋体" w:eastAsia="宋体" w:cs="宋体"/>
      <w:kern w:val="0"/>
      <w:sz w:val="24"/>
      <w:szCs w:val="24"/>
    </w:rPr>
  </w:style>
  <w:style w:type="paragraph" w:customStyle="1" w:styleId="392">
    <w:name w:val="xl124"/>
    <w:basedOn w:val="1"/>
    <w:qFormat/>
    <w:uiPriority w:val="0"/>
    <w:pPr>
      <w:widowControl/>
      <w:pBdr>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eastAsia="宋体" w:cs="Arial"/>
      <w:b/>
      <w:bCs/>
      <w:kern w:val="0"/>
      <w:sz w:val="22"/>
    </w:rPr>
  </w:style>
  <w:style w:type="paragraph" w:customStyle="1" w:styleId="393">
    <w:name w:val="xl125"/>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宋体" w:hAnsi="宋体" w:eastAsia="宋体" w:cs="宋体"/>
      <w:kern w:val="0"/>
      <w:sz w:val="22"/>
    </w:rPr>
  </w:style>
  <w:style w:type="paragraph" w:customStyle="1" w:styleId="394">
    <w:name w:val="xl126"/>
    <w:basedOn w:val="1"/>
    <w:qFormat/>
    <w:uiPriority w:val="0"/>
    <w:pPr>
      <w:widowControl/>
      <w:pBdr>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eastAsia="宋体" w:cs="Arial"/>
      <w:kern w:val="0"/>
      <w:sz w:val="22"/>
    </w:rPr>
  </w:style>
  <w:style w:type="paragraph" w:customStyle="1" w:styleId="395">
    <w:name w:val="xl127"/>
    <w:basedOn w:val="1"/>
    <w:qFormat/>
    <w:uiPriority w:val="0"/>
    <w:pPr>
      <w:widowControl/>
      <w:pBdr>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eastAsia="宋体" w:cs="Arial"/>
      <w:kern w:val="0"/>
      <w:sz w:val="22"/>
    </w:rPr>
  </w:style>
  <w:style w:type="paragraph" w:customStyle="1" w:styleId="396">
    <w:name w:val="xl128"/>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eastAsia="宋体" w:cs="Arial"/>
      <w:kern w:val="0"/>
      <w:sz w:val="22"/>
    </w:rPr>
  </w:style>
  <w:style w:type="paragraph" w:customStyle="1" w:styleId="397">
    <w:name w:val="xl129"/>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宋体" w:hAnsi="宋体" w:eastAsia="宋体" w:cs="宋体"/>
      <w:b/>
      <w:bCs/>
      <w:kern w:val="0"/>
      <w:sz w:val="22"/>
    </w:rPr>
  </w:style>
  <w:style w:type="paragraph" w:customStyle="1" w:styleId="398">
    <w:name w:val="xl130"/>
    <w:basedOn w:val="1"/>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eastAsia="宋体" w:cs="Arial"/>
      <w:b/>
      <w:bCs/>
      <w:color w:val="000000"/>
      <w:kern w:val="0"/>
      <w:sz w:val="22"/>
    </w:rPr>
  </w:style>
  <w:style w:type="paragraph" w:customStyle="1" w:styleId="399">
    <w:name w:val="xl131"/>
    <w:basedOn w:val="1"/>
    <w:qFormat/>
    <w:uiPriority w:val="0"/>
    <w:pPr>
      <w:widowControl/>
      <w:shd w:val="clear" w:color="000000" w:fill="FFFFFF"/>
      <w:spacing w:before="100" w:beforeAutospacing="1" w:after="100" w:afterAutospacing="1"/>
      <w:jc w:val="left"/>
    </w:pPr>
    <w:rPr>
      <w:rFonts w:ascii="Arial" w:hAnsi="Arial" w:eastAsia="宋体" w:cs="Arial"/>
      <w:b/>
      <w:bCs/>
      <w:color w:val="FF0000"/>
      <w:kern w:val="0"/>
      <w:sz w:val="22"/>
    </w:rPr>
  </w:style>
  <w:style w:type="paragraph" w:customStyle="1" w:styleId="400">
    <w:name w:val="xl132"/>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eastAsia="宋体" w:cs="Arial"/>
      <w:kern w:val="0"/>
      <w:sz w:val="22"/>
    </w:rPr>
  </w:style>
  <w:style w:type="paragraph" w:customStyle="1" w:styleId="401">
    <w:name w:val="xl133"/>
    <w:basedOn w:val="1"/>
    <w:qFormat/>
    <w:uiPriority w:val="0"/>
    <w:pPr>
      <w:widowControl/>
      <w:pBdr>
        <w:top w:val="single" w:color="auto" w:sz="4" w:space="0"/>
        <w:left w:val="single" w:color="auto" w:sz="4" w:space="0"/>
        <w:right w:val="single" w:color="auto" w:sz="4" w:space="0"/>
      </w:pBdr>
      <w:shd w:val="clear" w:color="000000" w:fill="FFFFFF"/>
      <w:spacing w:before="100" w:beforeAutospacing="1" w:after="100" w:afterAutospacing="1"/>
      <w:jc w:val="left"/>
      <w:textAlignment w:val="center"/>
    </w:pPr>
    <w:rPr>
      <w:rFonts w:ascii="宋体" w:hAnsi="宋体" w:eastAsia="宋体" w:cs="宋体"/>
      <w:kern w:val="0"/>
      <w:sz w:val="22"/>
    </w:rPr>
  </w:style>
  <w:style w:type="paragraph" w:customStyle="1" w:styleId="402">
    <w:name w:val="xl134"/>
    <w:basedOn w:val="1"/>
    <w:qFormat/>
    <w:uiPriority w:val="0"/>
    <w:pPr>
      <w:widowControl/>
      <w:pBdr>
        <w:top w:val="single" w:color="auto" w:sz="4" w:space="0"/>
        <w:left w:val="single" w:color="auto" w:sz="4" w:space="0"/>
        <w:right w:val="single" w:color="auto" w:sz="4" w:space="0"/>
      </w:pBdr>
      <w:shd w:val="clear" w:color="000000" w:fill="FFFFFF"/>
      <w:spacing w:before="100" w:beforeAutospacing="1" w:after="100" w:afterAutospacing="1"/>
      <w:jc w:val="center"/>
      <w:textAlignment w:val="center"/>
    </w:pPr>
    <w:rPr>
      <w:rFonts w:ascii="Arial" w:hAnsi="Arial" w:eastAsia="宋体" w:cs="Arial"/>
      <w:color w:val="000000"/>
      <w:kern w:val="0"/>
      <w:sz w:val="22"/>
    </w:rPr>
  </w:style>
  <w:style w:type="paragraph" w:customStyle="1" w:styleId="403">
    <w:name w:val="xl135"/>
    <w:basedOn w:val="1"/>
    <w:qFormat/>
    <w:uiPriority w:val="0"/>
    <w:pPr>
      <w:widowControl/>
      <w:shd w:val="clear" w:color="000000" w:fill="FFFFFF"/>
      <w:spacing w:before="100" w:beforeAutospacing="1" w:after="100" w:afterAutospacing="1"/>
      <w:jc w:val="left"/>
    </w:pPr>
    <w:rPr>
      <w:rFonts w:ascii="Arial" w:hAnsi="Arial" w:eastAsia="宋体" w:cs="Arial"/>
      <w:color w:val="FF0000"/>
      <w:kern w:val="0"/>
      <w:sz w:val="22"/>
    </w:rPr>
  </w:style>
  <w:style w:type="paragraph" w:customStyle="1" w:styleId="404">
    <w:name w:val="xl136"/>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eastAsia="宋体" w:cs="Arial"/>
      <w:color w:val="000000"/>
      <w:kern w:val="0"/>
      <w:sz w:val="22"/>
    </w:rPr>
  </w:style>
  <w:style w:type="paragraph" w:customStyle="1" w:styleId="405">
    <w:name w:val="xl137"/>
    <w:basedOn w:val="1"/>
    <w:qFormat/>
    <w:uiPriority w:val="0"/>
    <w:pPr>
      <w:widowControl/>
      <w:pBdr>
        <w:top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eastAsia="宋体" w:cs="Arial"/>
      <w:kern w:val="0"/>
      <w:sz w:val="22"/>
    </w:rPr>
  </w:style>
  <w:style w:type="paragraph" w:customStyle="1" w:styleId="406">
    <w:name w:val="xl138"/>
    <w:basedOn w:val="1"/>
    <w:qFormat/>
    <w:uiPriority w:val="0"/>
    <w:pPr>
      <w:widowControl/>
      <w:pBdr>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宋体" w:hAnsi="宋体" w:eastAsia="宋体" w:cs="宋体"/>
      <w:kern w:val="0"/>
      <w:sz w:val="22"/>
    </w:rPr>
  </w:style>
  <w:style w:type="paragraph" w:customStyle="1" w:styleId="407">
    <w:name w:val="xl139"/>
    <w:basedOn w:val="1"/>
    <w:qFormat/>
    <w:uiPriority w:val="0"/>
    <w:pPr>
      <w:widowControl/>
      <w:pBdr>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eastAsia="宋体" w:cs="Arial"/>
      <w:color w:val="000000"/>
      <w:kern w:val="0"/>
      <w:sz w:val="22"/>
    </w:rPr>
  </w:style>
  <w:style w:type="paragraph" w:customStyle="1" w:styleId="408">
    <w:name w:val="xl140"/>
    <w:basedOn w:val="1"/>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宋体" w:hAnsi="宋体" w:eastAsia="宋体" w:cs="宋体"/>
      <w:kern w:val="0"/>
      <w:sz w:val="22"/>
    </w:rPr>
  </w:style>
  <w:style w:type="paragraph" w:customStyle="1" w:styleId="409">
    <w:name w:val="xl141"/>
    <w:basedOn w:val="1"/>
    <w:qFormat/>
    <w:uiPriority w:val="0"/>
    <w:pPr>
      <w:widowControl/>
      <w:shd w:val="clear" w:color="000000" w:fill="FFFFFF"/>
      <w:spacing w:before="100" w:beforeAutospacing="1" w:after="100" w:afterAutospacing="1"/>
      <w:jc w:val="left"/>
    </w:pPr>
    <w:rPr>
      <w:rFonts w:ascii="宋体" w:hAnsi="宋体" w:eastAsia="宋体" w:cs="宋体"/>
      <w:kern w:val="0"/>
      <w:sz w:val="22"/>
    </w:rPr>
  </w:style>
  <w:style w:type="paragraph" w:customStyle="1" w:styleId="410">
    <w:name w:val="xl142"/>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eastAsia="宋体" w:cs="Arial"/>
      <w:b/>
      <w:bCs/>
      <w:kern w:val="0"/>
      <w:sz w:val="22"/>
    </w:rPr>
  </w:style>
  <w:style w:type="paragraph" w:customStyle="1" w:styleId="411">
    <w:name w:val="xl143"/>
    <w:basedOn w:val="1"/>
    <w:uiPriority w:val="0"/>
    <w:pPr>
      <w:widowControl/>
      <w:shd w:val="clear" w:color="000000" w:fill="FFFFFF"/>
      <w:spacing w:before="100" w:beforeAutospacing="1" w:after="100" w:afterAutospacing="1"/>
      <w:jc w:val="left"/>
    </w:pPr>
    <w:rPr>
      <w:rFonts w:ascii="宋体" w:hAnsi="宋体" w:eastAsia="宋体" w:cs="宋体"/>
      <w:b/>
      <w:bCs/>
      <w:kern w:val="0"/>
      <w:sz w:val="22"/>
    </w:rPr>
  </w:style>
  <w:style w:type="paragraph" w:customStyle="1" w:styleId="412">
    <w:name w:val="xl144"/>
    <w:basedOn w:val="1"/>
    <w:qFormat/>
    <w:uiPriority w:val="0"/>
    <w:pPr>
      <w:widowControl/>
      <w:shd w:val="clear" w:color="000000" w:fill="FFFFFF"/>
      <w:spacing w:before="100" w:beforeAutospacing="1" w:after="100" w:afterAutospacing="1"/>
      <w:jc w:val="left"/>
    </w:pPr>
    <w:rPr>
      <w:rFonts w:ascii="宋体" w:hAnsi="宋体" w:eastAsia="宋体" w:cs="宋体"/>
      <w:b/>
      <w:bCs/>
      <w:kern w:val="0"/>
      <w:sz w:val="24"/>
      <w:szCs w:val="24"/>
    </w:rPr>
  </w:style>
  <w:style w:type="paragraph" w:customStyle="1" w:styleId="413">
    <w:name w:val="xl145"/>
    <w:basedOn w:val="1"/>
    <w:qFormat/>
    <w:uiPriority w:val="0"/>
    <w:pPr>
      <w:widowControl/>
      <w:shd w:val="clear" w:color="000000" w:fill="FFFFFF"/>
      <w:spacing w:before="100" w:beforeAutospacing="1" w:after="100" w:afterAutospacing="1"/>
      <w:jc w:val="left"/>
      <w:textAlignment w:val="center"/>
    </w:pPr>
    <w:rPr>
      <w:rFonts w:ascii="Arial" w:hAnsi="Arial" w:eastAsia="宋体" w:cs="Arial"/>
      <w:kern w:val="0"/>
      <w:sz w:val="22"/>
    </w:rPr>
  </w:style>
  <w:style w:type="paragraph" w:customStyle="1" w:styleId="414">
    <w:name w:val="xl146"/>
    <w:basedOn w:val="1"/>
    <w:qFormat/>
    <w:uiPriority w:val="0"/>
    <w:pPr>
      <w:widowControl/>
      <w:shd w:val="clear" w:color="000000" w:fill="FFFFFF"/>
      <w:spacing w:before="100" w:beforeAutospacing="1" w:after="100" w:afterAutospacing="1"/>
      <w:jc w:val="left"/>
    </w:pPr>
    <w:rPr>
      <w:rFonts w:ascii="Arial" w:hAnsi="Arial" w:eastAsia="宋体" w:cs="Arial"/>
      <w:kern w:val="0"/>
      <w:sz w:val="20"/>
      <w:szCs w:val="20"/>
    </w:rPr>
  </w:style>
  <w:style w:type="paragraph" w:customStyle="1" w:styleId="415">
    <w:name w:val="xl147"/>
    <w:basedOn w:val="1"/>
    <w:qFormat/>
    <w:uiPriority w:val="0"/>
    <w:pPr>
      <w:widowControl/>
      <w:shd w:val="clear" w:color="000000" w:fill="FFFFFF"/>
      <w:spacing w:before="100" w:beforeAutospacing="1" w:after="100" w:afterAutospacing="1"/>
      <w:jc w:val="left"/>
    </w:pPr>
    <w:rPr>
      <w:rFonts w:ascii="Arial" w:hAnsi="Arial" w:eastAsia="宋体" w:cs="Arial"/>
      <w:kern w:val="0"/>
      <w:sz w:val="20"/>
      <w:szCs w:val="20"/>
    </w:rPr>
  </w:style>
  <w:style w:type="paragraph" w:customStyle="1" w:styleId="416">
    <w:name w:val="xl148"/>
    <w:basedOn w:val="1"/>
    <w:qFormat/>
    <w:uiPriority w:val="0"/>
    <w:pPr>
      <w:widowControl/>
      <w:shd w:val="clear" w:color="000000" w:fill="FFFFFF"/>
      <w:spacing w:before="100" w:beforeAutospacing="1" w:after="100" w:afterAutospacing="1"/>
      <w:jc w:val="center"/>
    </w:pPr>
    <w:rPr>
      <w:rFonts w:ascii="Arial" w:hAnsi="Arial" w:eastAsia="宋体" w:cs="Arial"/>
      <w:kern w:val="0"/>
      <w:sz w:val="20"/>
      <w:szCs w:val="20"/>
    </w:rPr>
  </w:style>
  <w:style w:type="paragraph" w:customStyle="1" w:styleId="417">
    <w:name w:val="xl149"/>
    <w:basedOn w:val="1"/>
    <w:qFormat/>
    <w:uiPriority w:val="0"/>
    <w:pPr>
      <w:widowControl/>
      <w:shd w:val="clear" w:color="000000" w:fill="FFFFFF"/>
      <w:spacing w:before="100" w:beforeAutospacing="1" w:after="100" w:afterAutospacing="1"/>
      <w:jc w:val="center"/>
      <w:textAlignment w:val="center"/>
    </w:pPr>
    <w:rPr>
      <w:rFonts w:ascii="Arial" w:hAnsi="Arial" w:eastAsia="宋体" w:cs="Arial"/>
      <w:kern w:val="0"/>
      <w:sz w:val="20"/>
      <w:szCs w:val="20"/>
    </w:rPr>
  </w:style>
  <w:style w:type="paragraph" w:customStyle="1" w:styleId="418">
    <w:name w:val="xl150"/>
    <w:basedOn w:val="1"/>
    <w:qFormat/>
    <w:uiPriority w:val="0"/>
    <w:pPr>
      <w:widowControl/>
      <w:shd w:val="clear" w:color="000000" w:fill="FFFFFF"/>
      <w:spacing w:before="100" w:beforeAutospacing="1" w:after="100" w:afterAutospacing="1"/>
      <w:jc w:val="center"/>
      <w:textAlignment w:val="center"/>
    </w:pPr>
    <w:rPr>
      <w:rFonts w:ascii="Arial" w:hAnsi="Arial" w:eastAsia="宋体" w:cs="Arial"/>
      <w:kern w:val="0"/>
      <w:sz w:val="20"/>
      <w:szCs w:val="20"/>
    </w:rPr>
  </w:style>
  <w:style w:type="paragraph" w:customStyle="1" w:styleId="419">
    <w:name w:val="xl151"/>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宋体" w:hAnsi="宋体" w:eastAsia="宋体" w:cs="宋体"/>
      <w:b/>
      <w:bCs/>
      <w:kern w:val="0"/>
      <w:sz w:val="22"/>
    </w:rPr>
  </w:style>
  <w:style w:type="paragraph" w:customStyle="1" w:styleId="420">
    <w:name w:val="xl152"/>
    <w:basedOn w:val="1"/>
    <w:uiPriority w:val="0"/>
    <w:pPr>
      <w:widowControl/>
      <w:pBdr>
        <w:top w:val="single" w:color="auto" w:sz="4" w:space="0"/>
        <w:left w:val="single" w:color="auto" w:sz="4" w:space="0"/>
        <w:right w:val="single" w:color="auto" w:sz="4" w:space="0"/>
      </w:pBdr>
      <w:shd w:val="clear" w:color="000000" w:fill="FFFFFF"/>
      <w:spacing w:before="100" w:beforeAutospacing="1" w:after="100" w:afterAutospacing="1"/>
      <w:jc w:val="left"/>
      <w:textAlignment w:val="center"/>
    </w:pPr>
    <w:rPr>
      <w:rFonts w:ascii="Arial" w:hAnsi="Arial" w:eastAsia="宋体" w:cs="Arial"/>
      <w:kern w:val="0"/>
      <w:sz w:val="22"/>
    </w:rPr>
  </w:style>
  <w:style w:type="paragraph" w:customStyle="1" w:styleId="421">
    <w:name w:val="xl153"/>
    <w:basedOn w:val="1"/>
    <w:qFormat/>
    <w:uiPriority w:val="0"/>
    <w:pPr>
      <w:widowControl/>
      <w:pBdr>
        <w:top w:val="single" w:color="auto" w:sz="4" w:space="0"/>
        <w:left w:val="single" w:color="auto" w:sz="4" w:space="0"/>
        <w:right w:val="single" w:color="auto" w:sz="4" w:space="0"/>
      </w:pBdr>
      <w:shd w:val="clear" w:color="000000" w:fill="FFFFFF"/>
      <w:spacing w:before="100" w:beforeAutospacing="1" w:after="100" w:afterAutospacing="1"/>
      <w:jc w:val="center"/>
      <w:textAlignment w:val="center"/>
    </w:pPr>
    <w:rPr>
      <w:rFonts w:ascii="宋体" w:hAnsi="宋体" w:eastAsia="宋体" w:cs="宋体"/>
      <w:b/>
      <w:bCs/>
      <w:kern w:val="0"/>
      <w:sz w:val="20"/>
      <w:szCs w:val="20"/>
    </w:rPr>
  </w:style>
  <w:style w:type="paragraph" w:customStyle="1" w:styleId="422">
    <w:name w:val="xl154"/>
    <w:basedOn w:val="1"/>
    <w:qFormat/>
    <w:uiPriority w:val="0"/>
    <w:pPr>
      <w:widowControl/>
      <w:pBdr>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宋体" w:hAnsi="宋体" w:eastAsia="宋体" w:cs="宋体"/>
      <w:b/>
      <w:bCs/>
      <w:kern w:val="0"/>
      <w:sz w:val="20"/>
      <w:szCs w:val="20"/>
    </w:rPr>
  </w:style>
  <w:style w:type="paragraph" w:customStyle="1" w:styleId="423">
    <w:name w:val="xl155"/>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eastAsia="宋体" w:cs="Arial"/>
      <w:b/>
      <w:bCs/>
      <w:kern w:val="0"/>
      <w:sz w:val="20"/>
      <w:szCs w:val="20"/>
    </w:rPr>
  </w:style>
  <w:style w:type="paragraph" w:customStyle="1" w:styleId="424">
    <w:name w:val="xl156"/>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eastAsia="宋体" w:cs="Arial"/>
      <w:kern w:val="0"/>
      <w:sz w:val="20"/>
      <w:szCs w:val="20"/>
    </w:rPr>
  </w:style>
  <w:style w:type="paragraph" w:customStyle="1" w:styleId="425">
    <w:name w:val="xl157"/>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宋体" w:hAnsi="宋体" w:eastAsia="宋体" w:cs="宋体"/>
      <w:b/>
      <w:bCs/>
      <w:kern w:val="0"/>
      <w:sz w:val="36"/>
      <w:szCs w:val="36"/>
    </w:rPr>
  </w:style>
  <w:style w:type="paragraph" w:customStyle="1" w:styleId="426">
    <w:name w:val="xl158"/>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eastAsia="宋体" w:cs="Arial"/>
      <w:b/>
      <w:bCs/>
      <w:kern w:val="0"/>
      <w:sz w:val="36"/>
      <w:szCs w:val="36"/>
    </w:rPr>
  </w:style>
  <w:style w:type="paragraph" w:customStyle="1" w:styleId="427">
    <w:name w:val="xl159"/>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eastAsia="宋体" w:cs="Arial"/>
      <w:kern w:val="0"/>
      <w:sz w:val="36"/>
      <w:szCs w:val="36"/>
    </w:rPr>
  </w:style>
  <w:style w:type="paragraph" w:customStyle="1" w:styleId="428">
    <w:name w:val="xl160"/>
    <w:basedOn w:val="1"/>
    <w:qFormat/>
    <w:uiPriority w:val="0"/>
    <w:pPr>
      <w:widowControl/>
      <w:pBdr>
        <w:top w:val="single" w:color="auto" w:sz="4" w:space="0"/>
        <w:left w:val="single" w:color="auto" w:sz="4" w:space="0"/>
        <w:bottom w:val="single" w:color="auto" w:sz="4" w:space="0"/>
      </w:pBdr>
      <w:shd w:val="clear" w:color="000000" w:fill="FFFFFF"/>
      <w:spacing w:before="100" w:beforeAutospacing="1" w:after="100" w:afterAutospacing="1"/>
      <w:jc w:val="center"/>
      <w:textAlignment w:val="center"/>
    </w:pPr>
    <w:rPr>
      <w:rFonts w:ascii="Arial" w:hAnsi="Arial" w:eastAsia="宋体" w:cs="Arial"/>
      <w:kern w:val="0"/>
      <w:sz w:val="36"/>
      <w:szCs w:val="36"/>
    </w:rPr>
  </w:style>
  <w:style w:type="paragraph" w:customStyle="1" w:styleId="429">
    <w:name w:val="xl161"/>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eastAsia="宋体" w:cs="Arial"/>
      <w:b/>
      <w:bCs/>
      <w:kern w:val="0"/>
      <w:sz w:val="20"/>
      <w:szCs w:val="20"/>
    </w:rPr>
  </w:style>
  <w:style w:type="paragraph" w:customStyle="1" w:styleId="430">
    <w:name w:val="xl162"/>
    <w:basedOn w:val="1"/>
    <w:qFormat/>
    <w:uiPriority w:val="0"/>
    <w:pPr>
      <w:widowControl/>
      <w:pBdr>
        <w:top w:val="single" w:color="auto" w:sz="4" w:space="0"/>
        <w:left w:val="single" w:color="auto" w:sz="4" w:space="0"/>
        <w:bottom w:val="single" w:color="auto" w:sz="4" w:space="0"/>
      </w:pBdr>
      <w:shd w:val="clear" w:color="000000" w:fill="FFFFFF"/>
      <w:spacing w:before="100" w:beforeAutospacing="1" w:after="100" w:afterAutospacing="1"/>
      <w:jc w:val="center"/>
      <w:textAlignment w:val="center"/>
    </w:pPr>
    <w:rPr>
      <w:rFonts w:ascii="Arial" w:hAnsi="Arial" w:eastAsia="宋体" w:cs="Arial"/>
      <w:kern w:val="0"/>
      <w:sz w:val="20"/>
      <w:szCs w:val="20"/>
    </w:rPr>
  </w:style>
  <w:style w:type="paragraph" w:customStyle="1" w:styleId="431">
    <w:name w:val="xl462"/>
    <w:basedOn w:val="1"/>
    <w:qFormat/>
    <w:uiPriority w:val="0"/>
    <w:pPr>
      <w:widowControl/>
      <w:spacing w:before="100" w:beforeAutospacing="1" w:after="100" w:afterAutospacing="1"/>
      <w:jc w:val="center"/>
    </w:pPr>
    <w:rPr>
      <w:rFonts w:ascii="宋体" w:hAnsi="宋体" w:eastAsia="宋体" w:cs="宋体"/>
      <w:kern w:val="0"/>
      <w:sz w:val="24"/>
      <w:szCs w:val="24"/>
    </w:rPr>
  </w:style>
  <w:style w:type="paragraph" w:customStyle="1" w:styleId="432">
    <w:name w:val="xl46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eastAsia="宋体" w:cs="宋体"/>
      <w:kern w:val="0"/>
      <w:sz w:val="20"/>
      <w:szCs w:val="20"/>
    </w:rPr>
  </w:style>
  <w:style w:type="paragraph" w:customStyle="1" w:styleId="433">
    <w:name w:val="xl464"/>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eastAsia="宋体" w:cs="宋体"/>
      <w:b/>
      <w:bCs/>
      <w:kern w:val="0"/>
      <w:sz w:val="20"/>
      <w:szCs w:val="20"/>
    </w:rPr>
  </w:style>
  <w:style w:type="paragraph" w:customStyle="1" w:styleId="434">
    <w:name w:val="xl465"/>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customStyle="1" w:styleId="435">
    <w:name w:val="xl4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eastAsia="宋体" w:cs="宋体"/>
      <w:b/>
      <w:bCs/>
      <w:color w:val="000000"/>
      <w:kern w:val="0"/>
      <w:sz w:val="20"/>
      <w:szCs w:val="20"/>
    </w:rPr>
  </w:style>
  <w:style w:type="paragraph" w:customStyle="1" w:styleId="436">
    <w:name w:val="xl467"/>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eastAsia="宋体" w:cs="宋体"/>
      <w:b/>
      <w:bCs/>
      <w:color w:val="000000"/>
      <w:kern w:val="0"/>
      <w:sz w:val="20"/>
      <w:szCs w:val="20"/>
    </w:rPr>
  </w:style>
  <w:style w:type="paragraph" w:customStyle="1" w:styleId="437">
    <w:name w:val="xl4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eastAsia="宋体" w:cs="宋体"/>
      <w:kern w:val="0"/>
      <w:sz w:val="20"/>
      <w:szCs w:val="20"/>
    </w:rPr>
  </w:style>
  <w:style w:type="paragraph" w:customStyle="1" w:styleId="438">
    <w:name w:val="xl469"/>
    <w:basedOn w:val="1"/>
    <w:qFormat/>
    <w:uiPriority w:val="0"/>
    <w:pPr>
      <w:widowControl/>
      <w:spacing w:before="100" w:beforeAutospacing="1" w:after="100" w:afterAutospacing="1"/>
      <w:jc w:val="left"/>
    </w:pPr>
    <w:rPr>
      <w:rFonts w:ascii="宋体" w:hAnsi="宋体" w:eastAsia="宋体" w:cs="宋体"/>
      <w:kern w:val="0"/>
      <w:sz w:val="20"/>
      <w:szCs w:val="20"/>
    </w:rPr>
  </w:style>
  <w:style w:type="paragraph" w:customStyle="1" w:styleId="439">
    <w:name w:val="xl47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eastAsia="宋体" w:cs="宋体"/>
      <w:kern w:val="0"/>
      <w:sz w:val="20"/>
      <w:szCs w:val="20"/>
    </w:rPr>
  </w:style>
  <w:style w:type="paragraph" w:customStyle="1" w:styleId="440">
    <w:name w:val="xl4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eastAsia="宋体" w:cs="宋体"/>
      <w:kern w:val="0"/>
      <w:sz w:val="20"/>
      <w:szCs w:val="20"/>
    </w:rPr>
  </w:style>
  <w:style w:type="paragraph" w:customStyle="1" w:styleId="441">
    <w:name w:val="xl472"/>
    <w:basedOn w:val="1"/>
    <w:qFormat/>
    <w:uiPriority w:val="0"/>
    <w:pPr>
      <w:widowControl/>
      <w:spacing w:before="100" w:beforeAutospacing="1" w:after="100" w:afterAutospacing="1"/>
      <w:jc w:val="left"/>
    </w:pPr>
    <w:rPr>
      <w:rFonts w:ascii="宋体" w:hAnsi="宋体" w:eastAsia="宋体" w:cs="宋体"/>
      <w:b/>
      <w:bCs/>
      <w:kern w:val="0"/>
      <w:sz w:val="20"/>
      <w:szCs w:val="20"/>
    </w:rPr>
  </w:style>
  <w:style w:type="character" w:customStyle="1" w:styleId="442">
    <w:name w:val="马正文 Char Char"/>
    <w:link w:val="443"/>
    <w:qFormat/>
    <w:uiPriority w:val="0"/>
    <w:rPr>
      <w:sz w:val="28"/>
      <w:szCs w:val="28"/>
    </w:rPr>
  </w:style>
  <w:style w:type="paragraph" w:customStyle="1" w:styleId="443">
    <w:name w:val="马正文"/>
    <w:basedOn w:val="1"/>
    <w:link w:val="442"/>
    <w:qFormat/>
    <w:uiPriority w:val="0"/>
    <w:pPr>
      <w:tabs>
        <w:tab w:val="left" w:pos="0"/>
      </w:tabs>
      <w:spacing w:line="560" w:lineRule="exact"/>
      <w:ind w:firstLine="560" w:firstLineChars="200"/>
    </w:pPr>
    <w:rPr>
      <w:sz w:val="28"/>
      <w:szCs w:val="28"/>
    </w:rPr>
  </w:style>
  <w:style w:type="character" w:customStyle="1" w:styleId="444">
    <w:name w:val="马图 Char Char"/>
    <w:link w:val="445"/>
    <w:qFormat/>
    <w:uiPriority w:val="0"/>
  </w:style>
  <w:style w:type="paragraph" w:customStyle="1" w:styleId="445">
    <w:name w:val="马图"/>
    <w:basedOn w:val="1"/>
    <w:link w:val="444"/>
    <w:qFormat/>
    <w:uiPriority w:val="0"/>
    <w:pPr>
      <w:tabs>
        <w:tab w:val="left" w:pos="0"/>
      </w:tabs>
      <w:jc w:val="center"/>
    </w:pPr>
  </w:style>
  <w:style w:type="paragraph" w:customStyle="1" w:styleId="446">
    <w:name w:val="xl473"/>
    <w:basedOn w:val="1"/>
    <w:qFormat/>
    <w:uiPriority w:val="0"/>
    <w:pPr>
      <w:widowControl/>
      <w:spacing w:before="100" w:beforeAutospacing="1" w:after="100" w:afterAutospacing="1"/>
      <w:jc w:val="left"/>
    </w:pPr>
    <w:rPr>
      <w:rFonts w:ascii="宋体" w:hAnsi="宋体" w:eastAsia="宋体" w:cs="宋体"/>
      <w:kern w:val="0"/>
      <w:sz w:val="20"/>
      <w:szCs w:val="20"/>
    </w:rPr>
  </w:style>
  <w:style w:type="paragraph" w:customStyle="1" w:styleId="447">
    <w:name w:val="xl4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eastAsia="宋体" w:cs="宋体"/>
      <w:kern w:val="0"/>
      <w:sz w:val="20"/>
      <w:szCs w:val="20"/>
    </w:rPr>
  </w:style>
  <w:style w:type="paragraph" w:customStyle="1" w:styleId="448">
    <w:name w:val="xl4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right"/>
    </w:pPr>
    <w:rPr>
      <w:rFonts w:ascii="宋体" w:hAnsi="宋体" w:eastAsia="宋体" w:cs="宋体"/>
      <w:kern w:val="0"/>
      <w:sz w:val="20"/>
      <w:szCs w:val="20"/>
    </w:rPr>
  </w:style>
  <w:style w:type="paragraph" w:customStyle="1" w:styleId="449">
    <w:name w:val="xl4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eastAsia="宋体" w:cs="宋体"/>
      <w:kern w:val="0"/>
      <w:sz w:val="20"/>
      <w:szCs w:val="20"/>
    </w:rPr>
  </w:style>
  <w:style w:type="paragraph" w:customStyle="1" w:styleId="450">
    <w:name w:val="xl477"/>
    <w:basedOn w:val="1"/>
    <w:qFormat/>
    <w:uiPriority w:val="0"/>
    <w:pPr>
      <w:widowControl/>
      <w:spacing w:before="100" w:beforeAutospacing="1" w:after="100" w:afterAutospacing="1"/>
      <w:jc w:val="left"/>
    </w:pPr>
    <w:rPr>
      <w:rFonts w:ascii="宋体" w:hAnsi="宋体" w:eastAsia="宋体" w:cs="宋体"/>
      <w:b/>
      <w:bCs/>
      <w:kern w:val="0"/>
      <w:sz w:val="20"/>
      <w:szCs w:val="20"/>
    </w:rPr>
  </w:style>
  <w:style w:type="paragraph" w:customStyle="1" w:styleId="451">
    <w:name w:val="xl4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right"/>
    </w:pPr>
    <w:rPr>
      <w:rFonts w:ascii="宋体" w:hAnsi="宋体" w:eastAsia="宋体" w:cs="宋体"/>
      <w:b/>
      <w:bCs/>
      <w:kern w:val="0"/>
      <w:sz w:val="20"/>
      <w:szCs w:val="20"/>
    </w:rPr>
  </w:style>
  <w:style w:type="paragraph" w:customStyle="1" w:styleId="452">
    <w:name w:val="xl4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eastAsia="宋体" w:cs="宋体"/>
      <w:kern w:val="0"/>
      <w:sz w:val="20"/>
      <w:szCs w:val="20"/>
    </w:rPr>
  </w:style>
  <w:style w:type="paragraph" w:customStyle="1" w:styleId="453">
    <w:name w:val="xl4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eastAsia="宋体" w:cs="宋体"/>
      <w:b/>
      <w:bCs/>
      <w:kern w:val="0"/>
      <w:sz w:val="20"/>
      <w:szCs w:val="20"/>
    </w:rPr>
  </w:style>
  <w:style w:type="paragraph" w:customStyle="1" w:styleId="454">
    <w:name w:val="表格文本"/>
    <w:basedOn w:val="1"/>
    <w:qFormat/>
    <w:uiPriority w:val="0"/>
    <w:pPr>
      <w:tabs>
        <w:tab w:val="decimal" w:pos="0"/>
      </w:tabs>
      <w:autoSpaceDE w:val="0"/>
      <w:autoSpaceDN w:val="0"/>
      <w:adjustRightInd w:val="0"/>
      <w:jc w:val="left"/>
    </w:pPr>
    <w:rPr>
      <w:rFonts w:ascii="Times New Roman" w:hAnsi="Times New Roman" w:eastAsia="宋体" w:cs="Times New Roman"/>
      <w:kern w:val="0"/>
      <w:sz w:val="24"/>
      <w:szCs w:val="20"/>
    </w:rPr>
  </w:style>
  <w:style w:type="paragraph" w:customStyle="1" w:styleId="455">
    <w:name w:val="正文_0"/>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6">
    <w:name w:val="标题 1_0"/>
    <w:basedOn w:val="455"/>
    <w:next w:val="455"/>
    <w:qFormat/>
    <w:uiPriority w:val="0"/>
    <w:pPr>
      <w:keepNext/>
      <w:keepLines/>
      <w:spacing w:before="340" w:after="330" w:line="578" w:lineRule="auto"/>
      <w:outlineLvl w:val="0"/>
    </w:pPr>
    <w:rPr>
      <w:b/>
      <w:bCs/>
      <w:kern w:val="44"/>
      <w:sz w:val="44"/>
      <w:szCs w:val="44"/>
    </w:rPr>
  </w:style>
  <w:style w:type="paragraph" w:customStyle="1" w:styleId="457">
    <w:name w:val="标题 3_0"/>
    <w:basedOn w:val="455"/>
    <w:next w:val="455"/>
    <w:qFormat/>
    <w:uiPriority w:val="0"/>
    <w:pPr>
      <w:keepNext/>
      <w:keepLines/>
      <w:spacing w:before="260" w:after="260" w:line="416" w:lineRule="auto"/>
      <w:outlineLvl w:val="2"/>
    </w:pPr>
    <w:rPr>
      <w:b/>
      <w:bCs/>
      <w:sz w:val="32"/>
      <w:szCs w:val="32"/>
    </w:rPr>
  </w:style>
  <w:style w:type="paragraph" w:customStyle="1" w:styleId="458">
    <w:name w:val="正文_0_0"/>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459">
    <w:name w:val="样式3 Char"/>
    <w:link w:val="310"/>
    <w:qFormat/>
    <w:uiPriority w:val="0"/>
    <w:rPr>
      <w:rFonts w:ascii="Arial" w:hAnsi="Times New Roman" w:eastAsia="宋体" w:cs="Times New Roman"/>
      <w:bCs/>
      <w:sz w:val="24"/>
      <w:szCs w:val="20"/>
    </w:rPr>
  </w:style>
  <w:style w:type="character" w:customStyle="1" w:styleId="460">
    <w:name w:val="样式4 Char"/>
    <w:link w:val="291"/>
    <w:qFormat/>
    <w:uiPriority w:val="0"/>
    <w:rPr>
      <w:rFonts w:ascii="Arial" w:hAnsi="Times New Roman" w:eastAsia="宋体" w:cs="Times New Roman"/>
      <w:bCs/>
      <w:sz w:val="24"/>
      <w:szCs w:val="20"/>
    </w:rPr>
  </w:style>
  <w:style w:type="paragraph" w:customStyle="1" w:styleId="461">
    <w:name w:val="标题 2_0"/>
    <w:basedOn w:val="455"/>
    <w:next w:val="455"/>
    <w:qFormat/>
    <w:uiPriority w:val="0"/>
    <w:pPr>
      <w:keepNext/>
      <w:keepLines/>
      <w:spacing w:before="260" w:after="260" w:line="416" w:lineRule="auto"/>
      <w:outlineLvl w:val="1"/>
    </w:pPr>
    <w:rPr>
      <w:rFonts w:ascii="Arial" w:hAnsi="Arial" w:eastAsia="黑体"/>
      <w:b/>
      <w:bCs/>
      <w:sz w:val="32"/>
      <w:szCs w:val="32"/>
    </w:rPr>
  </w:style>
  <w:style w:type="character" w:customStyle="1" w:styleId="462">
    <w:name w:val="样式2 Char"/>
    <w:link w:val="309"/>
    <w:qFormat/>
    <w:uiPriority w:val="0"/>
    <w:rPr>
      <w:rFonts w:ascii="宋体" w:hAnsi="宋体" w:eastAsia="宋体" w:cs="Times New Roman"/>
      <w:bCs/>
      <w:sz w:val="26"/>
      <w:szCs w:val="28"/>
    </w:rPr>
  </w:style>
  <w:style w:type="paragraph" w:customStyle="1" w:styleId="463">
    <w:name w:val="列出段落2"/>
    <w:basedOn w:val="455"/>
    <w:link w:val="464"/>
    <w:qFormat/>
    <w:uiPriority w:val="0"/>
    <w:pPr>
      <w:numPr>
        <w:ilvl w:val="0"/>
        <w:numId w:val="2"/>
      </w:numPr>
      <w:spacing w:beforeLines="50" w:line="360" w:lineRule="auto"/>
    </w:pPr>
    <w:rPr>
      <w:rFonts w:ascii="楷体_GB2312" w:hAnsi="宋体" w:eastAsia="楷体_GB2312"/>
      <w:b/>
      <w:sz w:val="28"/>
      <w:szCs w:val="28"/>
    </w:rPr>
  </w:style>
  <w:style w:type="character" w:customStyle="1" w:styleId="464">
    <w:name w:val="列出段落 Char"/>
    <w:link w:val="463"/>
    <w:qFormat/>
    <w:uiPriority w:val="0"/>
    <w:rPr>
      <w:rFonts w:ascii="楷体_GB2312" w:hAnsi="宋体" w:eastAsia="楷体_GB2312" w:cs="Times New Roman"/>
      <w:b/>
      <w:sz w:val="28"/>
      <w:szCs w:val="28"/>
    </w:rPr>
  </w:style>
  <w:style w:type="character" w:customStyle="1" w:styleId="465">
    <w:name w:val="000 正文 Char"/>
    <w:link w:val="466"/>
    <w:qFormat/>
    <w:locked/>
    <w:uiPriority w:val="0"/>
    <w:rPr>
      <w:sz w:val="24"/>
      <w:szCs w:val="24"/>
    </w:rPr>
  </w:style>
  <w:style w:type="paragraph" w:customStyle="1" w:styleId="466">
    <w:name w:val="000 正文"/>
    <w:link w:val="465"/>
    <w:qFormat/>
    <w:uiPriority w:val="0"/>
    <w:pPr>
      <w:spacing w:beforeLines="50" w:line="360" w:lineRule="auto"/>
      <w:ind w:firstLine="480" w:firstLineChars="200"/>
    </w:pPr>
    <w:rPr>
      <w:rFonts w:asciiTheme="minorHAnsi" w:hAnsiTheme="minorHAnsi" w:eastAsiaTheme="minorEastAsia" w:cstheme="minorBidi"/>
      <w:kern w:val="2"/>
      <w:sz w:val="24"/>
      <w:szCs w:val="24"/>
      <w:lang w:val="en-US" w:eastAsia="zh-CN" w:bidi="ar-SA"/>
    </w:rPr>
  </w:style>
  <w:style w:type="character" w:customStyle="1" w:styleId="467">
    <w:name w:val="排列1 字符"/>
    <w:link w:val="468"/>
    <w:qFormat/>
    <w:locked/>
    <w:uiPriority w:val="0"/>
    <w:rPr>
      <w:rFonts w:eastAsia="宋体"/>
      <w:sz w:val="24"/>
    </w:rPr>
  </w:style>
  <w:style w:type="paragraph" w:customStyle="1" w:styleId="468">
    <w:name w:val="排列1"/>
    <w:basedOn w:val="1"/>
    <w:link w:val="467"/>
    <w:qFormat/>
    <w:uiPriority w:val="0"/>
    <w:pPr>
      <w:numPr>
        <w:ilvl w:val="0"/>
        <w:numId w:val="3"/>
      </w:numPr>
      <w:spacing w:line="360" w:lineRule="auto"/>
      <w:ind w:left="0" w:firstLine="200" w:firstLineChars="200"/>
    </w:pPr>
    <w:rPr>
      <w:rFonts w:eastAsia="宋体"/>
      <w:sz w:val="24"/>
    </w:rPr>
  </w:style>
  <w:style w:type="character" w:customStyle="1" w:styleId="469">
    <w:name w:val="图题注 字符"/>
    <w:link w:val="470"/>
    <w:qFormat/>
    <w:locked/>
    <w:uiPriority w:val="0"/>
    <w:rPr>
      <w:rFonts w:ascii="黑体" w:hAnsi="黑体" w:eastAsia="黑体"/>
    </w:rPr>
  </w:style>
  <w:style w:type="paragraph" w:customStyle="1" w:styleId="470">
    <w:name w:val="图题注"/>
    <w:basedOn w:val="20"/>
    <w:link w:val="469"/>
    <w:qFormat/>
    <w:uiPriority w:val="0"/>
    <w:pPr>
      <w:adjustRightInd/>
      <w:spacing w:beforeLines="50" w:afterLines="50"/>
      <w:ind w:firstLine="0" w:firstLineChars="0"/>
      <w:jc w:val="center"/>
      <w:textAlignment w:val="auto"/>
    </w:pPr>
    <w:rPr>
      <w:rFonts w:ascii="黑体" w:hAnsi="黑体" w:cstheme="minorBidi"/>
    </w:rPr>
  </w:style>
  <w:style w:type="character" w:customStyle="1" w:styleId="471">
    <w:name w:val="fontstyle01"/>
    <w:uiPriority w:val="0"/>
    <w:rPr>
      <w:rFonts w:hint="eastAsia" w:ascii="宋体" w:hAnsi="宋体" w:eastAsia="宋体"/>
      <w:color w:val="000000"/>
      <w:sz w:val="24"/>
      <w:szCs w:val="24"/>
    </w:rPr>
  </w:style>
  <w:style w:type="paragraph" w:customStyle="1" w:styleId="472">
    <w:name w:val="文档正文文本（北京电子科技学院）"/>
    <w:basedOn w:val="1"/>
    <w:qFormat/>
    <w:uiPriority w:val="0"/>
    <w:pPr>
      <w:spacing w:line="360" w:lineRule="auto"/>
      <w:ind w:firstLine="200" w:firstLineChars="200"/>
    </w:pPr>
    <w:rPr>
      <w:rFonts w:ascii="Times" w:hAnsi="Times" w:eastAsia="宋体" w:cs="Times New Roman"/>
      <w:sz w:val="24"/>
      <w:szCs w:val="32"/>
    </w:rPr>
  </w:style>
  <w:style w:type="paragraph" w:customStyle="1" w:styleId="473">
    <w:name w:val="06-正文"/>
    <w:basedOn w:val="1"/>
    <w:qFormat/>
    <w:uiPriority w:val="0"/>
    <w:pPr>
      <w:numPr>
        <w:ilvl w:val="0"/>
        <w:numId w:val="4"/>
      </w:numPr>
      <w:spacing w:line="360" w:lineRule="auto"/>
    </w:pPr>
    <w:rPr>
      <w:rFonts w:ascii="Arial" w:hAnsi="Arial" w:eastAsia="宋体" w:cs="Times New Roman"/>
      <w:kern w:val="0"/>
      <w:sz w:val="20"/>
      <w:szCs w:val="21"/>
      <w:lang w:val="zh-CN"/>
    </w:rPr>
  </w:style>
  <w:style w:type="paragraph" w:customStyle="1" w:styleId="474">
    <w:name w:val="正文首行缩进1"/>
    <w:basedOn w:val="29"/>
    <w:qFormat/>
    <w:uiPriority w:val="0"/>
    <w:pPr>
      <w:ind w:firstLine="420" w:firstLineChars="100"/>
    </w:pPr>
    <w:rPr>
      <w:rFonts w:ascii="Times New Roman" w:hAnsi="Times New Roman" w:eastAsia="宋体" w:cs="Times New Roman"/>
      <w:szCs w:val="20"/>
    </w:rPr>
  </w:style>
  <w:style w:type="character" w:customStyle="1" w:styleId="475">
    <w:name w:val="正文缩进 Char"/>
    <w:link w:val="11"/>
    <w:qFormat/>
    <w:uiPriority w:val="0"/>
    <w:rPr>
      <w:rFonts w:ascii="Verdana" w:hAnsi="Verdana" w:eastAsia="宋体" w:cs="Times New Roman"/>
      <w:sz w:val="24"/>
      <w:szCs w:val="24"/>
    </w:rPr>
  </w:style>
  <w:style w:type="paragraph" w:customStyle="1" w:styleId="476">
    <w:name w:val="正"/>
    <w:basedOn w:val="1"/>
    <w:qFormat/>
    <w:uiPriority w:val="0"/>
    <w:pPr>
      <w:spacing w:line="500" w:lineRule="exact"/>
      <w:ind w:firstLine="200" w:firstLineChars="200"/>
      <w:jc w:val="left"/>
    </w:pPr>
    <w:rPr>
      <w:rFonts w:ascii="Times New Roman" w:hAnsi="Times New Roman" w:eastAsia="宋体" w:cs="宋体"/>
      <w:sz w:val="24"/>
      <w:szCs w:val="20"/>
    </w:rPr>
  </w:style>
  <w:style w:type="paragraph" w:customStyle="1" w:styleId="477">
    <w:name w:val="标准正文"/>
    <w:basedOn w:val="1"/>
    <w:qFormat/>
    <w:uiPriority w:val="0"/>
    <w:pPr>
      <w:numPr>
        <w:ilvl w:val="0"/>
        <w:numId w:val="5"/>
      </w:numPr>
      <w:tabs>
        <w:tab w:val="left" w:pos="1440"/>
      </w:tabs>
      <w:topLinePunct/>
      <w:adjustRightInd w:val="0"/>
      <w:snapToGrid w:val="0"/>
      <w:spacing w:beforeLines="50" w:line="360" w:lineRule="auto"/>
    </w:pPr>
    <w:rPr>
      <w:rFonts w:ascii="宋体" w:hAnsi="宋体" w:eastAsia="宋体" w:cs="Times New Roman"/>
      <w:color w:val="000000"/>
      <w:kern w:val="0"/>
      <w:sz w:val="24"/>
      <w:szCs w:val="24"/>
    </w:rPr>
  </w:style>
  <w:style w:type="paragraph" w:customStyle="1" w:styleId="478">
    <w:name w:val="列表（编号一级）（Besti）"/>
    <w:basedOn w:val="1"/>
    <w:qFormat/>
    <w:uiPriority w:val="0"/>
    <w:pPr>
      <w:widowControl/>
      <w:numPr>
        <w:ilvl w:val="0"/>
        <w:numId w:val="6"/>
      </w:numPr>
      <w:spacing w:beforeLines="25" w:line="300" w:lineRule="auto"/>
      <w:jc w:val="left"/>
    </w:pPr>
    <w:rPr>
      <w:rFonts w:ascii="Arial" w:hAnsi="Arial" w:eastAsia="宋体" w:cs="Times New Roman"/>
      <w:kern w:val="0"/>
      <w:szCs w:val="21"/>
    </w:rPr>
  </w:style>
  <w:style w:type="paragraph" w:customStyle="1" w:styleId="479">
    <w:name w:val="列表（编号二级）（Besti）"/>
    <w:basedOn w:val="478"/>
    <w:qFormat/>
    <w:uiPriority w:val="0"/>
    <w:pPr>
      <w:numPr>
        <w:ilvl w:val="1"/>
      </w:numPr>
      <w:spacing w:beforeLines="0"/>
    </w:pPr>
  </w:style>
  <w:style w:type="paragraph" w:customStyle="1" w:styleId="480">
    <w:name w:val="修订1"/>
    <w:hidden/>
    <w:semiHidden/>
    <w:qFormat/>
    <w:uiPriority w:val="99"/>
    <w:rPr>
      <w:rFonts w:ascii="Verdana" w:hAnsi="Verdana" w:eastAsia="宋体" w:cs="Times New Roman"/>
      <w:kern w:val="2"/>
      <w:sz w:val="24"/>
      <w:szCs w:val="24"/>
      <w:lang w:val="en-US" w:eastAsia="zh-CN" w:bidi="ar-SA"/>
    </w:rPr>
  </w:style>
  <w:style w:type="paragraph" w:customStyle="1" w:styleId="481">
    <w:name w:val="样式 (中文) +中文正文 行距: 1.5 倍行距1"/>
    <w:basedOn w:val="1"/>
    <w:qFormat/>
    <w:uiPriority w:val="0"/>
    <w:rPr>
      <w:rFonts w:ascii="Times New Roman" w:hAnsi="Times New Roman" w:eastAsia="宋体" w:cs="宋体"/>
      <w:szCs w:val="20"/>
    </w:rPr>
  </w:style>
  <w:style w:type="paragraph" w:customStyle="1" w:styleId="482">
    <w:name w:val="样式 (中文) +中文正文 行距: 1.5 倍行距 首行缩进:  1.5 字符"/>
    <w:basedOn w:val="1"/>
    <w:qFormat/>
    <w:uiPriority w:val="0"/>
    <w:pPr>
      <w:ind w:firstLine="150" w:firstLineChars="150"/>
    </w:pPr>
    <w:rPr>
      <w:rFonts w:ascii="Times New Roman" w:hAnsi="Times New Roman" w:eastAsia="宋体" w:cs="宋体"/>
      <w:szCs w:val="20"/>
    </w:rPr>
  </w:style>
  <w:style w:type="paragraph" w:customStyle="1" w:styleId="483">
    <w:name w:val="样式 (中文) +中文正文 行距: 1.5 倍行距 首行缩进:  2 字符"/>
    <w:basedOn w:val="1"/>
    <w:qFormat/>
    <w:uiPriority w:val="0"/>
    <w:pPr>
      <w:ind w:firstLine="200" w:firstLineChars="200"/>
    </w:pPr>
    <w:rPr>
      <w:rFonts w:ascii="Times New Roman" w:hAnsi="Times New Roman" w:eastAsia="宋体" w:cs="宋体"/>
      <w:szCs w:val="20"/>
    </w:rPr>
  </w:style>
  <w:style w:type="paragraph" w:customStyle="1" w:styleId="484">
    <w:name w:val="样式 行距: 1.5 倍行距"/>
    <w:basedOn w:val="1"/>
    <w:qFormat/>
    <w:uiPriority w:val="0"/>
    <w:rPr>
      <w:rFonts w:ascii="Times New Roman" w:hAnsi="Times New Roman" w:eastAsia="宋体" w:cs="宋体"/>
      <w:szCs w:val="20"/>
    </w:rPr>
  </w:style>
  <w:style w:type="paragraph" w:customStyle="1" w:styleId="485">
    <w:name w:val="样式 样式 (中文) +中文正文 加粗 行距: 1.5 倍行距 + 非加粗1"/>
    <w:basedOn w:val="486"/>
    <w:qFormat/>
    <w:uiPriority w:val="0"/>
    <w:rPr>
      <w:b w:val="0"/>
      <w:bCs w:val="0"/>
    </w:rPr>
  </w:style>
  <w:style w:type="paragraph" w:customStyle="1" w:styleId="486">
    <w:name w:val="样式 (中文) +中文正文 加粗 行距: 1.5 倍行距"/>
    <w:basedOn w:val="1"/>
    <w:qFormat/>
    <w:uiPriority w:val="0"/>
    <w:rPr>
      <w:rFonts w:ascii="Times New Roman" w:hAnsi="Times New Roman" w:eastAsia="宋体" w:cs="宋体"/>
      <w:b/>
      <w:bCs/>
      <w:szCs w:val="20"/>
    </w:rPr>
  </w:style>
  <w:style w:type="paragraph" w:customStyle="1" w:styleId="487">
    <w:name w:val="样式 样式 (中文) +中文正文 加粗 行距: 1.5 倍行距 + 非加粗"/>
    <w:basedOn w:val="486"/>
    <w:qFormat/>
    <w:uiPriority w:val="0"/>
    <w:rPr>
      <w:b w:val="0"/>
      <w:bCs w:val="0"/>
    </w:rPr>
  </w:style>
  <w:style w:type="paragraph" w:customStyle="1" w:styleId="488">
    <w:name w:val="样式 (中文) +中文正文 行距: 1.5 倍行距2"/>
    <w:basedOn w:val="1"/>
    <w:qFormat/>
    <w:uiPriority w:val="0"/>
    <w:rPr>
      <w:rFonts w:ascii="Times New Roman" w:hAnsi="Times New Roman" w:eastAsia="宋体" w:cs="宋体"/>
      <w:szCs w:val="20"/>
    </w:rPr>
  </w:style>
  <w:style w:type="paragraph" w:customStyle="1" w:styleId="489">
    <w:name w:val="样式 (中文) +中文正文 黑色 行距: 1.5 倍行距"/>
    <w:basedOn w:val="1"/>
    <w:qFormat/>
    <w:uiPriority w:val="0"/>
    <w:rPr>
      <w:rFonts w:ascii="Times New Roman" w:hAnsi="Times New Roman" w:eastAsia="宋体" w:cs="宋体"/>
      <w:color w:val="000000"/>
      <w:szCs w:val="20"/>
    </w:rPr>
  </w:style>
  <w:style w:type="paragraph" w:customStyle="1" w:styleId="490">
    <w:name w:val="样式 (中文) +中文正文 首行缩进:  0.98 厘米 行距: 1.5 倍行距 左  2 字符1"/>
    <w:basedOn w:val="1"/>
    <w:qFormat/>
    <w:uiPriority w:val="0"/>
    <w:pPr>
      <w:ind w:left="200" w:leftChars="200" w:firstLine="556"/>
    </w:pPr>
    <w:rPr>
      <w:rFonts w:ascii="Times New Roman" w:hAnsi="Times New Roman" w:eastAsia="宋体" w:cs="宋体"/>
      <w:szCs w:val="20"/>
    </w:rPr>
  </w:style>
  <w:style w:type="paragraph" w:customStyle="1" w:styleId="491">
    <w:name w:val="样式 (中文) +中文正文 行距: 1.5 倍行距"/>
    <w:basedOn w:val="1"/>
    <w:qFormat/>
    <w:uiPriority w:val="0"/>
    <w:rPr>
      <w:rFonts w:ascii="Times New Roman" w:hAnsi="Times New Roman" w:eastAsia="宋体" w:cs="宋体"/>
      <w:szCs w:val="20"/>
    </w:rPr>
  </w:style>
  <w:style w:type="paragraph" w:customStyle="1" w:styleId="492">
    <w:name w:val="Item List in Table"/>
    <w:basedOn w:val="1"/>
    <w:qFormat/>
    <w:uiPriority w:val="0"/>
    <w:pPr>
      <w:widowControl/>
      <w:numPr>
        <w:ilvl w:val="0"/>
        <w:numId w:val="7"/>
      </w:numPr>
      <w:topLinePunct/>
      <w:adjustRightInd w:val="0"/>
      <w:snapToGrid w:val="0"/>
      <w:spacing w:before="80" w:after="80" w:line="240" w:lineRule="atLeast"/>
      <w:jc w:val="left"/>
    </w:pPr>
    <w:rPr>
      <w:rFonts w:hint="eastAsia" w:ascii="Times New Roman" w:hAnsi="Times New Roman" w:eastAsia="宋体" w:cs="Arial"/>
      <w:kern w:val="0"/>
      <w:szCs w:val="21"/>
    </w:rPr>
  </w:style>
  <w:style w:type="character" w:customStyle="1" w:styleId="493">
    <w:name w:val="页眉 Char Char"/>
    <w:uiPriority w:val="0"/>
    <w:rPr>
      <w:kern w:val="2"/>
      <w:sz w:val="18"/>
      <w:szCs w:val="18"/>
    </w:rPr>
  </w:style>
  <w:style w:type="paragraph" w:customStyle="1" w:styleId="494">
    <w:name w:val="正文-段落"/>
    <w:qFormat/>
    <w:uiPriority w:val="0"/>
    <w:pPr>
      <w:spacing w:line="360" w:lineRule="auto"/>
      <w:ind w:firstLine="200" w:firstLineChars="200"/>
    </w:pPr>
    <w:rPr>
      <w:rFonts w:ascii="Times New Roman" w:hAnsi="Times New Roman" w:eastAsia="宋体" w:cs="宋体"/>
      <w:sz w:val="24"/>
      <w:szCs w:val="24"/>
      <w:lang w:val="en-GB" w:eastAsia="zh-CN" w:bidi="ar-SA"/>
    </w:rPr>
  </w:style>
  <w:style w:type="character" w:customStyle="1" w:styleId="495">
    <w:name w:val="标题 1 Char Char"/>
    <w:qFormat/>
    <w:uiPriority w:val="0"/>
    <w:rPr>
      <w:rFonts w:ascii="Times New Roman" w:hAnsi="Times New Roman"/>
      <w:kern w:val="44"/>
      <w:sz w:val="44"/>
      <w:szCs w:val="44"/>
    </w:rPr>
  </w:style>
  <w:style w:type="character" w:customStyle="1" w:styleId="496">
    <w:name w:val="标题 2 Char Char"/>
    <w:qFormat/>
    <w:uiPriority w:val="0"/>
    <w:rPr>
      <w:rFonts w:ascii="Arial" w:hAnsi="Arial" w:eastAsia="黑体"/>
      <w:b/>
      <w:bCs/>
      <w:kern w:val="2"/>
      <w:sz w:val="32"/>
      <w:szCs w:val="32"/>
    </w:rPr>
  </w:style>
  <w:style w:type="character" w:customStyle="1" w:styleId="497">
    <w:name w:val="标题 3 Char Char"/>
    <w:qFormat/>
    <w:uiPriority w:val="0"/>
    <w:rPr>
      <w:rFonts w:ascii="Times New Roman" w:hAnsi="Times New Roman"/>
      <w:b/>
      <w:bCs/>
      <w:kern w:val="2"/>
      <w:sz w:val="32"/>
      <w:szCs w:val="32"/>
    </w:rPr>
  </w:style>
  <w:style w:type="character" w:customStyle="1" w:styleId="498">
    <w:name w:val="标题 4 Char Char"/>
    <w:qFormat/>
    <w:uiPriority w:val="0"/>
    <w:rPr>
      <w:rFonts w:ascii="Arial" w:hAnsi="Arial" w:eastAsia="黑体"/>
      <w:b/>
      <w:bCs/>
      <w:kern w:val="2"/>
      <w:sz w:val="28"/>
      <w:szCs w:val="28"/>
    </w:rPr>
  </w:style>
  <w:style w:type="character" w:customStyle="1" w:styleId="499">
    <w:name w:val="标题 5 Char Char"/>
    <w:qFormat/>
    <w:uiPriority w:val="0"/>
    <w:rPr>
      <w:rFonts w:ascii="Times New Roman" w:hAnsi="Times New Roman" w:eastAsia="黑体"/>
      <w:b/>
      <w:kern w:val="2"/>
      <w:sz w:val="24"/>
    </w:rPr>
  </w:style>
  <w:style w:type="character" w:customStyle="1" w:styleId="500">
    <w:name w:val="标题 6 Char Char"/>
    <w:qFormat/>
    <w:uiPriority w:val="0"/>
    <w:rPr>
      <w:rFonts w:ascii="宋体" w:hAnsi="宋体"/>
      <w:b/>
      <w:bCs/>
      <w:kern w:val="2"/>
      <w:sz w:val="28"/>
      <w:szCs w:val="24"/>
    </w:rPr>
  </w:style>
  <w:style w:type="character" w:customStyle="1" w:styleId="501">
    <w:name w:val="标题 7 Char Char"/>
    <w:qFormat/>
    <w:uiPriority w:val="0"/>
    <w:rPr>
      <w:rFonts w:ascii="宋体" w:hAnsi="宋体"/>
      <w:b/>
      <w:bCs/>
      <w:kern w:val="44"/>
      <w:sz w:val="28"/>
      <w:szCs w:val="32"/>
      <w:lang w:val="en-US" w:eastAsia="zh-CN"/>
    </w:rPr>
  </w:style>
  <w:style w:type="character" w:customStyle="1" w:styleId="502">
    <w:name w:val="标题 9 Char Char"/>
    <w:qFormat/>
    <w:uiPriority w:val="0"/>
    <w:rPr>
      <w:rFonts w:ascii="Arial" w:hAnsi="Arial" w:eastAsia="黑体"/>
      <w:color w:val="0000FF"/>
      <w:kern w:val="2"/>
      <w:sz w:val="24"/>
    </w:rPr>
  </w:style>
  <w:style w:type="character" w:customStyle="1" w:styleId="503">
    <w:name w:val="font81"/>
    <w:qFormat/>
    <w:uiPriority w:val="0"/>
    <w:rPr>
      <w:rFonts w:hint="eastAsia" w:ascii="宋体" w:hAnsi="宋体" w:eastAsia="宋体"/>
      <w:color w:val="000000"/>
      <w:sz w:val="20"/>
      <w:szCs w:val="20"/>
      <w:u w:val="none"/>
    </w:rPr>
  </w:style>
  <w:style w:type="character" w:customStyle="1" w:styleId="504">
    <w:name w:val="title_emph1"/>
    <w:qFormat/>
    <w:uiPriority w:val="0"/>
    <w:rPr>
      <w:rFonts w:hint="default" w:ascii="Arial" w:hAnsi="Arial" w:cs="Arial"/>
      <w:b/>
      <w:bCs/>
      <w:sz w:val="20"/>
      <w:szCs w:val="20"/>
    </w:rPr>
  </w:style>
  <w:style w:type="character" w:customStyle="1" w:styleId="505">
    <w:name w:val="ca-3"/>
    <w:qFormat/>
    <w:uiPriority w:val="0"/>
  </w:style>
  <w:style w:type="character" w:customStyle="1" w:styleId="506">
    <w:name w:val="FtrF Char Char"/>
    <w:qFormat/>
    <w:uiPriority w:val="0"/>
    <w:rPr>
      <w:kern w:val="2"/>
      <w:sz w:val="18"/>
      <w:szCs w:val="18"/>
    </w:rPr>
  </w:style>
  <w:style w:type="character" w:customStyle="1" w:styleId="507">
    <w:name w:val="正文1 Char Char"/>
    <w:link w:val="508"/>
    <w:qFormat/>
    <w:uiPriority w:val="0"/>
    <w:rPr>
      <w:rFonts w:ascii="宋体" w:hAnsi="宋体"/>
      <w:szCs w:val="21"/>
    </w:rPr>
  </w:style>
  <w:style w:type="paragraph" w:customStyle="1" w:styleId="508">
    <w:name w:val="正文1"/>
    <w:basedOn w:val="1"/>
    <w:link w:val="507"/>
    <w:qFormat/>
    <w:uiPriority w:val="0"/>
    <w:pPr>
      <w:widowControl/>
      <w:spacing w:line="360" w:lineRule="auto"/>
      <w:ind w:left="360" w:firstLine="420"/>
      <w:jc w:val="left"/>
    </w:pPr>
    <w:rPr>
      <w:rFonts w:ascii="宋体" w:hAnsi="宋体"/>
      <w:szCs w:val="21"/>
    </w:rPr>
  </w:style>
  <w:style w:type="character" w:customStyle="1" w:styleId="509">
    <w:name w:val="正文文本 Char Char Char"/>
    <w:qFormat/>
    <w:uiPriority w:val="0"/>
    <w:rPr>
      <w:kern w:val="2"/>
      <w:sz w:val="21"/>
      <w:szCs w:val="22"/>
    </w:rPr>
  </w:style>
  <w:style w:type="character" w:customStyle="1" w:styleId="510">
    <w:name w:val="标题 2 Char Char Char"/>
    <w:uiPriority w:val="0"/>
    <w:rPr>
      <w:rFonts w:eastAsia="楷体_GB2312"/>
      <w:b/>
      <w:spacing w:val="20"/>
      <w:kern w:val="2"/>
      <w:sz w:val="28"/>
      <w:lang w:val="en-US" w:eastAsia="zh-CN" w:bidi="ar-SA"/>
    </w:rPr>
  </w:style>
  <w:style w:type="character" w:customStyle="1" w:styleId="511">
    <w:name w:val="neiwen1"/>
    <w:qFormat/>
    <w:uiPriority w:val="0"/>
    <w:rPr>
      <w:color w:val="666666"/>
      <w:sz w:val="18"/>
      <w:szCs w:val="18"/>
    </w:rPr>
  </w:style>
  <w:style w:type="character" w:customStyle="1" w:styleId="512">
    <w:name w:val="纯文本 Char Char Char Char1"/>
    <w:qFormat/>
    <w:uiPriority w:val="0"/>
    <w:rPr>
      <w:rFonts w:ascii="宋体" w:hAnsi="Courier New" w:eastAsia="宋体" w:cs="Courier New"/>
      <w:kern w:val="2"/>
      <w:sz w:val="21"/>
      <w:szCs w:val="21"/>
      <w:lang w:val="en-US" w:eastAsia="zh-CN" w:bidi="ar-SA"/>
    </w:rPr>
  </w:style>
  <w:style w:type="character" w:customStyle="1" w:styleId="513">
    <w:name w:val="样式 小四 段前: 3 磅 段后: 3 磅 行距: 1.5 倍行距 Char Char"/>
    <w:link w:val="514"/>
    <w:qFormat/>
    <w:uiPriority w:val="0"/>
    <w:rPr>
      <w:sz w:val="24"/>
    </w:rPr>
  </w:style>
  <w:style w:type="paragraph" w:customStyle="1" w:styleId="514">
    <w:name w:val="样式 小四 段前: 3 磅 段后: 3 磅 行距: 1.5 倍行距"/>
    <w:basedOn w:val="1"/>
    <w:link w:val="513"/>
    <w:qFormat/>
    <w:uiPriority w:val="0"/>
    <w:pPr>
      <w:spacing w:before="60" w:after="60" w:line="360" w:lineRule="auto"/>
      <w:ind w:firstLine="540" w:firstLineChars="225"/>
    </w:pPr>
    <w:rPr>
      <w:sz w:val="24"/>
    </w:rPr>
  </w:style>
  <w:style w:type="character" w:customStyle="1" w:styleId="515">
    <w:name w:val="Font Style17"/>
    <w:qFormat/>
    <w:uiPriority w:val="0"/>
    <w:rPr>
      <w:rFonts w:ascii="黑体" w:eastAsia="黑体" w:cs="黑体"/>
      <w:sz w:val="28"/>
      <w:szCs w:val="28"/>
    </w:rPr>
  </w:style>
  <w:style w:type="character" w:customStyle="1" w:styleId="516">
    <w:name w:val="bold1"/>
    <w:qFormat/>
    <w:uiPriority w:val="0"/>
    <w:rPr>
      <w:b/>
      <w:bCs/>
    </w:rPr>
  </w:style>
  <w:style w:type="character" w:customStyle="1" w:styleId="517">
    <w:name w:val="批注主题 Char Char"/>
    <w:qFormat/>
    <w:uiPriority w:val="0"/>
    <w:rPr>
      <w:b/>
      <w:bCs/>
      <w:kern w:val="2"/>
      <w:sz w:val="21"/>
      <w:szCs w:val="24"/>
    </w:rPr>
  </w:style>
  <w:style w:type="character" w:customStyle="1" w:styleId="518">
    <w:name w:val="批注文字 Char Char"/>
    <w:qFormat/>
    <w:uiPriority w:val="0"/>
    <w:rPr>
      <w:kern w:val="2"/>
      <w:sz w:val="21"/>
      <w:szCs w:val="24"/>
    </w:rPr>
  </w:style>
  <w:style w:type="character" w:customStyle="1" w:styleId="519">
    <w:name w:val="正文文本缩进 2 Char1"/>
    <w:qFormat/>
    <w:uiPriority w:val="0"/>
    <w:rPr>
      <w:kern w:val="2"/>
      <w:sz w:val="21"/>
      <w:szCs w:val="22"/>
    </w:rPr>
  </w:style>
  <w:style w:type="character" w:customStyle="1" w:styleId="520">
    <w:name w:val="_正文段落 Char Char"/>
    <w:link w:val="521"/>
    <w:qFormat/>
    <w:uiPriority w:val="0"/>
    <w:rPr>
      <w:sz w:val="24"/>
      <w:szCs w:val="24"/>
    </w:rPr>
  </w:style>
  <w:style w:type="paragraph" w:customStyle="1" w:styleId="521">
    <w:name w:val="_正文段落"/>
    <w:basedOn w:val="1"/>
    <w:link w:val="520"/>
    <w:qFormat/>
    <w:uiPriority w:val="0"/>
    <w:pPr>
      <w:spacing w:beforeLines="15" w:afterLines="15" w:line="360" w:lineRule="auto"/>
      <w:ind w:firstLine="200" w:firstLineChars="200"/>
    </w:pPr>
    <w:rPr>
      <w:sz w:val="24"/>
      <w:szCs w:val="24"/>
    </w:rPr>
  </w:style>
  <w:style w:type="character" w:customStyle="1" w:styleId="522">
    <w:name w:val="h31"/>
    <w:qFormat/>
    <w:uiPriority w:val="0"/>
    <w:rPr>
      <w:sz w:val="28"/>
      <w:szCs w:val="28"/>
    </w:rPr>
  </w:style>
  <w:style w:type="character" w:customStyle="1" w:styleId="523">
    <w:name w:val="普通正文 Char Char"/>
    <w:link w:val="319"/>
    <w:qFormat/>
    <w:uiPriority w:val="0"/>
    <w:rPr>
      <w:rFonts w:ascii="Arial" w:hAnsi="Arial" w:eastAsia="宋体" w:cs="Times New Roman"/>
      <w:kern w:val="0"/>
      <w:sz w:val="24"/>
      <w:szCs w:val="20"/>
      <w:lang w:val="en-US" w:eastAsia="zh-CN"/>
    </w:rPr>
  </w:style>
  <w:style w:type="character" w:customStyle="1" w:styleId="524">
    <w:name w:val="l2 Char Char"/>
    <w:qFormat/>
    <w:uiPriority w:val="0"/>
    <w:rPr>
      <w:rFonts w:ascii="Arial" w:hAnsi="Arial"/>
      <w:bCs/>
      <w:kern w:val="2"/>
      <w:sz w:val="24"/>
      <w:szCs w:val="24"/>
    </w:rPr>
  </w:style>
  <w:style w:type="character" w:customStyle="1" w:styleId="525">
    <w:name w:val="无间隔 Char"/>
    <w:link w:val="526"/>
    <w:uiPriority w:val="0"/>
    <w:rPr>
      <w:sz w:val="22"/>
    </w:rPr>
  </w:style>
  <w:style w:type="paragraph" w:styleId="526">
    <w:name w:val="No Spacing"/>
    <w:link w:val="525"/>
    <w:qFormat/>
    <w:uiPriority w:val="0"/>
    <w:rPr>
      <w:rFonts w:asciiTheme="minorHAnsi" w:hAnsiTheme="minorHAnsi" w:eastAsiaTheme="minorEastAsia" w:cstheme="minorBidi"/>
      <w:kern w:val="2"/>
      <w:sz w:val="22"/>
      <w:szCs w:val="22"/>
      <w:lang w:val="en-US" w:eastAsia="zh-CN" w:bidi="ar-SA"/>
    </w:rPr>
  </w:style>
  <w:style w:type="character" w:customStyle="1" w:styleId="527">
    <w:name w:val="批注框文本 Char Char"/>
    <w:qFormat/>
    <w:uiPriority w:val="0"/>
    <w:rPr>
      <w:rFonts w:ascii="Times New Roman" w:hAnsi="Times New Roman"/>
      <w:kern w:val="2"/>
      <w:sz w:val="18"/>
      <w:szCs w:val="18"/>
    </w:rPr>
  </w:style>
  <w:style w:type="character" w:customStyle="1" w:styleId="528">
    <w:name w:val="纯文本 Char1"/>
    <w:qFormat/>
    <w:uiPriority w:val="0"/>
    <w:rPr>
      <w:rFonts w:ascii="宋体" w:hAnsi="Courier New" w:eastAsia="宋体" w:cs="Courier New"/>
      <w:kern w:val="2"/>
      <w:sz w:val="21"/>
      <w:szCs w:val="21"/>
      <w:lang w:val="en-US" w:eastAsia="zh-CN" w:bidi="ar-SA"/>
    </w:rPr>
  </w:style>
  <w:style w:type="character" w:customStyle="1" w:styleId="529">
    <w:name w:val="unnamed11"/>
    <w:qFormat/>
    <w:uiPriority w:val="0"/>
    <w:rPr>
      <w:sz w:val="18"/>
      <w:szCs w:val="18"/>
      <w:u w:val="none"/>
    </w:rPr>
  </w:style>
  <w:style w:type="character" w:customStyle="1" w:styleId="530">
    <w:name w:val="页脚 Char Char"/>
    <w:qFormat/>
    <w:uiPriority w:val="0"/>
    <w:rPr>
      <w:kern w:val="2"/>
      <w:sz w:val="18"/>
      <w:szCs w:val="18"/>
    </w:rPr>
  </w:style>
  <w:style w:type="character" w:customStyle="1" w:styleId="531">
    <w:name w:val="Default Char Char"/>
    <w:link w:val="229"/>
    <w:qFormat/>
    <w:uiPriority w:val="0"/>
    <w:rPr>
      <w:rFonts w:ascii="..ì." w:hAnsi="Times New Roman" w:eastAsia="..ì." w:cs="..ì."/>
      <w:color w:val="000000"/>
      <w:kern w:val="0"/>
      <w:sz w:val="24"/>
      <w:szCs w:val="24"/>
    </w:rPr>
  </w:style>
  <w:style w:type="character" w:customStyle="1" w:styleId="532">
    <w:name w:val="font101"/>
    <w:qFormat/>
    <w:uiPriority w:val="0"/>
    <w:rPr>
      <w:rFonts w:hint="default" w:ascii="Times New Roman" w:hAnsi="Times New Roman" w:cs="Times New Roman"/>
      <w:color w:val="000000"/>
      <w:sz w:val="20"/>
      <w:szCs w:val="20"/>
      <w:u w:val="none"/>
    </w:rPr>
  </w:style>
  <w:style w:type="character" w:customStyle="1" w:styleId="533">
    <w:name w:val="font71"/>
    <w:qFormat/>
    <w:uiPriority w:val="0"/>
    <w:rPr>
      <w:rFonts w:hint="eastAsia" w:ascii="宋体" w:hAnsi="宋体" w:eastAsia="宋体"/>
      <w:color w:val="000000"/>
      <w:sz w:val="20"/>
      <w:szCs w:val="20"/>
      <w:u w:val="none"/>
    </w:rPr>
  </w:style>
  <w:style w:type="character" w:customStyle="1" w:styleId="534">
    <w:name w:val="正文文本 Char Char"/>
    <w:qFormat/>
    <w:uiPriority w:val="0"/>
    <w:rPr>
      <w:rFonts w:eastAsia="宋体"/>
      <w:kern w:val="2"/>
      <w:sz w:val="21"/>
      <w:lang w:val="en-US" w:eastAsia="zh-CN" w:bidi="ar-SA"/>
    </w:rPr>
  </w:style>
  <w:style w:type="character" w:customStyle="1" w:styleId="535">
    <w:name w:val="正文文本缩进 Char Char"/>
    <w:qFormat/>
    <w:uiPriority w:val="0"/>
    <w:rPr>
      <w:rFonts w:ascii="仿宋_GB2312" w:hAnsi="Times New Roman" w:eastAsia="仿宋_GB2312"/>
      <w:kern w:val="2"/>
      <w:sz w:val="32"/>
    </w:rPr>
  </w:style>
  <w:style w:type="character" w:customStyle="1" w:styleId="536">
    <w:name w:val="正文首行缩进 Char Char"/>
    <w:qFormat/>
    <w:uiPriority w:val="0"/>
    <w:rPr>
      <w:rFonts w:ascii="Times New Roman" w:hAnsi="Times New Roman"/>
      <w:kern w:val="2"/>
      <w:sz w:val="21"/>
      <w:szCs w:val="24"/>
    </w:rPr>
  </w:style>
  <w:style w:type="character" w:customStyle="1" w:styleId="537">
    <w:name w:val="px14l1601"/>
    <w:qFormat/>
    <w:uiPriority w:val="0"/>
    <w:rPr>
      <w:rFonts w:hint="default"/>
      <w:sz w:val="18"/>
      <w:szCs w:val="18"/>
    </w:rPr>
  </w:style>
  <w:style w:type="character" w:customStyle="1" w:styleId="538">
    <w:name w:val="日期 Char Char"/>
    <w:qFormat/>
    <w:uiPriority w:val="0"/>
    <w:rPr>
      <w:rFonts w:ascii="Times New Roman" w:hAnsi="Times New Roman"/>
      <w:kern w:val="2"/>
      <w:sz w:val="21"/>
      <w:szCs w:val="24"/>
    </w:rPr>
  </w:style>
  <w:style w:type="character" w:customStyle="1" w:styleId="539">
    <w:name w:val="纯文本 Char2"/>
    <w:qFormat/>
    <w:uiPriority w:val="0"/>
    <w:rPr>
      <w:rFonts w:ascii="宋体" w:hAnsi="Courier New" w:cs="Courier New"/>
      <w:kern w:val="2"/>
      <w:sz w:val="21"/>
      <w:szCs w:val="21"/>
    </w:rPr>
  </w:style>
  <w:style w:type="character" w:customStyle="1" w:styleId="540">
    <w:name w:val="wenzhi21"/>
    <w:qFormat/>
    <w:uiPriority w:val="0"/>
    <w:rPr>
      <w:color w:val="000000"/>
      <w:sz w:val="18"/>
      <w:szCs w:val="18"/>
    </w:rPr>
  </w:style>
  <w:style w:type="character" w:customStyle="1" w:styleId="541">
    <w:name w:val="样式1 Char Char"/>
    <w:link w:val="221"/>
    <w:qFormat/>
    <w:uiPriority w:val="0"/>
    <w:rPr>
      <w:rFonts w:ascii="宋体" w:hAnsi="宋体" w:eastAsia="宋体" w:cs="Times New Roman"/>
      <w:b/>
      <w:bCs/>
      <w:sz w:val="24"/>
      <w:szCs w:val="28"/>
    </w:rPr>
  </w:style>
  <w:style w:type="character" w:customStyle="1" w:styleId="542">
    <w:name w:val="font51"/>
    <w:qFormat/>
    <w:uiPriority w:val="0"/>
    <w:rPr>
      <w:rFonts w:hint="eastAsia" w:ascii="宋体" w:hAnsi="宋体" w:eastAsia="宋体"/>
      <w:color w:val="3366FF"/>
      <w:sz w:val="20"/>
      <w:szCs w:val="20"/>
      <w:u w:val="none"/>
    </w:rPr>
  </w:style>
  <w:style w:type="character" w:customStyle="1" w:styleId="543">
    <w:name w:val="font31"/>
    <w:qFormat/>
    <w:uiPriority w:val="0"/>
    <w:rPr>
      <w:rFonts w:hint="default" w:ascii="Arial" w:hAnsi="Arial" w:cs="Arial"/>
      <w:color w:val="000000"/>
      <w:sz w:val="22"/>
      <w:szCs w:val="22"/>
      <w:u w:val="none"/>
    </w:rPr>
  </w:style>
  <w:style w:type="character" w:customStyle="1" w:styleId="544">
    <w:name w:val="样式 标题 1 + 小四 Char Char"/>
    <w:link w:val="545"/>
    <w:qFormat/>
    <w:uiPriority w:val="0"/>
    <w:rPr>
      <w:rFonts w:ascii="宋体" w:hAnsi="宋体"/>
      <w:b/>
      <w:bCs/>
      <w:color w:val="000000"/>
      <w:sz w:val="32"/>
      <w:szCs w:val="28"/>
    </w:rPr>
  </w:style>
  <w:style w:type="paragraph" w:customStyle="1" w:styleId="545">
    <w:name w:val="样式 标题 1 + 小四"/>
    <w:basedOn w:val="2"/>
    <w:link w:val="544"/>
    <w:qFormat/>
    <w:uiPriority w:val="0"/>
    <w:pPr>
      <w:keepNext w:val="0"/>
      <w:keepLines w:val="0"/>
      <w:numPr>
        <w:numId w:val="0"/>
      </w:numPr>
      <w:spacing w:before="100" w:beforeAutospacing="1" w:after="100" w:afterAutospacing="1"/>
      <w:ind w:left="432" w:hanging="432"/>
      <w:jc w:val="both"/>
    </w:pPr>
    <w:rPr>
      <w:rFonts w:ascii="宋体" w:hAnsi="宋体" w:eastAsiaTheme="minorEastAsia" w:cstheme="minorBidi"/>
      <w:color w:val="000000"/>
      <w:kern w:val="2"/>
      <w:szCs w:val="28"/>
    </w:rPr>
  </w:style>
  <w:style w:type="character" w:customStyle="1" w:styleId="546">
    <w:name w:val="标题 Char Char"/>
    <w:qFormat/>
    <w:uiPriority w:val="0"/>
    <w:rPr>
      <w:rFonts w:ascii="Arial" w:hAnsi="Arial" w:cs="Arial"/>
      <w:b/>
      <w:bCs/>
      <w:kern w:val="2"/>
      <w:sz w:val="32"/>
      <w:szCs w:val="32"/>
    </w:rPr>
  </w:style>
  <w:style w:type="character" w:customStyle="1" w:styleId="547">
    <w:name w:val="font21"/>
    <w:qFormat/>
    <w:uiPriority w:val="0"/>
    <w:rPr>
      <w:rFonts w:hint="default" w:ascii="Times New Roman" w:hAnsi="Times New Roman" w:cs="Times New Roman"/>
      <w:color w:val="000000"/>
      <w:sz w:val="20"/>
      <w:szCs w:val="20"/>
      <w:u w:val="none"/>
    </w:rPr>
  </w:style>
  <w:style w:type="character" w:customStyle="1" w:styleId="548">
    <w:name w:val="正文文本 3 Char Char"/>
    <w:qFormat/>
    <w:uiPriority w:val="0"/>
    <w:rPr>
      <w:kern w:val="2"/>
      <w:sz w:val="16"/>
      <w:szCs w:val="16"/>
    </w:rPr>
  </w:style>
  <w:style w:type="character" w:customStyle="1" w:styleId="549">
    <w:name w:val="font41"/>
    <w:qFormat/>
    <w:uiPriority w:val="0"/>
    <w:rPr>
      <w:rFonts w:hint="default" w:ascii="Times New Roman" w:hAnsi="Times New Roman" w:cs="Times New Roman"/>
      <w:color w:val="3366FF"/>
      <w:sz w:val="20"/>
      <w:szCs w:val="20"/>
      <w:u w:val="none"/>
    </w:rPr>
  </w:style>
  <w:style w:type="character" w:customStyle="1" w:styleId="550">
    <w:name w:val="正文（首行缩进两字） Char Char Char Char Char Char Char Char Char Char Char Char Char Char Char"/>
    <w:uiPriority w:val="0"/>
    <w:rPr>
      <w:rFonts w:eastAsia="宋体"/>
      <w:kern w:val="2"/>
      <w:sz w:val="21"/>
      <w:lang w:val="en-US" w:eastAsia="zh-CN" w:bidi="ar-SA"/>
    </w:rPr>
  </w:style>
  <w:style w:type="character" w:customStyle="1" w:styleId="551">
    <w:name w:val="纯文本 Char Char Char"/>
    <w:link w:val="552"/>
    <w:qFormat/>
    <w:uiPriority w:val="0"/>
    <w:rPr>
      <w:rFonts w:ascii="宋体" w:hAnsi="Courier New" w:eastAsia="宋体"/>
      <w:szCs w:val="21"/>
    </w:rPr>
  </w:style>
  <w:style w:type="paragraph" w:customStyle="1" w:styleId="552">
    <w:name w:val="纯文本1"/>
    <w:basedOn w:val="1"/>
    <w:link w:val="551"/>
    <w:qFormat/>
    <w:uiPriority w:val="0"/>
    <w:rPr>
      <w:rFonts w:ascii="宋体" w:hAnsi="Courier New" w:eastAsia="宋体"/>
      <w:szCs w:val="21"/>
    </w:rPr>
  </w:style>
  <w:style w:type="character" w:customStyle="1" w:styleId="553">
    <w:name w:val="HTML 预设格式 Char Char"/>
    <w:qFormat/>
    <w:uiPriority w:val="0"/>
    <w:rPr>
      <w:rFonts w:ascii="黑体" w:hAnsi="Courier New" w:eastAsia="黑体" w:cs="Courier New"/>
    </w:rPr>
  </w:style>
  <w:style w:type="paragraph" w:customStyle="1" w:styleId="554">
    <w:name w:val="text"/>
    <w:basedOn w:val="1"/>
    <w:uiPriority w:val="0"/>
    <w:pPr>
      <w:widowControl/>
      <w:spacing w:before="100" w:beforeAutospacing="1" w:after="100" w:afterAutospacing="1"/>
      <w:jc w:val="left"/>
    </w:pPr>
    <w:rPr>
      <w:rFonts w:ascii="Arial" w:hAnsi="Arial" w:eastAsia="宋体" w:cs="Arial"/>
      <w:kern w:val="0"/>
      <w:sz w:val="18"/>
      <w:szCs w:val="18"/>
    </w:rPr>
  </w:style>
  <w:style w:type="paragraph" w:customStyle="1" w:styleId="555">
    <w:name w:val="xl3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Arial Unicode MS" w:hAnsi="Arial Unicode MS" w:eastAsia="Arial Unicode MS" w:cs="Arial Unicode MS"/>
      <w:kern w:val="0"/>
      <w:sz w:val="20"/>
      <w:szCs w:val="20"/>
    </w:rPr>
  </w:style>
  <w:style w:type="paragraph" w:customStyle="1" w:styleId="556">
    <w:name w:val="Char Char Char Char Char Char1 Char Char Char Char Char"/>
    <w:basedOn w:val="23"/>
    <w:qFormat/>
    <w:uiPriority w:val="0"/>
    <w:pPr>
      <w:adjustRightInd/>
      <w:spacing w:line="240" w:lineRule="auto"/>
      <w:ind w:firstLine="0" w:firstLineChars="0"/>
      <w:textAlignment w:val="auto"/>
    </w:pPr>
    <w:rPr>
      <w:rFonts w:ascii="Tahoma" w:hAnsi="Tahoma"/>
      <w:shd w:val="clear" w:color="auto" w:fill="000080"/>
    </w:rPr>
  </w:style>
  <w:style w:type="paragraph" w:customStyle="1" w:styleId="557">
    <w:name w:val="new"/>
    <w:basedOn w:val="1"/>
    <w:qFormat/>
    <w:uiPriority w:val="0"/>
    <w:pPr>
      <w:autoSpaceDE w:val="0"/>
      <w:autoSpaceDN w:val="0"/>
      <w:adjustRightInd w:val="0"/>
      <w:spacing w:before="105" w:line="360" w:lineRule="auto"/>
      <w:ind w:firstLine="720"/>
      <w:jc w:val="left"/>
    </w:pPr>
    <w:rPr>
      <w:rFonts w:ascii="宋体" w:hAnsi="Times New Roman" w:eastAsia="宋体" w:cs="Times New Roman"/>
      <w:kern w:val="0"/>
      <w:szCs w:val="20"/>
    </w:rPr>
  </w:style>
  <w:style w:type="paragraph" w:customStyle="1" w:styleId="558">
    <w:name w:val="标题5"/>
    <w:basedOn w:val="7"/>
    <w:uiPriority w:val="0"/>
    <w:pPr>
      <w:keepNext w:val="0"/>
      <w:keepLines w:val="0"/>
      <w:widowControl w:val="0"/>
      <w:numPr>
        <w:ilvl w:val="0"/>
        <w:numId w:val="0"/>
      </w:numPr>
      <w:tabs>
        <w:tab w:val="left" w:pos="0"/>
      </w:tabs>
      <w:spacing w:before="0" w:after="0" w:line="360" w:lineRule="auto"/>
      <w:jc w:val="both"/>
    </w:pPr>
    <w:rPr>
      <w:rFonts w:ascii="Times New Roman" w:hAnsi="Times New Roman" w:eastAsia="仿宋_GB2312"/>
      <w:b w:val="0"/>
      <w:sz w:val="30"/>
      <w:szCs w:val="30"/>
    </w:rPr>
  </w:style>
  <w:style w:type="paragraph" w:customStyle="1" w:styleId="559">
    <w:name w:val="xl2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Arial Unicode MS" w:hAnsi="Arial Unicode MS" w:eastAsia="Arial Unicode MS" w:cs="Arial Unicode MS"/>
      <w:b/>
      <w:bCs/>
      <w:kern w:val="0"/>
      <w:sz w:val="20"/>
      <w:szCs w:val="20"/>
    </w:rPr>
  </w:style>
  <w:style w:type="paragraph" w:customStyle="1" w:styleId="560">
    <w:name w:val="ÏîÄ¿·ûºÅ"/>
    <w:basedOn w:val="1"/>
    <w:qFormat/>
    <w:uiPriority w:val="0"/>
    <w:pPr>
      <w:widowControl/>
      <w:overflowPunct w:val="0"/>
      <w:autoSpaceDE w:val="0"/>
      <w:autoSpaceDN w:val="0"/>
      <w:adjustRightInd w:val="0"/>
      <w:spacing w:line="360" w:lineRule="auto"/>
      <w:ind w:left="1701"/>
      <w:textAlignment w:val="baseline"/>
    </w:pPr>
    <w:rPr>
      <w:rFonts w:ascii="Times New Roman" w:hAnsi="Times New Roman" w:eastAsia="宋体" w:cs="Times New Roman"/>
      <w:kern w:val="0"/>
      <w:sz w:val="22"/>
      <w:szCs w:val="20"/>
    </w:rPr>
  </w:style>
  <w:style w:type="paragraph" w:customStyle="1" w:styleId="561">
    <w:name w:val="Char Char Char Char Char Char2 Char Char Char Char"/>
    <w:basedOn w:val="1"/>
    <w:uiPriority w:val="0"/>
    <w:rPr>
      <w:rFonts w:ascii="Times New Roman" w:hAnsi="Times New Roman" w:eastAsia="宋体" w:cs="Times New Roman"/>
      <w:szCs w:val="24"/>
    </w:rPr>
  </w:style>
  <w:style w:type="paragraph" w:customStyle="1" w:styleId="562">
    <w:name w:val="编号2"/>
    <w:basedOn w:val="1"/>
    <w:qFormat/>
    <w:uiPriority w:val="0"/>
    <w:pPr>
      <w:tabs>
        <w:tab w:val="left" w:pos="360"/>
      </w:tabs>
      <w:spacing w:line="360" w:lineRule="auto"/>
      <w:ind w:left="360" w:hanging="360"/>
    </w:pPr>
    <w:rPr>
      <w:rFonts w:ascii="Times New Roman" w:hAnsi="Times New Roman" w:eastAsia="宋体" w:cs="Times New Roman"/>
      <w:szCs w:val="20"/>
    </w:rPr>
  </w:style>
  <w:style w:type="paragraph" w:customStyle="1" w:styleId="563">
    <w:name w:val="Figure Description"/>
    <w:next w:val="1"/>
    <w:qFormat/>
    <w:uiPriority w:val="0"/>
    <w:pPr>
      <w:tabs>
        <w:tab w:val="left" w:pos="2100"/>
      </w:tabs>
      <w:snapToGrid w:val="0"/>
      <w:spacing w:before="80" w:after="320"/>
      <w:ind w:left="2100" w:hanging="420"/>
      <w:jc w:val="center"/>
    </w:pPr>
    <w:rPr>
      <w:rFonts w:ascii="Arial" w:hAnsi="Arial" w:eastAsia="黑体" w:cs="Times New Roman"/>
      <w:sz w:val="18"/>
      <w:lang w:val="en-US" w:eastAsia="zh-CN" w:bidi="ar-SA"/>
    </w:rPr>
  </w:style>
  <w:style w:type="paragraph" w:customStyle="1" w:styleId="564">
    <w:name w:val="xl4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Arial Unicode MS" w:hAnsi="Arial Unicode MS" w:eastAsia="Arial Unicode MS" w:cs="Arial Unicode MS"/>
      <w:b/>
      <w:bCs/>
      <w:kern w:val="0"/>
      <w:sz w:val="20"/>
      <w:szCs w:val="20"/>
    </w:rPr>
  </w:style>
  <w:style w:type="paragraph" w:customStyle="1" w:styleId="565">
    <w:name w:val="tiret"/>
    <w:qFormat/>
    <w:uiPriority w:val="0"/>
    <w:pPr>
      <w:tabs>
        <w:tab w:val="left" w:pos="227"/>
      </w:tabs>
      <w:ind w:left="1388" w:hanging="454"/>
    </w:pPr>
    <w:rPr>
      <w:rFonts w:ascii="Times New Roman" w:hAnsi="Times New Roman" w:eastAsia="宋体" w:cs="Times New Roman"/>
      <w:sz w:val="24"/>
      <w:lang w:val="en-US" w:eastAsia="zh-CN" w:bidi="ar-SA"/>
    </w:rPr>
  </w:style>
  <w:style w:type="paragraph" w:customStyle="1" w:styleId="566">
    <w:name w:val="xl3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Arial Unicode MS" w:hAnsi="Arial Unicode MS" w:eastAsia="Arial Unicode MS" w:cs="Arial Unicode MS"/>
      <w:b/>
      <w:bCs/>
      <w:kern w:val="0"/>
      <w:sz w:val="20"/>
      <w:szCs w:val="20"/>
    </w:rPr>
  </w:style>
  <w:style w:type="paragraph" w:customStyle="1" w:styleId="567">
    <w:name w:val="!图片题注"/>
    <w:basedOn w:val="20"/>
    <w:next w:val="1"/>
    <w:qFormat/>
    <w:uiPriority w:val="0"/>
    <w:pPr>
      <w:adjustRightInd/>
      <w:spacing w:after="240" w:line="240" w:lineRule="auto"/>
      <w:ind w:firstLine="0" w:firstLineChars="0"/>
      <w:jc w:val="center"/>
      <w:textAlignment w:val="auto"/>
    </w:pPr>
    <w:rPr>
      <w:rFonts w:ascii="Times New Roman" w:hAnsi="Times New Roman" w:cs="宋体"/>
      <w:sz w:val="24"/>
      <w:szCs w:val="24"/>
    </w:rPr>
  </w:style>
  <w:style w:type="paragraph" w:customStyle="1" w:styleId="568">
    <w:name w:val="正文段"/>
    <w:basedOn w:val="1"/>
    <w:uiPriority w:val="0"/>
    <w:pPr>
      <w:widowControl/>
      <w:adjustRightInd w:val="0"/>
      <w:spacing w:after="240" w:line="360" w:lineRule="atLeast"/>
      <w:ind w:firstLine="454"/>
      <w:textAlignment w:val="bottom"/>
    </w:pPr>
    <w:rPr>
      <w:rFonts w:ascii="宋体" w:hAnsi="Times New Roman" w:eastAsia="宋体" w:cs="Times New Roman"/>
      <w:kern w:val="0"/>
      <w:szCs w:val="20"/>
    </w:rPr>
  </w:style>
  <w:style w:type="paragraph" w:customStyle="1" w:styleId="569">
    <w:name w:val="样式 标题 4H4Ref Heading 1rh1Heading sqlsect 1.2.3.4 + Arial 小..."/>
    <w:basedOn w:val="6"/>
    <w:qFormat/>
    <w:uiPriority w:val="0"/>
    <w:pPr>
      <w:widowControl w:val="0"/>
      <w:numPr>
        <w:ilvl w:val="0"/>
        <w:numId w:val="0"/>
      </w:numPr>
      <w:adjustRightInd w:val="0"/>
      <w:spacing w:before="120" w:after="120" w:line="360" w:lineRule="auto"/>
      <w:ind w:left="862"/>
      <w:jc w:val="both"/>
      <w:textAlignment w:val="baseline"/>
    </w:pPr>
    <w:rPr>
      <w:rFonts w:ascii="Arial" w:hAnsi="Arial" w:eastAsia="宋体"/>
      <w:b/>
      <w:szCs w:val="24"/>
    </w:rPr>
  </w:style>
  <w:style w:type="paragraph" w:customStyle="1" w:styleId="570">
    <w:name w:val="缺省文本:1"/>
    <w:basedOn w:val="1"/>
    <w:uiPriority w:val="0"/>
    <w:pPr>
      <w:autoSpaceDE w:val="0"/>
      <w:autoSpaceDN w:val="0"/>
      <w:adjustRightInd w:val="0"/>
      <w:jc w:val="left"/>
    </w:pPr>
    <w:rPr>
      <w:rFonts w:ascii="仿宋_GB2312" w:hAnsi="Times New Roman" w:eastAsia="仿宋_GB2312" w:cs="Times New Roman"/>
      <w:kern w:val="0"/>
      <w:sz w:val="24"/>
      <w:szCs w:val="20"/>
    </w:rPr>
  </w:style>
  <w:style w:type="paragraph" w:customStyle="1" w:styleId="571">
    <w:name w:val="标题1"/>
    <w:basedOn w:val="1"/>
    <w:qFormat/>
    <w:uiPriority w:val="0"/>
    <w:pPr>
      <w:widowControl/>
      <w:tabs>
        <w:tab w:val="left" w:pos="450"/>
      </w:tabs>
      <w:autoSpaceDE w:val="0"/>
      <w:autoSpaceDN w:val="0"/>
      <w:adjustRightInd w:val="0"/>
      <w:spacing w:before="240" w:after="240"/>
      <w:jc w:val="center"/>
      <w:textAlignment w:val="center"/>
    </w:pPr>
    <w:rPr>
      <w:rFonts w:ascii="宋体" w:hAnsi="Times New Roman" w:eastAsia="宋体" w:cs="Times New Roman"/>
      <w:b/>
      <w:kern w:val="0"/>
      <w:sz w:val="44"/>
      <w:szCs w:val="44"/>
    </w:rPr>
  </w:style>
  <w:style w:type="paragraph" w:customStyle="1" w:styleId="572">
    <w:name w:val="Char Char Char Char Char Char Char"/>
    <w:basedOn w:val="1"/>
    <w:qFormat/>
    <w:uiPriority w:val="0"/>
    <w:pPr>
      <w:tabs>
        <w:tab w:val="left" w:pos="425"/>
      </w:tabs>
      <w:ind w:left="425" w:hanging="425"/>
    </w:pPr>
    <w:rPr>
      <w:rFonts w:ascii="Times New Roman" w:hAnsi="Times New Roman" w:eastAsia="仿宋_GB2312" w:cs="Times New Roman"/>
      <w:kern w:val="24"/>
      <w:sz w:val="24"/>
      <w:szCs w:val="24"/>
    </w:rPr>
  </w:style>
  <w:style w:type="paragraph" w:customStyle="1" w:styleId="573">
    <w:name w:val="c_"/>
    <w:qFormat/>
    <w:uiPriority w:val="0"/>
    <w:pPr>
      <w:widowControl w:val="0"/>
      <w:autoSpaceDE w:val="0"/>
      <w:autoSpaceDN w:val="0"/>
      <w:adjustRightInd w:val="0"/>
      <w:jc w:val="both"/>
    </w:pPr>
    <w:rPr>
      <w:rFonts w:ascii="Arial" w:hAnsi="Arial" w:eastAsia="宋体" w:cs="Times New Roman"/>
      <w:sz w:val="24"/>
      <w:lang w:val="en-US" w:eastAsia="zh-CN" w:bidi="ar-SA"/>
    </w:rPr>
  </w:style>
  <w:style w:type="paragraph" w:customStyle="1" w:styleId="574">
    <w:name w:val="Default Text"/>
    <w:basedOn w:val="1"/>
    <w:qFormat/>
    <w:uiPriority w:val="0"/>
    <w:pPr>
      <w:autoSpaceDE w:val="0"/>
      <w:autoSpaceDN w:val="0"/>
      <w:adjustRightInd w:val="0"/>
      <w:jc w:val="left"/>
      <w:textAlignment w:val="baseline"/>
    </w:pPr>
    <w:rPr>
      <w:rFonts w:ascii="楷体" w:hAnsi="Times New Roman" w:eastAsia="楷体" w:cs="Times New Roman"/>
      <w:kern w:val="0"/>
      <w:sz w:val="28"/>
      <w:szCs w:val="20"/>
    </w:rPr>
  </w:style>
  <w:style w:type="paragraph" w:customStyle="1" w:styleId="575">
    <w:name w:val="办公自动化专用标题"/>
    <w:basedOn w:val="73"/>
    <w:qFormat/>
    <w:uiPriority w:val="0"/>
    <w:pPr>
      <w:adjustRightInd/>
      <w:spacing w:line="560" w:lineRule="atLeast"/>
      <w:ind w:firstLine="0" w:firstLineChars="0"/>
      <w:textAlignment w:val="auto"/>
    </w:pPr>
    <w:rPr>
      <w:rFonts w:ascii="宋体"/>
      <w:bCs w:val="0"/>
      <w:sz w:val="44"/>
      <w:szCs w:val="20"/>
    </w:rPr>
  </w:style>
  <w:style w:type="paragraph" w:customStyle="1" w:styleId="576">
    <w:name w:val="表格(五号)"/>
    <w:basedOn w:val="1"/>
    <w:qFormat/>
    <w:uiPriority w:val="0"/>
    <w:pPr>
      <w:snapToGrid w:val="0"/>
      <w:spacing w:before="60" w:after="60"/>
      <w:ind w:left="11"/>
      <w:jc w:val="center"/>
    </w:pPr>
    <w:rPr>
      <w:rFonts w:ascii="Calibri" w:hAnsi="Calibri" w:eastAsia="宋体" w:cs="Times New Roman"/>
    </w:rPr>
  </w:style>
  <w:style w:type="paragraph" w:customStyle="1" w:styleId="577">
    <w:name w:val="题注5"/>
    <w:basedOn w:val="1"/>
    <w:next w:val="20"/>
    <w:uiPriority w:val="0"/>
    <w:pPr>
      <w:jc w:val="center"/>
    </w:pPr>
    <w:rPr>
      <w:rFonts w:ascii="Times New Roman" w:hAnsi="Times New Roman" w:eastAsia="宋体" w:cs="Times New Roman"/>
      <w:b/>
      <w:color w:val="000000"/>
      <w:sz w:val="24"/>
      <w:szCs w:val="21"/>
    </w:rPr>
  </w:style>
  <w:style w:type="paragraph" w:customStyle="1" w:styleId="578">
    <w:name w:val="xl2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Arial Unicode MS" w:hAnsi="Arial Unicode MS" w:eastAsia="Arial Unicode MS" w:cs="Arial Unicode MS"/>
      <w:b/>
      <w:bCs/>
      <w:kern w:val="0"/>
      <w:sz w:val="20"/>
      <w:szCs w:val="20"/>
    </w:rPr>
  </w:style>
  <w:style w:type="paragraph" w:customStyle="1" w:styleId="579">
    <w:name w:val="xl46"/>
    <w:basedOn w:val="1"/>
    <w:qFormat/>
    <w:uiPriority w:val="0"/>
    <w:pPr>
      <w:widowControl/>
      <w:pBdr>
        <w:top w:val="single" w:color="auto" w:sz="4" w:space="0"/>
        <w:bottom w:val="single" w:color="auto" w:sz="4" w:space="0"/>
        <w:right w:val="single" w:color="auto" w:sz="4" w:space="0"/>
      </w:pBdr>
      <w:spacing w:before="100" w:beforeAutospacing="1" w:after="100" w:afterAutospacing="1"/>
      <w:jc w:val="left"/>
    </w:pPr>
    <w:rPr>
      <w:rFonts w:ascii="Arial Unicode MS" w:hAnsi="Arial Unicode MS" w:eastAsia="Arial Unicode MS" w:cs="Arial Unicode MS"/>
      <w:b/>
      <w:bCs/>
      <w:kern w:val="0"/>
      <w:sz w:val="20"/>
      <w:szCs w:val="20"/>
    </w:rPr>
  </w:style>
  <w:style w:type="paragraph" w:customStyle="1" w:styleId="580">
    <w:name w:val="图"/>
    <w:basedOn w:val="1"/>
    <w:qFormat/>
    <w:uiPriority w:val="0"/>
    <w:pPr>
      <w:keepNext/>
      <w:adjustRightInd w:val="0"/>
      <w:spacing w:before="60" w:after="60" w:line="300" w:lineRule="auto"/>
      <w:jc w:val="center"/>
      <w:textAlignment w:val="center"/>
    </w:pPr>
    <w:rPr>
      <w:rFonts w:ascii="Times New Roman" w:hAnsi="Times New Roman" w:eastAsia="宋体" w:cs="Times New Roman"/>
      <w:snapToGrid w:val="0"/>
      <w:spacing w:val="20"/>
      <w:kern w:val="0"/>
      <w:sz w:val="24"/>
      <w:szCs w:val="20"/>
    </w:rPr>
  </w:style>
  <w:style w:type="paragraph" w:customStyle="1" w:styleId="581">
    <w:name w:val="图号"/>
    <w:basedOn w:val="1"/>
    <w:qFormat/>
    <w:uiPriority w:val="0"/>
    <w:pPr>
      <w:tabs>
        <w:tab w:val="left" w:pos="360"/>
      </w:tabs>
      <w:autoSpaceDE w:val="0"/>
      <w:autoSpaceDN w:val="0"/>
      <w:adjustRightInd w:val="0"/>
      <w:spacing w:after="210"/>
      <w:ind w:left="360" w:hanging="360"/>
      <w:jc w:val="center"/>
    </w:pPr>
    <w:rPr>
      <w:rFonts w:ascii="宋体" w:hAnsi="Times New Roman" w:eastAsia="宋体" w:cs="Times New Roman"/>
      <w:kern w:val="0"/>
      <w:szCs w:val="20"/>
    </w:rPr>
  </w:style>
  <w:style w:type="paragraph" w:customStyle="1" w:styleId="582">
    <w:name w:val="xl4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Arial Unicode MS" w:hAnsi="Arial Unicode MS" w:eastAsia="Arial Unicode MS" w:cs="Arial Unicode MS"/>
      <w:b/>
      <w:bCs/>
      <w:kern w:val="0"/>
      <w:sz w:val="24"/>
      <w:szCs w:val="24"/>
    </w:rPr>
  </w:style>
  <w:style w:type="paragraph" w:customStyle="1" w:styleId="583">
    <w:name w:val="Item List"/>
    <w:qFormat/>
    <w:uiPriority w:val="0"/>
    <w:pPr>
      <w:tabs>
        <w:tab w:val="left" w:pos="0"/>
      </w:tabs>
      <w:spacing w:line="360" w:lineRule="auto"/>
      <w:ind w:firstLine="360"/>
      <w:jc w:val="both"/>
    </w:pPr>
    <w:rPr>
      <w:rFonts w:ascii="Times New Roman" w:hAnsi="Times New Roman" w:eastAsia="宋体" w:cs="Times New Roman"/>
      <w:b/>
      <w:kern w:val="2"/>
      <w:sz w:val="21"/>
      <w:lang w:val="en-US" w:eastAsia="zh-CN" w:bidi="ar-SA"/>
    </w:rPr>
  </w:style>
  <w:style w:type="paragraph" w:customStyle="1" w:styleId="584">
    <w:name w:val="Style1"/>
    <w:basedOn w:val="2"/>
    <w:qFormat/>
    <w:uiPriority w:val="0"/>
    <w:pPr>
      <w:keepNext w:val="0"/>
      <w:keepLines w:val="0"/>
      <w:widowControl w:val="0"/>
      <w:numPr>
        <w:numId w:val="0"/>
      </w:numPr>
      <w:tabs>
        <w:tab w:val="left" w:pos="425"/>
      </w:tabs>
      <w:spacing w:before="340" w:after="330" w:line="360" w:lineRule="auto"/>
      <w:jc w:val="center"/>
      <w:outlineLvl w:val="9"/>
    </w:pPr>
    <w:rPr>
      <w:rFonts w:ascii="宋体" w:hAnsi="宋体" w:eastAsia="宋体"/>
      <w:b w:val="0"/>
      <w:bCs w:val="0"/>
      <w:smallCaps/>
      <w:spacing w:val="20"/>
      <w:kern w:val="24"/>
      <w:sz w:val="24"/>
      <w:szCs w:val="20"/>
    </w:rPr>
  </w:style>
  <w:style w:type="paragraph" w:customStyle="1" w:styleId="585">
    <w:name w:val="列出段落11"/>
    <w:basedOn w:val="1"/>
    <w:uiPriority w:val="0"/>
    <w:pPr>
      <w:ind w:firstLine="200" w:firstLineChars="200"/>
    </w:pPr>
    <w:rPr>
      <w:rFonts w:ascii="Times New Roman" w:hAnsi="Times New Roman" w:eastAsia="宋体" w:cs="Times New Roman"/>
      <w:color w:val="000000"/>
      <w:kern w:val="0"/>
      <w:szCs w:val="20"/>
    </w:rPr>
  </w:style>
  <w:style w:type="paragraph" w:customStyle="1" w:styleId="586">
    <w:name w:val="插图题注"/>
    <w:basedOn w:val="1"/>
    <w:qFormat/>
    <w:uiPriority w:val="0"/>
    <w:pPr>
      <w:autoSpaceDE w:val="0"/>
      <w:autoSpaceDN w:val="0"/>
      <w:adjustRightInd w:val="0"/>
      <w:spacing w:before="80" w:after="320"/>
      <w:ind w:left="1701"/>
      <w:jc w:val="center"/>
    </w:pPr>
    <w:rPr>
      <w:rFonts w:ascii="Times New Roman" w:hAnsi="Times New Roman" w:eastAsia="宋体" w:cs="Times New Roman"/>
      <w:kern w:val="0"/>
      <w:sz w:val="18"/>
      <w:szCs w:val="20"/>
    </w:rPr>
  </w:style>
  <w:style w:type="paragraph" w:customStyle="1" w:styleId="587">
    <w:name w:val="ÕýÎÄÊ×ÐÐËõ½ø"/>
    <w:basedOn w:val="1"/>
    <w:qFormat/>
    <w:uiPriority w:val="0"/>
    <w:pPr>
      <w:widowControl/>
      <w:overflowPunct w:val="0"/>
      <w:autoSpaceDE w:val="0"/>
      <w:autoSpaceDN w:val="0"/>
      <w:adjustRightInd w:val="0"/>
      <w:spacing w:line="360" w:lineRule="auto"/>
      <w:ind w:firstLine="425"/>
      <w:textAlignment w:val="baseline"/>
    </w:pPr>
    <w:rPr>
      <w:rFonts w:ascii="Times New Roman" w:hAnsi="Times New Roman" w:eastAsia="宋体" w:cs="Times New Roman"/>
      <w:kern w:val="0"/>
      <w:szCs w:val="20"/>
    </w:rPr>
  </w:style>
  <w:style w:type="paragraph" w:customStyle="1" w:styleId="588">
    <w:name w:val="1"/>
    <w:basedOn w:val="75"/>
    <w:qFormat/>
    <w:uiPriority w:val="0"/>
    <w:pPr>
      <w:autoSpaceDE w:val="0"/>
      <w:autoSpaceDN w:val="0"/>
      <w:spacing w:after="0" w:line="336" w:lineRule="auto"/>
      <w:ind w:firstLine="0" w:firstLineChars="0"/>
      <w:textAlignment w:val="auto"/>
    </w:pPr>
    <w:rPr>
      <w:spacing w:val="4"/>
      <w:kern w:val="0"/>
      <w:szCs w:val="20"/>
    </w:rPr>
  </w:style>
  <w:style w:type="paragraph" w:customStyle="1" w:styleId="589">
    <w:name w:val="Char Char2"/>
    <w:basedOn w:val="1"/>
    <w:qFormat/>
    <w:uiPriority w:val="0"/>
    <w:rPr>
      <w:rFonts w:ascii="宋体" w:hAnsi="宋体" w:eastAsia="宋体" w:cs="Times New Roman"/>
      <w:b/>
      <w:sz w:val="28"/>
      <w:szCs w:val="28"/>
    </w:rPr>
  </w:style>
  <w:style w:type="paragraph" w:customStyle="1" w:styleId="590">
    <w:name w:val="xl3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Arial Unicode MS" w:hAnsi="Arial Unicode MS" w:eastAsia="Arial Unicode MS" w:cs="Arial Unicode MS"/>
      <w:b/>
      <w:bCs/>
      <w:kern w:val="0"/>
      <w:sz w:val="20"/>
      <w:szCs w:val="20"/>
    </w:rPr>
  </w:style>
  <w:style w:type="paragraph" w:customStyle="1" w:styleId="591">
    <w:name w:val="211-正文"/>
    <w:basedOn w:val="1"/>
    <w:qFormat/>
    <w:uiPriority w:val="0"/>
    <w:pPr>
      <w:spacing w:line="360" w:lineRule="auto"/>
      <w:ind w:firstLine="200" w:firstLineChars="200"/>
      <w:jc w:val="left"/>
    </w:pPr>
    <w:rPr>
      <w:rFonts w:ascii="Times New Roman" w:hAnsi="Times New Roman" w:eastAsia="仿宋_GB2312" w:cs="Times New Roman"/>
      <w:sz w:val="28"/>
      <w:szCs w:val="24"/>
    </w:rPr>
  </w:style>
  <w:style w:type="paragraph" w:customStyle="1" w:styleId="592">
    <w:name w:val="1 Char Char Char Char"/>
    <w:basedOn w:val="1"/>
    <w:qFormat/>
    <w:uiPriority w:val="0"/>
    <w:rPr>
      <w:rFonts w:ascii="Tahoma" w:hAnsi="Tahoma" w:eastAsia="宋体" w:cs="Times New Roman"/>
      <w:sz w:val="24"/>
      <w:szCs w:val="20"/>
    </w:rPr>
  </w:style>
  <w:style w:type="paragraph" w:customStyle="1" w:styleId="593">
    <w:name w:val="xl3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Arial Unicode MS" w:hAnsi="Arial Unicode MS" w:eastAsia="Arial Unicode MS" w:cs="Arial Unicode MS"/>
      <w:kern w:val="0"/>
      <w:sz w:val="20"/>
      <w:szCs w:val="20"/>
    </w:rPr>
  </w:style>
  <w:style w:type="paragraph" w:customStyle="1" w:styleId="594">
    <w:name w:val="para"/>
    <w:basedOn w:val="1"/>
    <w:qFormat/>
    <w:uiPriority w:val="0"/>
    <w:pPr>
      <w:widowControl/>
      <w:spacing w:before="100" w:beforeAutospacing="1" w:after="100" w:afterAutospacing="1"/>
      <w:jc w:val="left"/>
    </w:pPr>
    <w:rPr>
      <w:rFonts w:ascii="Arial" w:hAnsi="Arial" w:eastAsia="宋体" w:cs="Arial"/>
      <w:kern w:val="0"/>
      <w:sz w:val="18"/>
      <w:szCs w:val="18"/>
    </w:rPr>
  </w:style>
  <w:style w:type="paragraph" w:customStyle="1" w:styleId="595">
    <w:name w:val="中等深浅网格 1 - 强调文字颜色 21"/>
    <w:basedOn w:val="1"/>
    <w:qFormat/>
    <w:uiPriority w:val="0"/>
    <w:rPr>
      <w:rFonts w:ascii="Times New Roman" w:hAnsi="Times New Roman" w:eastAsia="宋体" w:cs="Times New Roman"/>
      <w:color w:val="000000"/>
      <w:kern w:val="0"/>
      <w:szCs w:val="24"/>
    </w:rPr>
  </w:style>
  <w:style w:type="paragraph" w:customStyle="1" w:styleId="596">
    <w:name w:val="表头"/>
    <w:basedOn w:val="1"/>
    <w:qFormat/>
    <w:uiPriority w:val="0"/>
    <w:pPr>
      <w:autoSpaceDE w:val="0"/>
      <w:autoSpaceDN w:val="0"/>
      <w:adjustRightInd w:val="0"/>
      <w:jc w:val="center"/>
    </w:pPr>
    <w:rPr>
      <w:rFonts w:ascii="Arial" w:hAnsi="Arial" w:eastAsia="宋体" w:cs="Times New Roman"/>
      <w:kern w:val="0"/>
      <w:sz w:val="18"/>
      <w:szCs w:val="20"/>
    </w:rPr>
  </w:style>
  <w:style w:type="paragraph" w:customStyle="1" w:styleId="597">
    <w:name w:val="text_darkgray1"/>
    <w:basedOn w:val="1"/>
    <w:uiPriority w:val="0"/>
    <w:pPr>
      <w:widowControl/>
      <w:spacing w:before="100" w:beforeAutospacing="1" w:after="100" w:afterAutospacing="1"/>
      <w:jc w:val="left"/>
    </w:pPr>
    <w:rPr>
      <w:rFonts w:ascii="Arial" w:hAnsi="Arial" w:eastAsia="宋体" w:cs="Arial"/>
      <w:kern w:val="0"/>
      <w:sz w:val="18"/>
      <w:szCs w:val="18"/>
    </w:rPr>
  </w:style>
  <w:style w:type="paragraph" w:customStyle="1" w:styleId="598">
    <w:name w:val="8级条标题"/>
    <w:basedOn w:val="1"/>
    <w:qFormat/>
    <w:uiPriority w:val="0"/>
    <w:rPr>
      <w:rFonts w:ascii="Times New Roman" w:hAnsi="Times New Roman" w:eastAsia="宋体" w:cs="Times New Roman"/>
      <w:szCs w:val="24"/>
    </w:rPr>
  </w:style>
  <w:style w:type="paragraph" w:customStyle="1" w:styleId="599">
    <w:name w:val="缩进正文"/>
    <w:basedOn w:val="1"/>
    <w:qFormat/>
    <w:uiPriority w:val="0"/>
    <w:pPr>
      <w:widowControl/>
      <w:spacing w:after="200" w:line="400" w:lineRule="exact"/>
      <w:ind w:left="1418"/>
      <w:jc w:val="left"/>
      <w:outlineLvl w:val="0"/>
    </w:pPr>
    <w:rPr>
      <w:rFonts w:ascii="宋体" w:hAnsi="Times New Roman" w:eastAsia="宋体" w:cs="Times New Roman"/>
      <w:color w:val="0000FF"/>
      <w:kern w:val="0"/>
      <w:sz w:val="24"/>
      <w:szCs w:val="20"/>
    </w:rPr>
  </w:style>
  <w:style w:type="paragraph" w:customStyle="1" w:styleId="600">
    <w:name w:val="缩进项目"/>
    <w:basedOn w:val="599"/>
    <w:qFormat/>
    <w:uiPriority w:val="0"/>
    <w:pPr>
      <w:tabs>
        <w:tab w:val="left" w:pos="1924"/>
      </w:tabs>
      <w:spacing w:after="0"/>
      <w:ind w:left="1924" w:hanging="454"/>
    </w:pPr>
  </w:style>
  <w:style w:type="paragraph" w:customStyle="1" w:styleId="601">
    <w:name w:val="项目符号"/>
    <w:basedOn w:val="1"/>
    <w:qFormat/>
    <w:uiPriority w:val="0"/>
    <w:pPr>
      <w:autoSpaceDE w:val="0"/>
      <w:autoSpaceDN w:val="0"/>
      <w:adjustRightInd w:val="0"/>
      <w:spacing w:line="360" w:lineRule="auto"/>
      <w:ind w:left="2013" w:hanging="312"/>
      <w:jc w:val="left"/>
    </w:pPr>
    <w:rPr>
      <w:rFonts w:ascii="Times New Roman" w:hAnsi="Times New Roman" w:eastAsia="宋体" w:cs="Times New Roman"/>
      <w:kern w:val="0"/>
      <w:sz w:val="22"/>
      <w:szCs w:val="20"/>
    </w:rPr>
  </w:style>
  <w:style w:type="paragraph" w:customStyle="1" w:styleId="602">
    <w:name w:val="彩色列表 - 强调文字颜色 11"/>
    <w:basedOn w:val="1"/>
    <w:qFormat/>
    <w:uiPriority w:val="0"/>
    <w:pPr>
      <w:ind w:firstLine="200" w:firstLineChars="200"/>
    </w:pPr>
    <w:rPr>
      <w:rFonts w:ascii="仿宋_GB2312" w:hAnsi="Calibri" w:eastAsia="宋体" w:cs="Times New Roman"/>
      <w:color w:val="000000"/>
      <w:kern w:val="0"/>
      <w:szCs w:val="24"/>
    </w:rPr>
  </w:style>
  <w:style w:type="paragraph" w:customStyle="1" w:styleId="603">
    <w:name w:val="标题2"/>
    <w:basedOn w:val="571"/>
    <w:qFormat/>
    <w:uiPriority w:val="0"/>
    <w:pPr>
      <w:keepNext/>
      <w:tabs>
        <w:tab w:val="left" w:pos="720"/>
        <w:tab w:val="clear" w:pos="450"/>
      </w:tabs>
      <w:spacing w:before="120" w:after="120"/>
      <w:ind w:left="720" w:hanging="360"/>
    </w:pPr>
    <w:rPr>
      <w:sz w:val="28"/>
    </w:rPr>
  </w:style>
  <w:style w:type="paragraph" w:customStyle="1" w:styleId="604">
    <w:name w:val="表格标题(居中)"/>
    <w:basedOn w:val="1"/>
    <w:qFormat/>
    <w:uiPriority w:val="0"/>
    <w:pPr>
      <w:snapToGrid w:val="0"/>
      <w:jc w:val="center"/>
    </w:pPr>
    <w:rPr>
      <w:rFonts w:ascii="Calibri" w:hAnsi="Calibri" w:eastAsia="黑体" w:cs="Times New Roman"/>
      <w:sz w:val="24"/>
    </w:rPr>
  </w:style>
  <w:style w:type="paragraph" w:customStyle="1" w:styleId="605">
    <w:name w:val="xl3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Times New Roman" w:hAnsi="Times New Roman" w:eastAsia="Arial Unicode MS" w:cs="Times New Roman"/>
      <w:b/>
      <w:bCs/>
      <w:kern w:val="0"/>
      <w:sz w:val="20"/>
      <w:szCs w:val="20"/>
    </w:rPr>
  </w:style>
  <w:style w:type="paragraph" w:customStyle="1" w:styleId="606">
    <w:name w:val="普通 (Web)"/>
    <w:basedOn w:val="1"/>
    <w:qFormat/>
    <w:uiPriority w:val="0"/>
    <w:pPr>
      <w:widowControl/>
      <w:spacing w:before="100" w:beforeAutospacing="1" w:after="100" w:afterAutospacing="1"/>
      <w:jc w:val="left"/>
    </w:pPr>
    <w:rPr>
      <w:rFonts w:ascii="宋体" w:hAnsi="宋体" w:eastAsia="宋体" w:cs="Times New Roman"/>
      <w:kern w:val="0"/>
      <w:sz w:val="24"/>
      <w:szCs w:val="20"/>
    </w:rPr>
  </w:style>
  <w:style w:type="paragraph" w:customStyle="1" w:styleId="607">
    <w:name w:val="xl47"/>
    <w:basedOn w:val="1"/>
    <w:qFormat/>
    <w:uiPriority w:val="0"/>
    <w:pPr>
      <w:widowControl/>
      <w:pBdr>
        <w:bottom w:val="single" w:color="auto" w:sz="4" w:space="0"/>
      </w:pBdr>
      <w:spacing w:before="100" w:beforeAutospacing="1" w:after="100" w:afterAutospacing="1"/>
      <w:jc w:val="left"/>
    </w:pPr>
    <w:rPr>
      <w:rFonts w:ascii="Arial" w:hAnsi="Arial" w:eastAsia="Arial Unicode MS" w:cs="Arial"/>
      <w:b/>
      <w:bCs/>
      <w:kern w:val="0"/>
      <w:sz w:val="28"/>
      <w:szCs w:val="28"/>
    </w:rPr>
  </w:style>
  <w:style w:type="paragraph" w:customStyle="1" w:styleId="608">
    <w:name w:val="缩进编号"/>
    <w:basedOn w:val="600"/>
    <w:qFormat/>
    <w:uiPriority w:val="0"/>
    <w:pPr>
      <w:tabs>
        <w:tab w:val="left" w:pos="720"/>
        <w:tab w:val="clear" w:pos="1924"/>
      </w:tabs>
      <w:ind w:left="720" w:hanging="360"/>
    </w:pPr>
  </w:style>
  <w:style w:type="paragraph" w:customStyle="1" w:styleId="609">
    <w:name w:val="22"/>
    <w:basedOn w:val="1"/>
    <w:qFormat/>
    <w:uiPriority w:val="0"/>
    <w:pPr>
      <w:autoSpaceDE w:val="0"/>
      <w:autoSpaceDN w:val="0"/>
      <w:adjustRightInd w:val="0"/>
      <w:spacing w:before="120"/>
      <w:jc w:val="left"/>
    </w:pPr>
    <w:rPr>
      <w:rFonts w:ascii="Arial" w:hAnsi="Arial" w:eastAsia="宋体" w:cs="Times New Roman"/>
      <w:b/>
      <w:kern w:val="0"/>
      <w:sz w:val="24"/>
      <w:szCs w:val="20"/>
    </w:rPr>
  </w:style>
  <w:style w:type="paragraph" w:customStyle="1" w:styleId="610">
    <w:name w:val="È±Ê¡ÎÄ±¾"/>
    <w:basedOn w:val="1"/>
    <w:qFormat/>
    <w:uiPriority w:val="0"/>
    <w:pPr>
      <w:widowControl/>
      <w:overflowPunct w:val="0"/>
      <w:autoSpaceDE w:val="0"/>
      <w:autoSpaceDN w:val="0"/>
      <w:adjustRightInd w:val="0"/>
      <w:jc w:val="left"/>
      <w:textAlignment w:val="baseline"/>
    </w:pPr>
    <w:rPr>
      <w:rFonts w:ascii="Times New Roman" w:hAnsi="Times New Roman" w:eastAsia="宋体" w:cs="Times New Roman"/>
      <w:kern w:val="0"/>
      <w:sz w:val="24"/>
      <w:szCs w:val="20"/>
    </w:rPr>
  </w:style>
  <w:style w:type="paragraph" w:customStyle="1" w:styleId="611">
    <w:name w:val="题注4"/>
    <w:basedOn w:val="1"/>
    <w:next w:val="20"/>
    <w:qFormat/>
    <w:uiPriority w:val="0"/>
    <w:pPr>
      <w:ind w:left="-132" w:leftChars="-64" w:right="-105" w:rightChars="-50" w:hanging="2"/>
      <w:jc w:val="center"/>
    </w:pPr>
    <w:rPr>
      <w:rFonts w:ascii="Times New Roman" w:hAnsi="Times New Roman" w:eastAsia="宋体" w:cs="Times New Roman"/>
      <w:b/>
      <w:color w:val="FF0000"/>
      <w:szCs w:val="21"/>
      <w:lang w:val="en-GB"/>
    </w:rPr>
  </w:style>
  <w:style w:type="paragraph" w:customStyle="1" w:styleId="612">
    <w:name w:val="xl45"/>
    <w:basedOn w:val="1"/>
    <w:qFormat/>
    <w:uiPriority w:val="0"/>
    <w:pPr>
      <w:widowControl/>
      <w:pBdr>
        <w:top w:val="single" w:color="auto" w:sz="4" w:space="0"/>
        <w:left w:val="single" w:color="auto" w:sz="4" w:space="0"/>
        <w:bottom w:val="single" w:color="auto" w:sz="4" w:space="0"/>
      </w:pBdr>
      <w:spacing w:before="100" w:beforeAutospacing="1" w:after="100" w:afterAutospacing="1"/>
      <w:jc w:val="left"/>
    </w:pPr>
    <w:rPr>
      <w:rFonts w:ascii="Arial Unicode MS" w:hAnsi="Arial Unicode MS" w:eastAsia="Arial Unicode MS" w:cs="Arial Unicode MS"/>
      <w:b/>
      <w:bCs/>
      <w:kern w:val="0"/>
      <w:sz w:val="20"/>
      <w:szCs w:val="20"/>
    </w:rPr>
  </w:style>
  <w:style w:type="paragraph" w:customStyle="1" w:styleId="613">
    <w:name w:val="xl3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Arial Unicode MS" w:hAnsi="Arial Unicode MS" w:eastAsia="Arial Unicode MS" w:cs="Arial Unicode MS"/>
      <w:kern w:val="0"/>
      <w:sz w:val="20"/>
      <w:szCs w:val="20"/>
    </w:rPr>
  </w:style>
  <w:style w:type="paragraph" w:customStyle="1" w:styleId="614">
    <w:name w:val="Char Char Char Char Char Char1 Char Char Char Char Char1"/>
    <w:basedOn w:val="23"/>
    <w:qFormat/>
    <w:uiPriority w:val="0"/>
    <w:pPr>
      <w:adjustRightInd/>
      <w:spacing w:line="240" w:lineRule="auto"/>
      <w:ind w:firstLine="0" w:firstLineChars="0"/>
      <w:textAlignment w:val="auto"/>
    </w:pPr>
    <w:rPr>
      <w:rFonts w:ascii="Tahoma" w:hAnsi="Tahoma"/>
      <w:shd w:val="clear" w:color="auto" w:fill="000080"/>
    </w:rPr>
  </w:style>
  <w:style w:type="paragraph" w:customStyle="1" w:styleId="615">
    <w:name w:val="xl2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Arial Unicode MS" w:hAnsi="Arial Unicode MS" w:eastAsia="Arial Unicode MS" w:cs="Arial Unicode MS"/>
      <w:b/>
      <w:bCs/>
      <w:kern w:val="0"/>
      <w:sz w:val="20"/>
      <w:szCs w:val="20"/>
    </w:rPr>
  </w:style>
  <w:style w:type="paragraph" w:customStyle="1" w:styleId="616">
    <w:name w:val="表样式"/>
    <w:basedOn w:val="1"/>
    <w:qFormat/>
    <w:uiPriority w:val="0"/>
    <w:pPr>
      <w:autoSpaceDE w:val="0"/>
      <w:autoSpaceDN w:val="0"/>
      <w:adjustRightInd w:val="0"/>
      <w:jc w:val="left"/>
    </w:pPr>
    <w:rPr>
      <w:rFonts w:ascii="Arial Narrow" w:hAnsi="Arial Narrow" w:eastAsia="宋体" w:cs="Times New Roman"/>
      <w:kern w:val="0"/>
      <w:sz w:val="18"/>
      <w:szCs w:val="20"/>
    </w:rPr>
  </w:style>
  <w:style w:type="paragraph" w:customStyle="1" w:styleId="617">
    <w:name w:val="6级条标题"/>
    <w:basedOn w:val="1"/>
    <w:qFormat/>
    <w:uiPriority w:val="0"/>
    <w:rPr>
      <w:rFonts w:ascii="Times New Roman" w:hAnsi="Times New Roman" w:eastAsia="宋体" w:cs="Times New Roman"/>
      <w:szCs w:val="24"/>
    </w:rPr>
  </w:style>
  <w:style w:type="paragraph" w:customStyle="1" w:styleId="618">
    <w:name w:val="纯文本11"/>
    <w:basedOn w:val="1"/>
    <w:qFormat/>
    <w:uiPriority w:val="0"/>
    <w:rPr>
      <w:rFonts w:ascii="宋体" w:hAnsi="Courier New" w:eastAsia="宋体" w:cs="Courier New"/>
      <w:szCs w:val="21"/>
    </w:rPr>
  </w:style>
  <w:style w:type="paragraph" w:customStyle="1" w:styleId="619">
    <w:name w:val="列举"/>
    <w:basedOn w:val="1"/>
    <w:qFormat/>
    <w:uiPriority w:val="0"/>
    <w:pPr>
      <w:numPr>
        <w:ilvl w:val="0"/>
        <w:numId w:val="8"/>
      </w:numPr>
      <w:tabs>
        <w:tab w:val="left" w:pos="425"/>
      </w:tabs>
      <w:spacing w:line="360" w:lineRule="auto"/>
    </w:pPr>
    <w:rPr>
      <w:rFonts w:ascii="宋体" w:hAnsi="Times New Roman" w:eastAsia="宋体" w:cs="Times New Roman"/>
      <w:szCs w:val="24"/>
    </w:rPr>
  </w:style>
  <w:style w:type="paragraph" w:customStyle="1" w:styleId="620">
    <w:name w:val="文本2"/>
    <w:basedOn w:val="1"/>
    <w:qFormat/>
    <w:uiPriority w:val="0"/>
    <w:pPr>
      <w:widowControl/>
      <w:tabs>
        <w:tab w:val="left" w:pos="5595"/>
      </w:tabs>
      <w:adjustRightInd w:val="0"/>
      <w:snapToGrid w:val="0"/>
      <w:spacing w:line="360" w:lineRule="auto"/>
      <w:ind w:left="210" w:leftChars="100" w:firstLine="480" w:firstLineChars="200"/>
    </w:pPr>
    <w:rPr>
      <w:rFonts w:ascii="宋体" w:hAnsi="宋体" w:eastAsia="宋体" w:cs="Times New Roman"/>
      <w:b/>
      <w:snapToGrid w:val="0"/>
      <w:kern w:val="0"/>
      <w:sz w:val="24"/>
      <w:szCs w:val="20"/>
    </w:rPr>
  </w:style>
  <w:style w:type="paragraph" w:customStyle="1" w:styleId="621">
    <w:name w:val="Char Char Char Char Char Char Char Char Char Char1"/>
    <w:basedOn w:val="1"/>
    <w:qFormat/>
    <w:uiPriority w:val="0"/>
    <w:rPr>
      <w:rFonts w:ascii="Tahoma" w:hAnsi="Tahoma" w:eastAsia="宋体" w:cs="Times New Roman"/>
      <w:sz w:val="24"/>
      <w:szCs w:val="20"/>
    </w:rPr>
  </w:style>
  <w:style w:type="paragraph" w:customStyle="1" w:styleId="622">
    <w:name w:val="项目符号 1"/>
    <w:basedOn w:val="1"/>
    <w:qFormat/>
    <w:uiPriority w:val="0"/>
    <w:pPr>
      <w:autoSpaceDE w:val="0"/>
      <w:autoSpaceDN w:val="0"/>
      <w:adjustRightInd w:val="0"/>
      <w:spacing w:line="360" w:lineRule="auto"/>
      <w:ind w:left="928" w:hanging="361"/>
    </w:pPr>
    <w:rPr>
      <w:rFonts w:ascii="Times New Roman" w:hAnsi="Times New Roman" w:eastAsia="宋体" w:cs="Times New Roman"/>
      <w:i/>
      <w:color w:val="0000FF"/>
      <w:kern w:val="0"/>
      <w:szCs w:val="20"/>
    </w:rPr>
  </w:style>
  <w:style w:type="paragraph" w:customStyle="1" w:styleId="623">
    <w:name w:val="xl3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Arial Unicode MS" w:hAnsi="Arial Unicode MS" w:eastAsia="Arial Unicode MS" w:cs="Arial Unicode MS"/>
      <w:b/>
      <w:bCs/>
      <w:kern w:val="0"/>
      <w:sz w:val="20"/>
      <w:szCs w:val="20"/>
    </w:rPr>
  </w:style>
  <w:style w:type="paragraph" w:customStyle="1" w:styleId="624">
    <w:name w:val="7级条标题"/>
    <w:basedOn w:val="1"/>
    <w:qFormat/>
    <w:uiPriority w:val="0"/>
    <w:rPr>
      <w:rFonts w:ascii="Times New Roman" w:hAnsi="Times New Roman" w:eastAsia="宋体" w:cs="Times New Roman"/>
      <w:szCs w:val="24"/>
    </w:rPr>
  </w:style>
  <w:style w:type="paragraph" w:customStyle="1" w:styleId="625">
    <w:name w:val="xl3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Arial Unicode MS" w:hAnsi="Arial Unicode MS" w:eastAsia="Arial Unicode MS" w:cs="Arial Unicode MS"/>
      <w:b/>
      <w:bCs/>
      <w:kern w:val="0"/>
      <w:sz w:val="20"/>
      <w:szCs w:val="20"/>
    </w:rPr>
  </w:style>
  <w:style w:type="paragraph" w:customStyle="1" w:styleId="626">
    <w:name w:val="xl3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Arial Unicode MS" w:hAnsi="Arial Unicode MS" w:eastAsia="Arial Unicode MS" w:cs="Arial Unicode MS"/>
      <w:b/>
      <w:bCs/>
      <w:kern w:val="0"/>
      <w:sz w:val="20"/>
      <w:szCs w:val="20"/>
    </w:rPr>
  </w:style>
  <w:style w:type="paragraph" w:customStyle="1" w:styleId="627">
    <w:name w:val="xl25"/>
    <w:basedOn w:val="1"/>
    <w:qFormat/>
    <w:uiPriority w:val="0"/>
    <w:pPr>
      <w:widowControl/>
      <w:pBdr>
        <w:bottom w:val="single" w:color="auto" w:sz="4" w:space="0"/>
        <w:right w:val="single" w:color="auto" w:sz="4" w:space="0"/>
      </w:pBdr>
      <w:spacing w:before="100" w:beforeAutospacing="1" w:after="100" w:afterAutospacing="1"/>
      <w:jc w:val="center"/>
    </w:pPr>
    <w:rPr>
      <w:rFonts w:ascii="宋体" w:hAnsi="宋体" w:eastAsia="宋体" w:cs="Times New Roman"/>
      <w:kern w:val="0"/>
      <w:szCs w:val="21"/>
    </w:rPr>
  </w:style>
  <w:style w:type="paragraph" w:customStyle="1" w:styleId="628">
    <w:name w:val="aa正文"/>
    <w:basedOn w:val="1"/>
    <w:qFormat/>
    <w:uiPriority w:val="0"/>
    <w:pPr>
      <w:spacing w:before="60" w:after="60"/>
      <w:ind w:firstLine="425"/>
    </w:pPr>
    <w:rPr>
      <w:rFonts w:ascii="Times New Roman" w:hAnsi="Times New Roman" w:eastAsia="宋体" w:cs="Times New Roman"/>
      <w:color w:val="000000"/>
      <w:kern w:val="0"/>
      <w:szCs w:val="20"/>
    </w:rPr>
  </w:style>
  <w:style w:type="paragraph" w:customStyle="1" w:styleId="629">
    <w:name w:val="xl3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Arial Unicode MS" w:hAnsi="Arial Unicode MS" w:eastAsia="Arial Unicode MS" w:cs="Arial Unicode MS"/>
      <w:kern w:val="0"/>
      <w:sz w:val="20"/>
      <w:szCs w:val="20"/>
    </w:rPr>
  </w:style>
  <w:style w:type="paragraph" w:customStyle="1" w:styleId="630">
    <w:name w:val="样式 样式 标题 2标题2H2h2Heading 2 HiddenHeading 2 CCBSheading 2第一章 ...1..."/>
    <w:basedOn w:val="1"/>
    <w:qFormat/>
    <w:uiPriority w:val="0"/>
    <w:pPr>
      <w:spacing w:line="360" w:lineRule="auto"/>
      <w:ind w:left="420" w:hanging="420"/>
    </w:pPr>
    <w:rPr>
      <w:rFonts w:ascii="Plotter" w:hAnsi="Plotter" w:eastAsia="宋体" w:cs="Plotter"/>
      <w:szCs w:val="24"/>
    </w:rPr>
  </w:style>
  <w:style w:type="paragraph" w:customStyle="1" w:styleId="631">
    <w:name w:val="xl2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hint="eastAsia" w:ascii="黑体" w:hAnsi="Arial Unicode MS" w:eastAsia="黑体" w:cs="Arial Unicode MS"/>
      <w:b/>
      <w:bCs/>
      <w:kern w:val="0"/>
      <w:sz w:val="20"/>
      <w:szCs w:val="20"/>
    </w:rPr>
  </w:style>
  <w:style w:type="paragraph" w:customStyle="1" w:styleId="632">
    <w:name w:val="表头文本"/>
    <w:basedOn w:val="1"/>
    <w:qFormat/>
    <w:uiPriority w:val="0"/>
    <w:pPr>
      <w:autoSpaceDE w:val="0"/>
      <w:autoSpaceDN w:val="0"/>
      <w:adjustRightInd w:val="0"/>
      <w:spacing w:line="360" w:lineRule="auto"/>
      <w:ind w:firstLine="420"/>
      <w:jc w:val="center"/>
    </w:pPr>
    <w:rPr>
      <w:rFonts w:ascii="Times New Roman" w:hAnsi="Times New Roman" w:eastAsia="宋体" w:cs="Times New Roman"/>
      <w:b/>
      <w:kern w:val="0"/>
      <w:szCs w:val="20"/>
    </w:rPr>
  </w:style>
  <w:style w:type="paragraph" w:customStyle="1" w:styleId="633">
    <w:name w:val="样式 正文段 + 首行缩进:  2 字符1"/>
    <w:basedOn w:val="1"/>
    <w:qFormat/>
    <w:uiPriority w:val="0"/>
    <w:pPr>
      <w:widowControl/>
      <w:tabs>
        <w:tab w:val="left" w:pos="5595"/>
      </w:tabs>
      <w:adjustRightInd w:val="0"/>
      <w:snapToGrid w:val="0"/>
      <w:spacing w:line="360" w:lineRule="auto"/>
      <w:ind w:firstLine="480"/>
      <w:textAlignment w:val="bottom"/>
    </w:pPr>
    <w:rPr>
      <w:rFonts w:ascii="宋体" w:hAnsi="Times New Roman" w:eastAsia="宋体" w:cs="宋体"/>
      <w:b/>
      <w:snapToGrid w:val="0"/>
      <w:kern w:val="0"/>
      <w:sz w:val="24"/>
      <w:szCs w:val="20"/>
    </w:rPr>
  </w:style>
  <w:style w:type="paragraph" w:customStyle="1" w:styleId="634">
    <w:name w:val="È±Ê¡"/>
    <w:basedOn w:val="1"/>
    <w:qFormat/>
    <w:uiPriority w:val="0"/>
    <w:pPr>
      <w:widowControl/>
      <w:overflowPunct w:val="0"/>
      <w:autoSpaceDE w:val="0"/>
      <w:autoSpaceDN w:val="0"/>
      <w:adjustRightInd w:val="0"/>
      <w:spacing w:line="360" w:lineRule="auto"/>
      <w:ind w:firstLine="454"/>
      <w:textAlignment w:val="baseline"/>
    </w:pPr>
    <w:rPr>
      <w:rFonts w:ascii="Times New Roman" w:hAnsi="Times New Roman" w:eastAsia="宋体" w:cs="Times New Roman"/>
      <w:kern w:val="0"/>
      <w:szCs w:val="20"/>
    </w:rPr>
  </w:style>
  <w:style w:type="paragraph" w:customStyle="1" w:styleId="635">
    <w:name w:val="Table Heading"/>
    <w:qFormat/>
    <w:uiPriority w:val="0"/>
    <w:pPr>
      <w:snapToGrid w:val="0"/>
      <w:jc w:val="center"/>
    </w:pPr>
    <w:rPr>
      <w:rFonts w:ascii="Arial" w:hAnsi="Arial" w:eastAsia="黑体" w:cs="Times New Roman"/>
      <w:sz w:val="18"/>
      <w:lang w:val="en-US" w:eastAsia="zh-CN" w:bidi="ar-SA"/>
    </w:rPr>
  </w:style>
  <w:style w:type="paragraph" w:customStyle="1" w:styleId="636">
    <w:name w:val="xl4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Arial Unicode MS" w:hAnsi="Arial Unicode MS" w:eastAsia="Arial Unicode MS" w:cs="Arial Unicode MS"/>
      <w:b/>
      <w:bCs/>
      <w:kern w:val="0"/>
      <w:sz w:val="20"/>
      <w:szCs w:val="20"/>
    </w:rPr>
  </w:style>
  <w:style w:type="paragraph" w:customStyle="1" w:styleId="637">
    <w:name w:val="Style3"/>
    <w:basedOn w:val="5"/>
    <w:qFormat/>
    <w:uiPriority w:val="0"/>
    <w:pPr>
      <w:keepNext w:val="0"/>
      <w:keepLines w:val="0"/>
      <w:numPr>
        <w:ilvl w:val="0"/>
        <w:numId w:val="0"/>
      </w:numPr>
      <w:tabs>
        <w:tab w:val="left" w:pos="425"/>
        <w:tab w:val="left" w:pos="697"/>
        <w:tab w:val="left" w:pos="1417"/>
        <w:tab w:val="left" w:pos="2162"/>
        <w:tab w:val="left" w:pos="7177"/>
        <w:tab w:val="left" w:pos="9337"/>
      </w:tabs>
      <w:adjustRightInd/>
      <w:spacing w:before="0" w:after="0"/>
      <w:ind w:left="720"/>
      <w:jc w:val="both"/>
      <w:outlineLvl w:val="9"/>
    </w:pPr>
    <w:rPr>
      <w:bCs w:val="0"/>
      <w:spacing w:val="20"/>
      <w:kern w:val="0"/>
      <w:sz w:val="24"/>
      <w:szCs w:val="24"/>
      <w:lang w:val="en-GB"/>
    </w:rPr>
  </w:style>
  <w:style w:type="paragraph" w:customStyle="1" w:styleId="638">
    <w:name w:val="5级条标题"/>
    <w:basedOn w:val="1"/>
    <w:qFormat/>
    <w:uiPriority w:val="0"/>
    <w:rPr>
      <w:rFonts w:ascii="Times New Roman" w:hAnsi="Times New Roman" w:eastAsia="宋体" w:cs="Times New Roman"/>
      <w:szCs w:val="24"/>
    </w:rPr>
  </w:style>
  <w:style w:type="paragraph" w:customStyle="1" w:styleId="639">
    <w:name w:val="样式 标题 3H3Heading 3 - oldh3sect1.2.3BOD 0 + Times New Roman..."/>
    <w:basedOn w:val="5"/>
    <w:qFormat/>
    <w:uiPriority w:val="0"/>
    <w:pPr>
      <w:widowControl w:val="0"/>
      <w:numPr>
        <w:ilvl w:val="0"/>
        <w:numId w:val="0"/>
      </w:numPr>
      <w:adjustRightInd/>
      <w:spacing w:before="260" w:after="260" w:line="416" w:lineRule="auto"/>
      <w:ind w:left="720"/>
      <w:jc w:val="both"/>
    </w:pPr>
    <w:rPr>
      <w:rFonts w:ascii="Times New Roman" w:hAnsi="Times New Roman"/>
      <w:szCs w:val="30"/>
    </w:rPr>
  </w:style>
  <w:style w:type="paragraph" w:customStyle="1" w:styleId="640">
    <w:name w:val="缺省"/>
    <w:basedOn w:val="1"/>
    <w:qFormat/>
    <w:uiPriority w:val="0"/>
    <w:pPr>
      <w:autoSpaceDE w:val="0"/>
      <w:autoSpaceDN w:val="0"/>
      <w:adjustRightInd w:val="0"/>
      <w:spacing w:line="360" w:lineRule="auto"/>
      <w:ind w:firstLine="454"/>
    </w:pPr>
    <w:rPr>
      <w:rFonts w:ascii="Times New Roman" w:hAnsi="Times New Roman" w:eastAsia="宋体" w:cs="Times New Roman"/>
      <w:kern w:val="0"/>
      <w:szCs w:val="21"/>
    </w:rPr>
  </w:style>
  <w:style w:type="paragraph" w:customStyle="1" w:styleId="641">
    <w:name w:val="s17qjnowidctlparaspalpha"/>
    <w:qFormat/>
    <w:uiPriority w:val="0"/>
    <w:pPr>
      <w:widowControl w:val="0"/>
      <w:adjustRightInd w:val="0"/>
      <w:textAlignment w:val="baseline"/>
    </w:pPr>
    <w:rPr>
      <w:rFonts w:ascii="Times New Roman" w:hAnsi="Times New Roman" w:eastAsia="宋体" w:cs="Times New Roman"/>
      <w:sz w:val="24"/>
      <w:lang w:val="en-US" w:eastAsia="zh-CN" w:bidi="ar-SA"/>
    </w:rPr>
  </w:style>
  <w:style w:type="paragraph" w:customStyle="1" w:styleId="642">
    <w:name w:val="Char Char Char Char Char Char Char Char Char Char"/>
    <w:basedOn w:val="1"/>
    <w:qFormat/>
    <w:uiPriority w:val="0"/>
    <w:rPr>
      <w:rFonts w:ascii="Tahoma" w:hAnsi="Tahoma" w:eastAsia="宋体" w:cs="Times New Roman"/>
      <w:sz w:val="24"/>
      <w:szCs w:val="20"/>
    </w:rPr>
  </w:style>
  <w:style w:type="paragraph" w:customStyle="1" w:styleId="643">
    <w:name w:val="xl4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Arial Unicode MS" w:hAnsi="Arial Unicode MS" w:eastAsia="Arial Unicode MS" w:cs="Arial Unicode MS"/>
      <w:b/>
      <w:bCs/>
      <w:kern w:val="0"/>
      <w:sz w:val="20"/>
      <w:szCs w:val="20"/>
    </w:rPr>
  </w:style>
  <w:style w:type="paragraph" w:customStyle="1" w:styleId="644">
    <w:name w:val="默认段落字体 Para Char"/>
    <w:basedOn w:val="1"/>
    <w:qFormat/>
    <w:uiPriority w:val="0"/>
    <w:rPr>
      <w:rFonts w:ascii="宋体" w:hAnsi="宋体" w:eastAsia="宋体" w:cs="Times New Roman"/>
      <w:b/>
      <w:sz w:val="28"/>
      <w:szCs w:val="28"/>
    </w:rPr>
  </w:style>
  <w:style w:type="paragraph" w:customStyle="1" w:styleId="645">
    <w:name w:val="Table Description"/>
    <w:next w:val="1"/>
    <w:qFormat/>
    <w:uiPriority w:val="0"/>
    <w:pPr>
      <w:keepNext/>
      <w:tabs>
        <w:tab w:val="left" w:pos="2520"/>
      </w:tabs>
      <w:snapToGrid w:val="0"/>
      <w:spacing w:before="160" w:after="80"/>
      <w:ind w:left="2520" w:hanging="420"/>
      <w:jc w:val="center"/>
    </w:pPr>
    <w:rPr>
      <w:rFonts w:ascii="Arial" w:hAnsi="Arial" w:eastAsia="黑体" w:cs="Times New Roman"/>
      <w:sz w:val="18"/>
      <w:lang w:val="en-US" w:eastAsia="zh-CN" w:bidi="ar-SA"/>
    </w:rPr>
  </w:style>
  <w:style w:type="paragraph" w:customStyle="1" w:styleId="646">
    <w:name w:val="正文（缩进）"/>
    <w:basedOn w:val="1"/>
    <w:qFormat/>
    <w:uiPriority w:val="0"/>
    <w:pPr>
      <w:spacing w:beforeLines="50" w:afterLines="50" w:line="360" w:lineRule="auto"/>
      <w:ind w:firstLine="480" w:firstLineChars="200"/>
    </w:pPr>
    <w:rPr>
      <w:rFonts w:ascii="Times New Roman" w:hAnsi="Times New Roman" w:eastAsia="宋体" w:cs="Times New Roman"/>
      <w:sz w:val="24"/>
      <w:szCs w:val="24"/>
    </w:rPr>
  </w:style>
  <w:style w:type="paragraph" w:customStyle="1" w:styleId="647">
    <w:name w:val="p16"/>
    <w:basedOn w:val="1"/>
    <w:qFormat/>
    <w:uiPriority w:val="0"/>
    <w:pPr>
      <w:widowControl/>
      <w:ind w:firstLine="420"/>
    </w:pPr>
    <w:rPr>
      <w:rFonts w:ascii="Calibri" w:hAnsi="Calibri" w:eastAsia="宋体" w:cs="宋体"/>
      <w:kern w:val="0"/>
      <w:szCs w:val="21"/>
    </w:rPr>
  </w:style>
  <w:style w:type="paragraph" w:customStyle="1" w:styleId="648">
    <w:name w:val="_Style 647"/>
    <w:basedOn w:val="30"/>
    <w:next w:val="76"/>
    <w:qFormat/>
    <w:uiPriority w:val="0"/>
    <w:pPr>
      <w:widowControl w:val="0"/>
      <w:adjustRightInd/>
      <w:snapToGrid w:val="0"/>
      <w:spacing w:after="120"/>
      <w:ind w:left="420" w:firstLine="420"/>
      <w:jc w:val="both"/>
      <w:textAlignment w:val="auto"/>
    </w:pPr>
    <w:rPr>
      <w:rFonts w:ascii="Tahoma" w:hAnsi="Tahoma" w:eastAsia="宋体" w:cs="Times New Roman"/>
      <w:sz w:val="28"/>
    </w:rPr>
  </w:style>
  <w:style w:type="paragraph" w:customStyle="1" w:styleId="649">
    <w:name w:val="Table Paragraph"/>
    <w:basedOn w:val="1"/>
    <w:qFormat/>
    <w:uiPriority w:val="1"/>
    <w:pPr>
      <w:widowControl/>
      <w:autoSpaceDE w:val="0"/>
      <w:autoSpaceDN w:val="0"/>
      <w:adjustRightInd w:val="0"/>
      <w:jc w:val="left"/>
    </w:pPr>
    <w:rPr>
      <w:rFonts w:ascii="Times New Roman" w:hAnsi="Times New Roman" w:eastAsia="宋体" w:cs="Times New Roman"/>
      <w:kern w:val="0"/>
      <w:sz w:val="24"/>
      <w:szCs w:val="20"/>
    </w:rPr>
  </w:style>
  <w:style w:type="paragraph" w:customStyle="1" w:styleId="650">
    <w:name w:val="null3"/>
    <w:hidden/>
    <w:qFormat/>
    <w:uiPriority w:val="0"/>
    <w:rPr>
      <w:rFonts w:hint="eastAsia" w:asciiTheme="minorHAnsi" w:hAnsiTheme="minorHAnsi" w:eastAsiaTheme="minorEastAsia" w:cstheme="minorBidi"/>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BF1884-EB84-42DB-93AA-49CD2A19424E}">
  <ds:schemaRefs/>
</ds:datastoreItem>
</file>

<file path=docProps/app.xml><?xml version="1.0" encoding="utf-8"?>
<Properties xmlns="http://schemas.openxmlformats.org/officeDocument/2006/extended-properties" xmlns:vt="http://schemas.openxmlformats.org/officeDocument/2006/docPropsVTypes">
  <Template>Normal.dotm</Template>
  <Company>WwW.YlmF.CoM</Company>
  <Pages>12</Pages>
  <Words>964</Words>
  <Characters>1013</Characters>
  <Lines>85</Lines>
  <Paragraphs>24</Paragraphs>
  <TotalTime>25</TotalTime>
  <ScaleCrop>false</ScaleCrop>
  <LinksUpToDate>false</LinksUpToDate>
  <CharactersWithSpaces>1013</CharactersWithSpaces>
  <Application>WPS Office_12.1.0.23539_F1E327BC-269C-435d-A152-05C5408002CA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2024-12-24T10:13:00Z</dcterms:created>
  <dc:creator>PC</dc:creator>
  <cp:lastModifiedBy>1</cp:lastModifiedBy>
  <dcterms:modified xsi:type="dcterms:W3CDTF">2025-12-01T03:13:08Z</dcterms:modified>
  <cp:revision>87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eyJoZGlkIjoiY2Q2MmQ1ZmYxMDQwMzI3MDM0ZTg1OWFlNGY2MDlmNTYiLCJ1c2VySWQiOiIyNDQ3NDI3NDAifQ==</vt:lpwstr>
  </property>
  <property fmtid="{D5CDD505-2E9C-101B-9397-08002B2CF9AE}" pid="3" name="KSOProductBuildVer">
    <vt:lpwstr>2052-12.1.0.23539</vt:lpwstr>
  </property>
  <property fmtid="{D5CDD505-2E9C-101B-9397-08002B2CF9AE}" pid="4" name="ICV">
    <vt:lpwstr>B2047E50397349BFAE14DE03AAC20A49_13</vt:lpwstr>
  </property>
</Properties>
</file>