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440001-2026-09759</w:t>
      </w:r>
    </w:p>
    <w:p>
      <w:pPr>
        <w:pStyle w:val="null3"/>
        <w:jc w:val="center"/>
        <w:outlineLvl w:val="3"/>
      </w:pPr>
      <w:r>
        <w:rPr>
          <w:sz w:val="24"/>
          <w:b/>
        </w:rPr>
        <w:t>采购项目编号：</w:t>
      </w:r>
      <w:r>
        <w:rPr>
          <w:sz w:val="24"/>
          <w:b/>
        </w:rPr>
        <w:t>0877-26GZTP1ZC0146</w:t>
      </w:r>
    </w:p>
    <w:p>
      <w:pPr>
        <w:pStyle w:val="null3"/>
        <w:jc w:val="center"/>
        <w:outlineLvl w:val="3"/>
      </w:pPr>
      <w:r>
        <w:rPr>
          <w:sz w:val="24"/>
          <w:b/>
        </w:rPr>
        <w:t>项目名称：</w:t>
      </w:r>
      <w:r>
        <w:rPr>
          <w:sz w:val="24"/>
          <w:b/>
        </w:rPr>
        <w:t>广州中医药大学第一附属医院胃肠镜系统采购项目</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广州中医药大学第一附属医院</w:t>
      </w:r>
      <w:r>
        <w:rPr/>
        <w:t>的委托，采用</w:t>
      </w:r>
      <w:r>
        <w:rPr/>
        <w:t>公开招标</w:t>
      </w:r>
      <w:r>
        <w:rPr/>
        <w:t>方式组织采购</w:t>
      </w:r>
      <w:r>
        <w:rPr/>
        <w:t>广州中医药大学第一附属医院胃肠镜系统采购项目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广州中医药大学第一附属医院胃肠镜系统采购项目</w:t>
      </w:r>
    </w:p>
    <w:p>
      <w:pPr>
        <w:pStyle w:val="null3"/>
        <w:ind w:firstLine="480"/>
      </w:pPr>
      <w:r>
        <w:rPr/>
        <w:t>采购计划编号：</w:t>
      </w:r>
      <w:r>
        <w:rPr/>
        <w:t>440001-2026-09759</w:t>
      </w:r>
    </w:p>
    <w:p>
      <w:pPr>
        <w:pStyle w:val="null3"/>
        <w:ind w:firstLine="480"/>
      </w:pPr>
      <w:r>
        <w:rPr/>
        <w:t>采购项目编号：</w:t>
      </w:r>
      <w:r>
        <w:rPr/>
        <w:t>0877-26GZTP1ZC0146</w:t>
      </w:r>
    </w:p>
    <w:p>
      <w:pPr>
        <w:pStyle w:val="null3"/>
        <w:ind w:firstLine="480"/>
      </w:pPr>
      <w:r>
        <w:rPr/>
        <w:t>采购方式：</w:t>
      </w:r>
      <w:r>
        <w:rPr/>
        <w:t>公开招标</w:t>
      </w:r>
    </w:p>
    <w:p>
      <w:pPr>
        <w:pStyle w:val="null3"/>
        <w:ind w:firstLine="480"/>
      </w:pPr>
      <w:r>
        <w:rPr/>
        <w:t>预算金额：</w:t>
      </w:r>
      <w:r>
        <w:rPr/>
        <w:t>5,940,000.00</w:t>
      </w:r>
      <w:r>
        <w:rPr/>
        <w:t>元</w:t>
      </w:r>
    </w:p>
    <w:p>
      <w:pPr>
        <w:pStyle w:val="null3"/>
        <w:outlineLvl w:val="3"/>
      </w:pPr>
      <w:r>
        <w:rPr>
          <w:sz w:val="24"/>
          <w:b/>
        </w:rPr>
        <w:t>2.项目内容及需求情况（采购项目技术规格、参数及要求）</w:t>
      </w:r>
    </w:p>
    <w:p>
      <w:pPr>
        <w:pStyle w:val="null3"/>
      </w:pPr>
      <w:r>
        <w:rPr/>
        <w:t>采购包1(胃肠镜系统):</w:t>
      </w:r>
    </w:p>
    <w:p>
      <w:pPr>
        <w:pStyle w:val="null3"/>
      </w:pPr>
      <w:r>
        <w:rPr/>
        <w:t>采购包预算金额：5,940,000.00元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胃肠镜系统</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胃肠镜系统</w:t>
            </w:r>
          </w:p>
        </w:tc>
        <w:tc>
          <w:tcPr>
            <w:tcW w:type="dxa" w:w="2076"/>
          </w:tcPr>
          <w:p>
            <w:pPr>
              <w:pStyle w:val="null3"/>
              <w:jc w:val="left"/>
            </w:pPr>
            <w:r>
              <w:rPr/>
              <w:t>胃肠镜系统</w:t>
            </w:r>
          </w:p>
        </w:tc>
      </w:tr>
    </w:tbl>
    <w:p>
      <w:pPr>
        <w:pStyle w:val="null3"/>
      </w:pPr>
      <w:r>
        <w:rPr/>
        <w:t>本采购包不接受联合体投标</w:t>
      </w:r>
    </w:p>
    <w:p>
      <w:pPr>
        <w:pStyle w:val="null3"/>
      </w:pPr>
      <w:r>
        <w:rPr/>
        <w:t>合同分包：不允许合同分包</w:t>
      </w:r>
    </w:p>
    <w:p>
      <w:pPr>
        <w:pStyle w:val="null3"/>
      </w:pPr>
      <w:r>
        <w:rPr/>
        <w:t>合同履行期限：合同签订后的1个月内完成交货、安装、调试及验收。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采购包1（胃肠镜系统）：</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采购包1（胃肠镜系统）：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pPr>
      <w:r>
        <w:rPr/>
        <w:t>5)投标产品若为进口产品，则需提供制造商或中国总代理提供的授权或代理授权（完整授权链）书及售后服务承诺书。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w:t>
      </w:r>
      <w:r>
        <w:rPr>
          <w:sz w:val="21"/>
        </w:rPr>
        <w:t>医用内窥镜</w:t>
      </w:r>
    </w:p>
    <w:p>
      <w:pPr>
        <w:pStyle w:val="null3"/>
      </w:pPr>
      <w:r>
        <w:rPr>
          <w:sz w:val="21"/>
        </w:rPr>
        <w:t>本项目对应的中小企业划分标准所属行业为：</w:t>
      </w:r>
      <w:r>
        <w:rPr>
          <w:sz w:val="21"/>
        </w:rPr>
        <w:t>工业</w:t>
      </w:r>
      <w:r>
        <w:rPr/>
        <w:t xml:space="preserve">   </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二、</w:t>
      </w:r>
      <w:r>
        <w:rPr>
          <w:sz w:val="21"/>
        </w:rPr>
        <w:t>项目概况</w:t>
      </w:r>
    </w:p>
    <w:p>
      <w:pPr>
        <w:pStyle w:val="null3"/>
        <w:jc w:val="both"/>
      </w:pPr>
      <w:r>
        <w:rPr>
          <w:sz w:val="21"/>
        </w:rPr>
        <w:t>1）功能需求</w:t>
      </w:r>
      <w:r>
        <w:rPr>
          <w:sz w:val="21"/>
        </w:rPr>
        <w:t>：</w:t>
      </w:r>
      <w:r>
        <w:rPr>
          <w:sz w:val="21"/>
        </w:rPr>
        <w:t>主要用于上消化道（食管、胃、十二指肠）及下消化道（回肠末段、盲肠、结肠、直肠）疾病的内镜下诊断，尤其是用于发现消化道早期癌及癌前病变；用于消化道早期癌及癌前病变的内镜手术。</w:t>
      </w:r>
    </w:p>
    <w:p>
      <w:pPr>
        <w:pStyle w:val="null3"/>
        <w:jc w:val="both"/>
      </w:pPr>
      <w:r>
        <w:rPr>
          <w:sz w:val="21"/>
        </w:rPr>
        <w:t>三、总体要求</w:t>
      </w:r>
    </w:p>
    <w:p>
      <w:pPr>
        <w:pStyle w:val="null3"/>
        <w:jc w:val="both"/>
      </w:pPr>
      <w:r>
        <w:rPr>
          <w:sz w:val="21"/>
        </w:rPr>
        <w:t>★1、整机保修</w:t>
      </w:r>
      <w:r>
        <w:rPr>
          <w:sz w:val="21"/>
          <w:u w:val="single"/>
        </w:rPr>
        <w:t>不少于</w:t>
      </w:r>
      <w:r>
        <w:rPr>
          <w:sz w:val="21"/>
          <w:u w:val="single"/>
        </w:rPr>
        <w:t>3年（从验收合格签字之日起，</w:t>
      </w:r>
      <w:r>
        <w:rPr>
          <w:sz w:val="21"/>
          <w:color w:val="000000"/>
          <w:u w:val="single"/>
        </w:rPr>
        <w:t>保修期内的</w:t>
      </w:r>
      <w:r>
        <w:rPr>
          <w:sz w:val="21"/>
          <w:b/>
          <w:color w:val="000000"/>
          <w:u w:val="single"/>
        </w:rPr>
        <w:t>费用均包含在本项目采购预算中，采购人不再额外支付</w:t>
      </w:r>
      <w:r>
        <w:rPr>
          <w:sz w:val="21"/>
          <w:b/>
          <w:color w:val="000000"/>
          <w:u w:val="single"/>
        </w:rPr>
        <w:t>）</w:t>
      </w:r>
      <w:r>
        <w:rPr>
          <w:sz w:val="21"/>
        </w:rPr>
        <w:t>，终身维护。在保修期内对设备进行定期维护和保养，年度定期预防性维护保养次数不少于</w:t>
      </w:r>
      <w:r>
        <w:rPr>
          <w:sz w:val="21"/>
        </w:rPr>
        <w:t>4次，并提供维修所需的配件及服务。</w:t>
      </w:r>
    </w:p>
    <w:p>
      <w:pPr>
        <w:pStyle w:val="null3"/>
        <w:jc w:val="both"/>
      </w:pPr>
      <w:r>
        <w:rPr>
          <w:sz w:val="21"/>
        </w:rPr>
        <w:t>2、接到设备出现故障通知，1小时内电话响应，4小时到达现场。</w:t>
      </w:r>
    </w:p>
    <w:p>
      <w:pPr>
        <w:pStyle w:val="null3"/>
        <w:jc w:val="both"/>
      </w:pPr>
      <w:r>
        <w:rPr>
          <w:sz w:val="21"/>
        </w:rPr>
        <w:t>3、保修期内，设备如因故障维修超过2天，厂家需要按1：2延长保修期（具体时间，按天数算）。</w:t>
      </w:r>
    </w:p>
    <w:p>
      <w:pPr>
        <w:pStyle w:val="null3"/>
        <w:jc w:val="both"/>
      </w:pPr>
      <w:r>
        <w:rPr>
          <w:sz w:val="21"/>
        </w:rPr>
        <w:t>4、保修期内设备的开机率≥95％（按全年365天计算）。如因设备故障导致开机率达不到95%即347天以上保修期按1：2（按天算）顺延。（如果因维修导致停机时间过长，其他补偿条款，双方友好协商）</w:t>
      </w:r>
    </w:p>
    <w:p>
      <w:pPr>
        <w:pStyle w:val="null3"/>
        <w:jc w:val="both"/>
      </w:pPr>
      <w:r>
        <w:rPr>
          <w:sz w:val="21"/>
        </w:rPr>
        <w:t>5、临床培训：提供现场临床培训。</w:t>
      </w:r>
    </w:p>
    <w:p>
      <w:pPr>
        <w:pStyle w:val="null3"/>
        <w:jc w:val="both"/>
      </w:pPr>
      <w:r>
        <w:rPr>
          <w:sz w:val="21"/>
        </w:rPr>
        <w:t>6、工程师培训：产品的工作原理，操作使用，维修保养。并提供该设备的操作手册（一套）、维修手册（一套）交设备管理部，提供专业安装和日常维修工具。</w:t>
      </w:r>
    </w:p>
    <w:p>
      <w:pPr>
        <w:pStyle w:val="null3"/>
        <w:jc w:val="both"/>
      </w:pPr>
      <w:r>
        <w:rPr>
          <w:sz w:val="21"/>
        </w:rPr>
        <w:t>7、提供的设备必须是原厂的全新设备。</w:t>
      </w:r>
    </w:p>
    <w:p>
      <w:pPr>
        <w:pStyle w:val="null3"/>
        <w:jc w:val="both"/>
      </w:pPr>
      <w:r>
        <w:rPr>
          <w:sz w:val="21"/>
        </w:rPr>
        <w:t>8、以上设备均要求售后服务为设备制造商负责。</w:t>
      </w:r>
    </w:p>
    <w:p>
      <w:pPr>
        <w:pStyle w:val="null3"/>
        <w:jc w:val="both"/>
      </w:pPr>
      <w:r>
        <w:rPr>
          <w:sz w:val="21"/>
        </w:rPr>
        <w:t>9、设备维保需在广州设有服务人员，可保证以最快捷的方式为用户提供设备维修配件需求。</w:t>
      </w:r>
    </w:p>
    <w:p>
      <w:pPr>
        <w:pStyle w:val="null3"/>
        <w:jc w:val="both"/>
      </w:pPr>
      <w:r>
        <w:rPr>
          <w:sz w:val="21"/>
        </w:rPr>
        <w:t>10、软件终身升级，并及时提供设备新功能和临床应用资料。</w:t>
      </w:r>
    </w:p>
    <w:p>
      <w:pPr>
        <w:pStyle w:val="null3"/>
        <w:jc w:val="both"/>
      </w:pPr>
      <w:r>
        <w:rPr>
          <w:sz w:val="21"/>
        </w:rPr>
        <w:t>11、保修期后维修时，如更换配件，只收取配件费，且配件费提供优惠价格，不得收取上门服务费及差旅费（需附配件价格清单）。维修好后 6 个月内，对仪器设备再次发生同样的故障并且需要更换同样零配件时，中标人承诺维修及更换零配件。</w:t>
      </w:r>
    </w:p>
    <w:p>
      <w:pPr>
        <w:pStyle w:val="null3"/>
        <w:jc w:val="both"/>
      </w:pPr>
      <w:r>
        <w:rPr>
          <w:sz w:val="21"/>
        </w:rPr>
        <w:t>★12、保修期后，如采购人需购买原厂保修，原厂整机全保修费用</w:t>
      </w:r>
      <w:r>
        <w:rPr>
          <w:sz w:val="21"/>
          <w:u w:val="single"/>
        </w:rPr>
        <w:t>不高于中标金额的</w:t>
      </w:r>
      <w:r>
        <w:rPr>
          <w:sz w:val="21"/>
          <w:u w:val="single"/>
        </w:rPr>
        <w:t>5%/年/套</w:t>
      </w:r>
      <w:r>
        <w:rPr>
          <w:sz w:val="21"/>
        </w:rPr>
        <w:t>，其中本项目需求的所有内窥镜中（小肠镜除外），单条内窥镜续保价格</w:t>
      </w:r>
      <w:r>
        <w:rPr>
          <w:sz w:val="21"/>
          <w:u w:val="single"/>
        </w:rPr>
        <w:t>不高于</w:t>
      </w:r>
      <w:r>
        <w:rPr>
          <w:sz w:val="21"/>
          <w:u w:val="single"/>
        </w:rPr>
        <w:t>1.8万元/条/年</w:t>
      </w:r>
      <w:r>
        <w:rPr>
          <w:sz w:val="21"/>
        </w:rPr>
        <w:t>，年度定期预防性维护保养次数不少于</w:t>
      </w:r>
      <w:r>
        <w:rPr>
          <w:sz w:val="21"/>
        </w:rPr>
        <w:t>4次。</w:t>
      </w:r>
    </w:p>
    <w:p>
      <w:pPr>
        <w:pStyle w:val="null3"/>
        <w:jc w:val="both"/>
      </w:pPr>
      <w:r>
        <w:rPr>
          <w:sz w:val="21"/>
        </w:rPr>
        <w:t>13、中标人负责送货上门，在采购人所提供的场地对设备进行安装、检验及调试，直至该产品的技术指标完全符合要求为止，在运输、安装、调试等服务过程中所发生的费用由中标人承担。</w:t>
      </w:r>
    </w:p>
    <w:p>
      <w:pPr>
        <w:pStyle w:val="null3"/>
        <w:jc w:val="both"/>
      </w:pPr>
      <w:r>
        <w:rPr>
          <w:sz w:val="21"/>
        </w:rPr>
        <w:t>14、开放（或者提供）维修密码（如有）。</w:t>
      </w:r>
    </w:p>
    <w:p>
      <w:pPr>
        <w:pStyle w:val="null3"/>
        <w:jc w:val="both"/>
      </w:pPr>
      <w:r>
        <w:rPr>
          <w:sz w:val="21"/>
        </w:rPr>
        <w:t>15、提供双向通讯接口并协助接入采购人正在使用的LIS等（或相关信息系统），所产生费用由中标人负责。</w:t>
      </w:r>
    </w:p>
    <w:p>
      <w:pPr>
        <w:pStyle w:val="null3"/>
        <w:jc w:val="both"/>
      </w:pPr>
      <w:r>
        <w:rPr>
          <w:sz w:val="21"/>
        </w:rPr>
        <w:t>16、交货时间：</w:t>
      </w:r>
      <w:r>
        <w:rPr>
          <w:sz w:val="21"/>
        </w:rPr>
        <w:t>合同签订后的</w:t>
      </w:r>
      <w:r>
        <w:rPr>
          <w:sz w:val="21"/>
        </w:rPr>
        <w:t>1</w:t>
      </w:r>
      <w:r>
        <w:rPr>
          <w:sz w:val="21"/>
        </w:rPr>
        <w:t>个月内完成交货、安装、调试及验收</w:t>
      </w:r>
      <w:r>
        <w:rPr>
          <w:sz w:val="21"/>
        </w:rPr>
        <w:t>。</w:t>
      </w:r>
    </w:p>
    <w:p>
      <w:pPr>
        <w:pStyle w:val="null3"/>
        <w:jc w:val="both"/>
      </w:pPr>
      <w:r>
        <w:rPr/>
        <w:t>★</w:t>
      </w:r>
      <w:r>
        <w:rPr>
          <w:sz w:val="21"/>
        </w:rPr>
        <w:t>17、由于本项目两台设备的配置清单不一致，投标人可根据实际情况对两台设备进行报价，在投标文件中增加下列两表报价清单。</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报价（元）</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胃肠镜系统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配置清单一</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胃肠镜系统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配置清单二</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合计（元）</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采购包1（胃肠镜系统）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合同签订后的1个月内完成交货、安装、调试及验收。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1期：支付比例100%,设备验收合格签字6个月内全额付款（如中标人为中小企业则按照相关法规支付款项）；中标人凭以下文件申请付款： （1）验收报告（必须有中标人、采购人使用科室及设备管理部的书面确认）； （2）中标人开具的正式增值税专用/普通发票； （3）合同复印件；如项目发生合同融资，采购人应当将合同款项支付到合同约定收款账户。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1期：1．合同设备安装调试完成后10 个工作日内验收，验收应在甲乙双方共同参加下进行。2.验收按国家有关的规定、规范进行。验收时如发现所交付的设备有短缺、次品、损坏或其它不符合本合同约定之情形者，采购人应作出详尽的现场记录，或由甲乙双方签署备忘录。此现场记录或备忘录可用作补充、缺失和更换损坏部件的有效证据。由此产生的有关费用由中标人承担。3. 如果合同设备运输和安装过程中因事故造成货物短缺、损坏，中标人应及时安排换货，以保证合同设备安装的成功完成。换货的相关费用由中标人承担。4.中标人保证合同项下提供的设备不侵犯任何第三方的专利、商标或版权等知识产权。否则，中标人须承担对第三方的知识产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账号：101009516010000041</w:t>
            </w:r>
          </w:p>
          <w:p>
            <w:pPr>
              <w:pStyle w:val="null3"/>
            </w:pPr>
            <w:r>
              <w:rPr/>
              <w:t>户名：广州中医药大学第一附属医院</w:t>
            </w:r>
          </w:p>
          <w:p>
            <w:pPr>
              <w:pStyle w:val="null3"/>
            </w:pPr>
            <w:r>
              <w:rPr/>
              <w:t>开户行：广发银行广州解放北路支行</w:t>
            </w:r>
          </w:p>
          <w:p>
            <w:pPr>
              <w:pStyle w:val="null3"/>
            </w:pPr>
            <w:r>
              <w:rPr/>
              <w:t>支票提交方式：非现金形式</w:t>
            </w:r>
          </w:p>
          <w:p>
            <w:pPr>
              <w:pStyle w:val="null3"/>
            </w:pPr>
            <w:r>
              <w:rPr/>
              <w:t>汇票、本票提交方式：非现金形式</w:t>
            </w:r>
          </w:p>
          <w:p>
            <w:pPr>
              <w:pStyle w:val="null3"/>
            </w:pPr>
            <w:r>
              <w:rPr/>
              <w:t>说明：签订合同5个工作日内，中标人应向采购人缴纳合同总金额5%的履约保证金或履约保函，待中标人履行验收义务后，采购方30天内一次性无息退还或保函在履行验收义务后30 天内失效。 若中标供应商在合同履行期间违约，采购人有权从履约保证金中扣除违约金，履约保证金不足以扣除的部分，采购人可向中标人进一步索赔。中标人不按合同规定提交履约保证金的，视为中标供应商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胃肠镜系统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2,970,000.00</w:t>
            </w:r>
          </w:p>
        </w:tc>
        <w:tc>
          <w:tcPr>
            <w:tcW w:type="dxa" w:w="831"/>
          </w:tcPr>
          <w:p>
            <w:pPr>
              <w:pStyle w:val="null3"/>
              <w:jc w:val="right"/>
            </w:pPr>
            <w:r>
              <w:rPr/>
              <w:t>5,940,000.00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（一）电子图像处理器</w:t>
            </w:r>
          </w:p>
          <w:p>
            <w:pPr>
              <w:pStyle w:val="null3"/>
              <w:jc w:val="both"/>
            </w:pPr>
            <w:r>
              <w:rPr>
                <w:sz w:val="20"/>
              </w:rPr>
              <w:t>1）具备特殊光强调技术：可预设波长模式，预设可调，针对性地组织黏膜进行图像强调，能清楚地观察到黏膜的细微结构形态变化，提高早期癌的观察及诊断；</w:t>
            </w:r>
          </w:p>
          <w:p>
            <w:pPr>
              <w:pStyle w:val="null3"/>
              <w:jc w:val="both"/>
            </w:pPr>
            <w:r>
              <w:rPr>
                <w:sz w:val="20"/>
              </w:rPr>
              <w:t>2）具备早癌筛查技术，通过扩张黏膜包括但不限于“发红”附近的颜色，经过信号处理后，增强颜色对比度，提升病变区域的识别度，获得高对比度图像，有助于早癌筛查；</w:t>
            </w:r>
          </w:p>
          <w:p>
            <w:pPr>
              <w:pStyle w:val="null3"/>
              <w:jc w:val="both"/>
            </w:pPr>
            <w:r>
              <w:rPr>
                <w:sz w:val="20"/>
              </w:rPr>
              <w:t>3）具备早癌精查技术，≥410（±5）nm的短波长光可以被血红蛋白特异性强烈地吸收，获得高对比度图像，适合观察微血管和微结构表型，有助于医生对不同部位病变的分型进行精确诊断，有助于早癌精查；</w:t>
            </w:r>
          </w:p>
          <w:p>
            <w:pPr>
              <w:pStyle w:val="null3"/>
              <w:jc w:val="both"/>
            </w:pPr>
            <w:r>
              <w:rPr>
                <w:sz w:val="20"/>
              </w:rPr>
              <w:t>4）具备高清数字图像输出：分辨率≥1920*1080p，输出全高清图像；</w:t>
            </w:r>
          </w:p>
          <w:p>
            <w:pPr>
              <w:pStyle w:val="null3"/>
              <w:jc w:val="both"/>
            </w:pPr>
            <w:r>
              <w:rPr>
                <w:sz w:val="20"/>
              </w:rPr>
              <w:t>5）具备网络功能：DICOM通用输出接口，可与医院的数字网络连接，实现数字化影像管理；</w:t>
            </w:r>
          </w:p>
          <w:p>
            <w:pPr>
              <w:pStyle w:val="null3"/>
              <w:jc w:val="both"/>
            </w:pPr>
            <w:r>
              <w:rPr>
                <w:sz w:val="20"/>
              </w:rPr>
              <w:t>6）具备双画面功能：白光图像和特殊光图像同时动态显示，且通过不同放大倍率（即近景观察和常规观察模式）实现双画面对比观察模式；</w:t>
            </w:r>
          </w:p>
          <w:p>
            <w:pPr>
              <w:pStyle w:val="null3"/>
              <w:jc w:val="both"/>
            </w:pPr>
            <w:r>
              <w:rPr>
                <w:sz w:val="20"/>
              </w:rPr>
              <w:t>7）具备画中画功能：冻结图像与运动图像可在同一显示器上显示，以便仔细观察图像；</w:t>
            </w:r>
          </w:p>
          <w:p>
            <w:pPr>
              <w:pStyle w:val="null3"/>
              <w:jc w:val="both"/>
            </w:pPr>
            <w:r>
              <w:rPr>
                <w:sz w:val="20"/>
              </w:rPr>
              <w:t>8）具备图像放大功能：电子放大≥2倍；</w:t>
            </w:r>
          </w:p>
          <w:p>
            <w:pPr>
              <w:pStyle w:val="null3"/>
              <w:jc w:val="both"/>
            </w:pPr>
            <w:r>
              <w:rPr>
                <w:sz w:val="20"/>
              </w:rPr>
              <w:t>9）具备实时冻结模式：≥3种冻结模式可选；</w:t>
            </w:r>
          </w:p>
          <w:p>
            <w:pPr>
              <w:pStyle w:val="null3"/>
              <w:jc w:val="both"/>
            </w:pPr>
            <w:r>
              <w:rPr>
                <w:sz w:val="20"/>
              </w:rPr>
              <w:t>10）具备结构强调功能、色彩强调功能、色彩调节功能等；</w:t>
            </w:r>
          </w:p>
          <w:p>
            <w:pPr>
              <w:pStyle w:val="null3"/>
              <w:jc w:val="both"/>
            </w:pPr>
            <w:r>
              <w:rPr>
                <w:sz w:val="20"/>
              </w:rPr>
              <w:t>11）对比度：≥3档可调；</w:t>
            </w:r>
          </w:p>
          <w:p>
            <w:pPr>
              <w:pStyle w:val="null3"/>
              <w:jc w:val="both"/>
            </w:pPr>
            <w:r>
              <w:rPr>
                <w:sz w:val="20"/>
              </w:rPr>
              <w:t>16）数据显示：远程控制、患者信息、其他信息、存储状态、图像质量设定状态；</w:t>
            </w:r>
          </w:p>
          <w:p>
            <w:pPr>
              <w:pStyle w:val="null3"/>
              <w:jc w:val="both"/>
            </w:pPr>
            <w:r>
              <w:rPr>
                <w:sz w:val="20"/>
              </w:rPr>
              <w:t>17）具备无线插拔技术、无线连接技术；</w:t>
            </w:r>
          </w:p>
          <w:p>
            <w:pPr>
              <w:pStyle w:val="null3"/>
              <w:jc w:val="both"/>
            </w:pPr>
            <w:r>
              <w:rPr>
                <w:sz w:val="20"/>
              </w:rPr>
              <w:t>▲18）可兼容已上市且同品牌及已具有中国医疗器械注册证的包括但不限于电子胃、肠镜，治疗电子胃、肠镜，光学放大胃、肠镜，经鼻内镜，电子十二指肠镜，双钳道电子胃镜，环扫/扇扫超声胃镜，超声支气管镜，支气管镜等正常使用；（须提供兼容性检测报告或相关证明材料）</w:t>
            </w:r>
          </w:p>
          <w:p>
            <w:pPr>
              <w:pStyle w:val="null3"/>
              <w:jc w:val="both"/>
            </w:pPr>
            <w:r>
              <w:rPr>
                <w:sz w:val="20"/>
              </w:rPr>
              <w:t>▲19）具备包括但不限于窄带成像、联动成像、双红色成像、窄谱成像、实时虚拟染色内镜技术等特殊光模式。</w:t>
            </w:r>
          </w:p>
          <w:p>
            <w:pPr>
              <w:pStyle w:val="null3"/>
              <w:jc w:val="both"/>
            </w:pPr>
            <w:r>
              <w:rPr>
                <w:sz w:val="20"/>
              </w:rPr>
              <w:t>（二）医用内窥镜用冷光源</w:t>
            </w:r>
          </w:p>
          <w:p>
            <w:pPr>
              <w:pStyle w:val="null3"/>
              <w:jc w:val="both"/>
            </w:pPr>
            <w:r>
              <w:rPr>
                <w:sz w:val="20"/>
              </w:rPr>
              <w:t>1）照明：具有多个独立控制的高亮LED光源，可连续使用≥12000小时，满足不同临床诊断需求；</w:t>
            </w:r>
          </w:p>
          <w:p>
            <w:pPr>
              <w:pStyle w:val="null3"/>
              <w:jc w:val="both"/>
            </w:pPr>
            <w:r>
              <w:rPr>
                <w:sz w:val="20"/>
              </w:rPr>
              <w:t>2）光源控制：LED自动能量控制；</w:t>
            </w:r>
          </w:p>
          <w:p>
            <w:pPr>
              <w:pStyle w:val="null3"/>
              <w:jc w:val="both"/>
            </w:pPr>
            <w:r>
              <w:rPr>
                <w:sz w:val="20"/>
              </w:rPr>
              <w:t>3）光源冷却方式：强制空气冷却；</w:t>
            </w:r>
          </w:p>
          <w:p>
            <w:pPr>
              <w:pStyle w:val="null3"/>
              <w:jc w:val="both"/>
            </w:pPr>
            <w:r>
              <w:rPr>
                <w:sz w:val="20"/>
              </w:rPr>
              <w:t>4）自动亮度调整方式：根据视频信号输出自动调整亮度（也可以手动调整）。</w:t>
            </w:r>
          </w:p>
          <w:p>
            <w:pPr>
              <w:pStyle w:val="null3"/>
              <w:jc w:val="both"/>
            </w:pPr>
            <w:r>
              <w:rPr>
                <w:sz w:val="20"/>
              </w:rPr>
              <w:t>（三）电子上消化道内窥镜</w:t>
            </w:r>
          </w:p>
          <w:p>
            <w:pPr>
              <w:pStyle w:val="null3"/>
              <w:jc w:val="both"/>
            </w:pPr>
            <w:r>
              <w:rPr>
                <w:sz w:val="20"/>
              </w:rPr>
              <w:t>1）≥100万像素CMOS高感图像传感器，输出全高清图像；</w:t>
            </w:r>
          </w:p>
          <w:p>
            <w:pPr>
              <w:pStyle w:val="null3"/>
              <w:jc w:val="both"/>
            </w:pPr>
            <w:r>
              <w:rPr>
                <w:sz w:val="20"/>
              </w:rPr>
              <w:t>2）具备近焦观察：2mm近距离观察；</w:t>
            </w:r>
          </w:p>
          <w:p>
            <w:pPr>
              <w:pStyle w:val="null3"/>
              <w:jc w:val="both"/>
            </w:pPr>
            <w:r>
              <w:rPr>
                <w:sz w:val="20"/>
              </w:rPr>
              <w:t>3）视野角：≥140°；</w:t>
            </w:r>
          </w:p>
          <w:p>
            <w:pPr>
              <w:pStyle w:val="null3"/>
              <w:jc w:val="both"/>
            </w:pPr>
            <w:r>
              <w:rPr>
                <w:sz w:val="20"/>
              </w:rPr>
              <w:t>4）观察景深：2-100mm；</w:t>
            </w:r>
          </w:p>
          <w:p>
            <w:pPr>
              <w:pStyle w:val="null3"/>
              <w:jc w:val="both"/>
            </w:pPr>
            <w:r>
              <w:rPr>
                <w:sz w:val="20"/>
              </w:rPr>
              <w:t>▲5）先端部直径（插入部）：≤9.2mm，软性部直径（插入部）：≤9.3mm，具有前射水功能；</w:t>
            </w:r>
          </w:p>
          <w:p>
            <w:pPr>
              <w:pStyle w:val="null3"/>
              <w:jc w:val="both"/>
            </w:pPr>
            <w:r>
              <w:rPr>
                <w:sz w:val="20"/>
              </w:rPr>
              <w:t>6）弯曲角度：上≥210°，下≥90°，左≥100°，右≥100°；</w:t>
            </w:r>
          </w:p>
          <w:p>
            <w:pPr>
              <w:pStyle w:val="null3"/>
              <w:jc w:val="both"/>
            </w:pPr>
            <w:r>
              <w:rPr>
                <w:sz w:val="20"/>
              </w:rPr>
              <w:t>7）钳道内径：≥2.8mm；</w:t>
            </w:r>
          </w:p>
          <w:p>
            <w:pPr>
              <w:pStyle w:val="null3"/>
              <w:jc w:val="both"/>
            </w:pPr>
            <w:r>
              <w:rPr>
                <w:sz w:val="20"/>
              </w:rPr>
              <w:t>8）工作长度：≥1000mm，全长：≥1300mm；</w:t>
            </w:r>
          </w:p>
          <w:p>
            <w:pPr>
              <w:pStyle w:val="null3"/>
              <w:jc w:val="both"/>
            </w:pPr>
            <w:r>
              <w:rPr>
                <w:sz w:val="20"/>
              </w:rPr>
              <w:t>9）具备无线插拔技术、无线连接技术。</w:t>
            </w:r>
          </w:p>
          <w:p>
            <w:pPr>
              <w:pStyle w:val="null3"/>
              <w:jc w:val="both"/>
            </w:pPr>
            <w:r>
              <w:rPr>
                <w:sz w:val="20"/>
              </w:rPr>
              <w:t>（四）电子上消化道内窥镜（光学放大）</w:t>
            </w:r>
          </w:p>
          <w:p>
            <w:pPr>
              <w:pStyle w:val="null3"/>
              <w:jc w:val="both"/>
            </w:pPr>
            <w:r>
              <w:rPr>
                <w:sz w:val="20"/>
              </w:rPr>
              <w:t>1）≥100万像素CMOS高感图像传感器，输出全高清图像；</w:t>
            </w:r>
          </w:p>
          <w:p>
            <w:pPr>
              <w:pStyle w:val="null3"/>
              <w:jc w:val="both"/>
            </w:pPr>
            <w:r>
              <w:rPr>
                <w:sz w:val="20"/>
              </w:rPr>
              <w:t>2）光学放大：最大光学放大倍数≥145倍，并搭载多段变焦功能，可清晰地呈现黏膜表面微小结构和微小血管形态；</w:t>
            </w:r>
          </w:p>
          <w:p>
            <w:pPr>
              <w:pStyle w:val="null3"/>
              <w:jc w:val="both"/>
            </w:pPr>
            <w:r>
              <w:rPr>
                <w:sz w:val="20"/>
              </w:rPr>
              <w:t>3）观察景深：正常3~100mm，接近1.5~2.5mm；</w:t>
            </w:r>
          </w:p>
          <w:p>
            <w:pPr>
              <w:pStyle w:val="null3"/>
              <w:jc w:val="both"/>
            </w:pPr>
            <w:r>
              <w:rPr>
                <w:sz w:val="20"/>
              </w:rPr>
              <w:t>4）先端部直径（插入部）：≤9.9mm，软性部直径（插入部）：≤9.8mm；</w:t>
            </w:r>
          </w:p>
          <w:p>
            <w:pPr>
              <w:pStyle w:val="null3"/>
              <w:jc w:val="both"/>
            </w:pPr>
            <w:r>
              <w:rPr>
                <w:sz w:val="20"/>
              </w:rPr>
              <w:t>5）弯曲角度：上≥210°，下≥90°，左≥100°，右≥100°；</w:t>
            </w:r>
          </w:p>
          <w:p>
            <w:pPr>
              <w:pStyle w:val="null3"/>
              <w:jc w:val="both"/>
            </w:pPr>
            <w:r>
              <w:rPr>
                <w:sz w:val="20"/>
              </w:rPr>
              <w:t>6）钳道内径：≥2.8mm；</w:t>
            </w:r>
          </w:p>
          <w:p>
            <w:pPr>
              <w:pStyle w:val="null3"/>
              <w:jc w:val="both"/>
            </w:pPr>
            <w:r>
              <w:rPr>
                <w:sz w:val="20"/>
              </w:rPr>
              <w:t>7）工作长度：≥1000mm，全长：≥1300mm；</w:t>
            </w:r>
          </w:p>
          <w:p>
            <w:pPr>
              <w:pStyle w:val="null3"/>
              <w:jc w:val="both"/>
            </w:pPr>
            <w:r>
              <w:rPr>
                <w:sz w:val="20"/>
              </w:rPr>
              <w:t>8）具有前射水功能；</w:t>
            </w:r>
          </w:p>
          <w:p>
            <w:pPr>
              <w:pStyle w:val="null3"/>
              <w:jc w:val="both"/>
            </w:pPr>
            <w:r>
              <w:rPr>
                <w:sz w:val="20"/>
              </w:rPr>
              <w:t>9）具备无线插拔技术、无线连接技术。</w:t>
            </w:r>
          </w:p>
          <w:p>
            <w:pPr>
              <w:pStyle w:val="null3"/>
              <w:jc w:val="both"/>
            </w:pPr>
            <w:r>
              <w:rPr>
                <w:sz w:val="20"/>
              </w:rPr>
              <w:t>（五）电子上消化道内窥镜（治疗型）</w:t>
            </w:r>
          </w:p>
          <w:p>
            <w:pPr>
              <w:pStyle w:val="null3"/>
              <w:jc w:val="both"/>
            </w:pPr>
            <w:r>
              <w:rPr>
                <w:sz w:val="20"/>
              </w:rPr>
              <w:t>1）≥100万像素CMOS高感图像传感器，输出全高清图像；</w:t>
            </w:r>
          </w:p>
          <w:p>
            <w:pPr>
              <w:pStyle w:val="null3"/>
              <w:jc w:val="both"/>
            </w:pPr>
            <w:r>
              <w:rPr>
                <w:sz w:val="20"/>
              </w:rPr>
              <w:t>2）具备近焦观察：2mm近距离观察；</w:t>
            </w:r>
          </w:p>
          <w:p>
            <w:pPr>
              <w:pStyle w:val="null3"/>
              <w:jc w:val="both"/>
            </w:pPr>
            <w:r>
              <w:rPr>
                <w:sz w:val="20"/>
              </w:rPr>
              <w:t>3）视野角：≥140°；</w:t>
            </w:r>
          </w:p>
          <w:p>
            <w:pPr>
              <w:pStyle w:val="null3"/>
              <w:jc w:val="both"/>
            </w:pPr>
            <w:r>
              <w:rPr>
                <w:sz w:val="20"/>
              </w:rPr>
              <w:t>4）观察景深：2-100mm；</w:t>
            </w:r>
          </w:p>
          <w:p>
            <w:pPr>
              <w:pStyle w:val="null3"/>
              <w:jc w:val="both"/>
            </w:pPr>
            <w:r>
              <w:rPr>
                <w:sz w:val="20"/>
              </w:rPr>
              <w:t>5）先端部直径（插入部）：≤10.5mm，软性部直径（插入部）：≤10.8mm；</w:t>
            </w:r>
          </w:p>
          <w:p>
            <w:pPr>
              <w:pStyle w:val="null3"/>
              <w:jc w:val="both"/>
            </w:pPr>
            <w:r>
              <w:rPr>
                <w:sz w:val="20"/>
              </w:rPr>
              <w:t>6）弯曲角度：上≥210°，下≥90°，左≥100°，右≥100°；</w:t>
            </w:r>
          </w:p>
          <w:p>
            <w:pPr>
              <w:pStyle w:val="null3"/>
              <w:jc w:val="both"/>
            </w:pPr>
            <w:r>
              <w:rPr>
                <w:sz w:val="20"/>
              </w:rPr>
              <w:t>▲7）钳道内径：≥3.8mm；</w:t>
            </w:r>
          </w:p>
          <w:p>
            <w:pPr>
              <w:pStyle w:val="null3"/>
              <w:jc w:val="both"/>
            </w:pPr>
            <w:r>
              <w:rPr>
                <w:sz w:val="20"/>
              </w:rPr>
              <w:t>8）工作长度：≥1000mm，全长：≥1300mm；</w:t>
            </w:r>
          </w:p>
          <w:p>
            <w:pPr>
              <w:pStyle w:val="null3"/>
              <w:jc w:val="both"/>
            </w:pPr>
            <w:r>
              <w:rPr>
                <w:sz w:val="20"/>
              </w:rPr>
              <w:t>9）具有前射水功能；</w:t>
            </w:r>
          </w:p>
          <w:p>
            <w:pPr>
              <w:pStyle w:val="null3"/>
              <w:jc w:val="both"/>
            </w:pPr>
            <w:r>
              <w:rPr>
                <w:sz w:val="20"/>
              </w:rPr>
              <w:t>10）具备无线插拔技术、无线连接技术。</w:t>
            </w:r>
          </w:p>
          <w:p>
            <w:pPr>
              <w:pStyle w:val="null3"/>
              <w:jc w:val="both"/>
            </w:pPr>
            <w:r>
              <w:rPr>
                <w:sz w:val="20"/>
              </w:rPr>
              <w:t>（六）电子下消化道内窥镜</w:t>
            </w:r>
          </w:p>
          <w:p>
            <w:pPr>
              <w:pStyle w:val="null3"/>
              <w:jc w:val="both"/>
            </w:pPr>
            <w:r>
              <w:rPr>
                <w:sz w:val="20"/>
              </w:rPr>
              <w:t>1）≥100万像素CMOS高感图像传感器，输出全高清图像；</w:t>
            </w:r>
          </w:p>
          <w:p>
            <w:pPr>
              <w:pStyle w:val="null3"/>
              <w:jc w:val="both"/>
            </w:pPr>
            <w:r>
              <w:rPr>
                <w:sz w:val="20"/>
              </w:rPr>
              <w:t>2）具备近焦观察：2mm近距离观察；</w:t>
            </w:r>
          </w:p>
          <w:p>
            <w:pPr>
              <w:pStyle w:val="null3"/>
              <w:jc w:val="both"/>
            </w:pPr>
            <w:r>
              <w:rPr>
                <w:sz w:val="20"/>
              </w:rPr>
              <w:t>▲3）视野角：≥170°；钳道内径：≥3.8mm；</w:t>
            </w:r>
          </w:p>
          <w:p>
            <w:pPr>
              <w:pStyle w:val="null3"/>
              <w:jc w:val="both"/>
            </w:pPr>
            <w:r>
              <w:rPr>
                <w:sz w:val="20"/>
              </w:rPr>
              <w:t>4）观察景深：2-100mm；</w:t>
            </w:r>
          </w:p>
          <w:p>
            <w:pPr>
              <w:pStyle w:val="null3"/>
              <w:jc w:val="both"/>
            </w:pPr>
            <w:r>
              <w:rPr>
                <w:sz w:val="20"/>
              </w:rPr>
              <w:t>5）先端部直径（插入部）：≤12.0mm，软性部直径（插入部）：≤12.0mm；</w:t>
            </w:r>
          </w:p>
          <w:p>
            <w:pPr>
              <w:pStyle w:val="null3"/>
              <w:jc w:val="both"/>
            </w:pPr>
            <w:r>
              <w:rPr>
                <w:sz w:val="20"/>
              </w:rPr>
              <w:t>6）弯曲角度：上下≥180°，左右≥160°；</w:t>
            </w:r>
          </w:p>
          <w:p>
            <w:pPr>
              <w:pStyle w:val="null3"/>
              <w:jc w:val="both"/>
            </w:pPr>
            <w:r>
              <w:rPr>
                <w:sz w:val="20"/>
              </w:rPr>
              <w:t>7）工作长度：≥1300mm，全长：≥1600mm；</w:t>
            </w:r>
          </w:p>
          <w:p>
            <w:pPr>
              <w:pStyle w:val="null3"/>
              <w:jc w:val="both"/>
            </w:pPr>
            <w:r>
              <w:rPr>
                <w:sz w:val="20"/>
              </w:rPr>
              <w:t>8）具有前射水功能；</w:t>
            </w:r>
          </w:p>
          <w:p>
            <w:pPr>
              <w:pStyle w:val="null3"/>
              <w:jc w:val="both"/>
            </w:pPr>
            <w:r>
              <w:rPr>
                <w:sz w:val="20"/>
              </w:rPr>
              <w:t>9）结肠插入技术：具有精准传导、顺应弯曲功能；</w:t>
            </w:r>
          </w:p>
          <w:p>
            <w:pPr>
              <w:pStyle w:val="null3"/>
              <w:jc w:val="both"/>
            </w:pPr>
            <w:r>
              <w:rPr>
                <w:sz w:val="20"/>
              </w:rPr>
              <w:t>10）具备无线插拔技术、无线连接技术。</w:t>
            </w:r>
          </w:p>
          <w:p>
            <w:pPr>
              <w:pStyle w:val="null3"/>
              <w:jc w:val="both"/>
            </w:pPr>
            <w:r>
              <w:rPr>
                <w:sz w:val="20"/>
              </w:rPr>
              <w:t>（七）电子大肠内窥镜（光学放大）</w:t>
            </w:r>
          </w:p>
          <w:p>
            <w:pPr>
              <w:pStyle w:val="null3"/>
              <w:jc w:val="both"/>
            </w:pPr>
            <w:r>
              <w:rPr>
                <w:sz w:val="20"/>
              </w:rPr>
              <w:t>1）≥100万像素CMOS高感图像传感器，输出全高清图像；</w:t>
            </w:r>
          </w:p>
          <w:p>
            <w:pPr>
              <w:pStyle w:val="null3"/>
              <w:jc w:val="both"/>
            </w:pPr>
            <w:r>
              <w:rPr>
                <w:sz w:val="20"/>
              </w:rPr>
              <w:t>2）光学放大：最大光学放大倍数≥145倍，并搭载多段变焦功能，可清晰地呈现黏膜表面微小结构和微小血管形态。</w:t>
            </w:r>
          </w:p>
          <w:p>
            <w:pPr>
              <w:pStyle w:val="null3"/>
              <w:jc w:val="both"/>
            </w:pPr>
            <w:r>
              <w:rPr>
                <w:sz w:val="20"/>
              </w:rPr>
              <w:t>3）观察景深：接近1.5~2.5mm，正常3~100mm；</w:t>
            </w:r>
          </w:p>
          <w:p>
            <w:pPr>
              <w:pStyle w:val="null3"/>
              <w:jc w:val="both"/>
            </w:pPr>
            <w:r>
              <w:rPr>
                <w:sz w:val="20"/>
              </w:rPr>
              <w:t>4）先端部直径（插入部）：≤11.7mm，软性部直径（插入部）：≤11.8mm；</w:t>
            </w:r>
          </w:p>
          <w:p>
            <w:pPr>
              <w:pStyle w:val="null3"/>
              <w:jc w:val="both"/>
            </w:pPr>
            <w:r>
              <w:rPr>
                <w:sz w:val="20"/>
              </w:rPr>
              <w:t>5）弯曲角度：上下≥180°，左右≥160°；</w:t>
            </w:r>
          </w:p>
          <w:p>
            <w:pPr>
              <w:pStyle w:val="null3"/>
              <w:jc w:val="both"/>
            </w:pPr>
            <w:r>
              <w:rPr>
                <w:sz w:val="20"/>
              </w:rPr>
              <w:t>6）钳道内径：≥3.2mm；</w:t>
            </w:r>
          </w:p>
          <w:p>
            <w:pPr>
              <w:pStyle w:val="null3"/>
              <w:jc w:val="both"/>
            </w:pPr>
            <w:r>
              <w:rPr>
                <w:sz w:val="20"/>
              </w:rPr>
              <w:t>7）工作长度：≥1300mm，全长：≥1600mm；</w:t>
            </w:r>
          </w:p>
          <w:p>
            <w:pPr>
              <w:pStyle w:val="null3"/>
              <w:jc w:val="both"/>
            </w:pPr>
            <w:r>
              <w:rPr>
                <w:sz w:val="20"/>
              </w:rPr>
              <w:t>8）具有前射水功能；</w:t>
            </w:r>
          </w:p>
          <w:p>
            <w:pPr>
              <w:pStyle w:val="null3"/>
              <w:jc w:val="both"/>
            </w:pPr>
            <w:r>
              <w:rPr>
                <w:sz w:val="20"/>
              </w:rPr>
              <w:t>9）结肠插入技术：具有硬度可调、精准传导、顺应弯曲功能；</w:t>
            </w:r>
          </w:p>
          <w:p>
            <w:pPr>
              <w:pStyle w:val="null3"/>
              <w:jc w:val="both"/>
            </w:pPr>
            <w:r>
              <w:rPr>
                <w:sz w:val="20"/>
              </w:rPr>
              <w:t>10）具备无线插拔技术、无线连接技术。</w:t>
            </w:r>
          </w:p>
          <w:p>
            <w:pPr>
              <w:pStyle w:val="null3"/>
              <w:jc w:val="both"/>
            </w:pPr>
            <w:r>
              <w:rPr>
                <w:sz w:val="20"/>
              </w:rPr>
              <w:t>（八）电子下消化道内窥镜（细镜型）</w:t>
            </w:r>
          </w:p>
          <w:p>
            <w:pPr>
              <w:pStyle w:val="null3"/>
              <w:jc w:val="both"/>
            </w:pPr>
            <w:r>
              <w:rPr>
                <w:sz w:val="20"/>
              </w:rPr>
              <w:t>1）≥100万像素CMOS高感图像传感器，输出全高清图像；</w:t>
            </w:r>
          </w:p>
          <w:p>
            <w:pPr>
              <w:pStyle w:val="null3"/>
              <w:jc w:val="both"/>
            </w:pPr>
            <w:r>
              <w:rPr>
                <w:sz w:val="20"/>
              </w:rPr>
              <w:t>2）具备近焦观察：2mm近距离观察；</w:t>
            </w:r>
          </w:p>
          <w:p>
            <w:pPr>
              <w:pStyle w:val="null3"/>
              <w:jc w:val="both"/>
            </w:pPr>
            <w:r>
              <w:rPr>
                <w:sz w:val="20"/>
              </w:rPr>
              <w:t>3）视野角：≥170°；</w:t>
            </w:r>
          </w:p>
          <w:p>
            <w:pPr>
              <w:pStyle w:val="null3"/>
              <w:jc w:val="both"/>
            </w:pPr>
            <w:r>
              <w:rPr>
                <w:sz w:val="20"/>
              </w:rPr>
              <w:t>4）观察景深：2-100mm；</w:t>
            </w:r>
          </w:p>
          <w:p>
            <w:pPr>
              <w:pStyle w:val="null3"/>
              <w:jc w:val="both"/>
            </w:pPr>
            <w:r>
              <w:rPr>
                <w:sz w:val="20"/>
              </w:rPr>
              <w:t>5）先端部直径（插入部）：≤11.1mm，软性部直径（插入部）：≤11.5mm；</w:t>
            </w:r>
          </w:p>
          <w:p>
            <w:pPr>
              <w:pStyle w:val="null3"/>
              <w:jc w:val="both"/>
            </w:pPr>
            <w:r>
              <w:rPr>
                <w:sz w:val="20"/>
              </w:rPr>
              <w:t>6）弯曲角度：上下≥180°，左右≥160°；</w:t>
            </w:r>
          </w:p>
          <w:p>
            <w:pPr>
              <w:pStyle w:val="null3"/>
              <w:jc w:val="both"/>
            </w:pPr>
            <w:r>
              <w:rPr>
                <w:sz w:val="20"/>
              </w:rPr>
              <w:t>7）钳道内径：≥3.2mm；</w:t>
            </w:r>
          </w:p>
          <w:p>
            <w:pPr>
              <w:pStyle w:val="null3"/>
              <w:jc w:val="both"/>
            </w:pPr>
            <w:r>
              <w:rPr>
                <w:sz w:val="20"/>
              </w:rPr>
              <w:t>8）工作长度：≥1300mm，全长：≥1600mm；</w:t>
            </w:r>
          </w:p>
          <w:p>
            <w:pPr>
              <w:pStyle w:val="null3"/>
              <w:jc w:val="both"/>
            </w:pPr>
            <w:r>
              <w:rPr>
                <w:sz w:val="20"/>
              </w:rPr>
              <w:t>9）具有前射水功能；</w:t>
            </w:r>
          </w:p>
          <w:p>
            <w:pPr>
              <w:pStyle w:val="null3"/>
              <w:jc w:val="both"/>
            </w:pPr>
            <w:r>
              <w:rPr>
                <w:sz w:val="20"/>
              </w:rPr>
              <w:t>10）结肠插入技术：具有硬度可调、精准传导、顺应弯曲功能；11）具备无线插拔技术、无线连接技术。</w:t>
            </w:r>
          </w:p>
          <w:p>
            <w:pPr>
              <w:pStyle w:val="null3"/>
              <w:jc w:val="both"/>
            </w:pPr>
            <w:r>
              <w:rPr>
                <w:sz w:val="20"/>
              </w:rPr>
              <w:t>（九）电子小肠内窥镜</w:t>
            </w:r>
          </w:p>
          <w:p>
            <w:pPr>
              <w:pStyle w:val="null3"/>
              <w:jc w:val="both"/>
            </w:pPr>
            <w:r>
              <w:rPr>
                <w:sz w:val="20"/>
              </w:rPr>
              <w:t>1）插入方式：气囊方式，可定位定向，对肠腔内充气，活检，治疗。</w:t>
            </w:r>
          </w:p>
          <w:p>
            <w:pPr>
              <w:pStyle w:val="null3"/>
              <w:jc w:val="both"/>
            </w:pPr>
            <w:r>
              <w:rPr>
                <w:sz w:val="20"/>
              </w:rPr>
              <w:t>2）视野角：≥140°；</w:t>
            </w:r>
          </w:p>
          <w:p>
            <w:pPr>
              <w:pStyle w:val="null3"/>
              <w:jc w:val="both"/>
            </w:pPr>
            <w:r>
              <w:rPr>
                <w:sz w:val="20"/>
              </w:rPr>
              <w:t>3）观察景深：2-100mm；</w:t>
            </w:r>
          </w:p>
          <w:p>
            <w:pPr>
              <w:pStyle w:val="null3"/>
              <w:jc w:val="both"/>
            </w:pPr>
            <w:r>
              <w:rPr>
                <w:sz w:val="20"/>
              </w:rPr>
              <w:t>▲4）先端部直径（插入部）：≤9.4mm，软性部直径（插入部）：≤9.3mm；</w:t>
            </w:r>
          </w:p>
          <w:p>
            <w:pPr>
              <w:pStyle w:val="null3"/>
              <w:jc w:val="both"/>
            </w:pPr>
            <w:r>
              <w:rPr>
                <w:sz w:val="20"/>
              </w:rPr>
              <w:t>5）弯曲角度：上下≥180°，左右≥160°；</w:t>
            </w:r>
          </w:p>
          <w:p>
            <w:pPr>
              <w:pStyle w:val="null3"/>
              <w:jc w:val="both"/>
            </w:pPr>
            <w:r>
              <w:rPr>
                <w:sz w:val="20"/>
              </w:rPr>
              <w:t>▲6）钳道内径：≥3.2mm；</w:t>
            </w:r>
          </w:p>
          <w:p>
            <w:pPr>
              <w:pStyle w:val="null3"/>
              <w:jc w:val="both"/>
            </w:pPr>
            <w:r>
              <w:rPr>
                <w:sz w:val="20"/>
              </w:rPr>
              <w:t>7）工作长度：≥2000mm，全长：≥2300mm；</w:t>
            </w:r>
          </w:p>
          <w:p>
            <w:pPr>
              <w:pStyle w:val="null3"/>
              <w:jc w:val="both"/>
            </w:pPr>
            <w:r>
              <w:rPr>
                <w:sz w:val="20"/>
              </w:rPr>
              <w:t>（</w:t>
            </w:r>
            <w:r>
              <w:rPr>
                <w:sz w:val="20"/>
              </w:rPr>
              <w:t>10）内窥镜二氧化碳供气装置</w:t>
            </w:r>
          </w:p>
          <w:p>
            <w:pPr>
              <w:pStyle w:val="null3"/>
              <w:jc w:val="both"/>
            </w:pPr>
            <w:r>
              <w:rPr>
                <w:sz w:val="20"/>
              </w:rPr>
              <w:t>1）适用气体：医用高纯二氧化碳气体（CO2)；</w:t>
            </w:r>
          </w:p>
          <w:p>
            <w:pPr>
              <w:pStyle w:val="null3"/>
              <w:jc w:val="both"/>
            </w:pPr>
            <w:r>
              <w:rPr>
                <w:sz w:val="20"/>
              </w:rPr>
              <w:t>2）无缝兼容各主流品牌内镜主机。</w:t>
            </w:r>
          </w:p>
          <w:p>
            <w:pPr>
              <w:pStyle w:val="null3"/>
              <w:jc w:val="both"/>
            </w:pPr>
            <w:r>
              <w:rPr>
                <w:sz w:val="20"/>
              </w:rPr>
              <w:t>（十一）内窥镜用送水装置</w:t>
            </w:r>
          </w:p>
          <w:p>
            <w:pPr>
              <w:pStyle w:val="null3"/>
              <w:jc w:val="both"/>
            </w:pPr>
            <w:r>
              <w:rPr>
                <w:sz w:val="20"/>
              </w:rPr>
              <w:t>1）适用液体：无菌液体、蒸馏水；；</w:t>
            </w:r>
          </w:p>
          <w:p>
            <w:pPr>
              <w:pStyle w:val="null3"/>
              <w:jc w:val="both"/>
            </w:pPr>
            <w:r>
              <w:rPr>
                <w:sz w:val="20"/>
              </w:rPr>
              <w:t>2）无缝兼容各主流品牌内镜主机；</w:t>
            </w:r>
          </w:p>
          <w:p>
            <w:pPr>
              <w:pStyle w:val="null3"/>
              <w:jc w:val="both"/>
            </w:pPr>
            <w:r>
              <w:rPr>
                <w:sz w:val="20"/>
              </w:rPr>
              <w:t>3）具有输出≥20s定时保护，避免忘记关闭输出情况下的浪费或安全保护。</w:t>
            </w:r>
          </w:p>
          <w:p>
            <w:pPr>
              <w:pStyle w:val="null3"/>
              <w:jc w:val="both"/>
            </w:pPr>
            <w:r>
              <w:rPr>
                <w:sz w:val="20"/>
              </w:rPr>
              <w:t>（十二）医用液晶监视器</w:t>
            </w:r>
          </w:p>
          <w:p>
            <w:pPr>
              <w:pStyle w:val="null3"/>
              <w:jc w:val="both"/>
            </w:pPr>
            <w:r>
              <w:rPr>
                <w:sz w:val="20"/>
              </w:rPr>
              <w:t>1) 高清晰度液晶面板：＞26英寸；</w:t>
            </w:r>
          </w:p>
          <w:p>
            <w:pPr>
              <w:pStyle w:val="null3"/>
              <w:jc w:val="both"/>
            </w:pPr>
            <w:r>
              <w:rPr>
                <w:sz w:val="20"/>
              </w:rPr>
              <w:t>2）分辨率：≥1920×1080p。</w:t>
            </w:r>
          </w:p>
          <w:p>
            <w:pPr>
              <w:pStyle w:val="null3"/>
              <w:jc w:val="both"/>
            </w:pPr>
            <w:r>
              <w:rPr>
                <w:sz w:val="20"/>
              </w:rPr>
              <w:t>（十三）电子镜专用台车</w:t>
            </w:r>
          </w:p>
          <w:p>
            <w:pPr>
              <w:pStyle w:val="null3"/>
              <w:jc w:val="both"/>
            </w:pPr>
            <w:r>
              <w:rPr>
                <w:sz w:val="20"/>
              </w:rPr>
              <w:t>1）可转动液晶显示器，方便操作者不同角度观察图像；</w:t>
            </w:r>
          </w:p>
          <w:p>
            <w:pPr>
              <w:pStyle w:val="null3"/>
              <w:jc w:val="both"/>
            </w:pPr>
            <w:r>
              <w:rPr>
                <w:sz w:val="20"/>
              </w:rPr>
              <w:t>2）可升降支架，可同时悬挂两根镜子。</w:t>
            </w:r>
          </w:p>
          <w:p>
            <w:pPr>
              <w:pStyle w:val="null3"/>
              <w:jc w:val="both"/>
            </w:pPr>
            <w:r>
              <w:rPr>
                <w:sz w:val="20"/>
              </w:rPr>
              <w:t>（十四）密封测试器</w:t>
            </w:r>
          </w:p>
          <w:p>
            <w:pPr>
              <w:pStyle w:val="null3"/>
              <w:ind w:left="360"/>
            </w:pPr>
            <w:r>
              <w:rPr>
                <w:sz w:val="20"/>
              </w:rPr>
              <w:t>1）</w:t>
            </w:r>
            <w:r>
              <w:rPr>
                <w:sz w:val="20"/>
              </w:rPr>
              <w:t>具有测漏功能。</w:t>
            </w:r>
          </w:p>
          <w:p>
            <w:pPr>
              <w:pStyle w:val="null3"/>
              <w:ind w:left="360"/>
            </w:pPr>
            <w:r>
              <w:rPr>
                <w:sz w:val="20"/>
                <w:b/>
              </w:rPr>
              <w:t>配置清单</w:t>
            </w:r>
            <w:r>
              <w:rPr>
                <w:sz w:val="20"/>
                <w:b/>
              </w:rPr>
              <w:t>：</w:t>
            </w:r>
          </w:p>
          <w:p>
            <w:pPr>
              <w:pStyle w:val="null3"/>
              <w:jc w:val="both"/>
            </w:pPr>
            <w:r>
              <w:rPr>
                <w:sz w:val="20"/>
                <w:b/>
              </w:rPr>
              <w:t>2套设备配置清单不同，单套采购限价为297万元。</w:t>
            </w:r>
          </w:p>
          <w:p>
            <w:pPr>
              <w:pStyle w:val="null3"/>
              <w:jc w:val="both"/>
            </w:pPr>
            <w:r>
              <w:rPr>
                <w:sz w:val="20"/>
                <w:b/>
              </w:rPr>
              <w:t>第一套设备配置如下：</w:t>
            </w:r>
          </w:p>
          <w:tbl>
            <w:tblPr>
              <w:tblBorders>
                <w:top w:val="none" w:color="000000" w:sz="4"/>
                <w:left w:val="none" w:color="000000" w:sz="4"/>
                <w:bottom w:val="none" w:color="000000" w:sz="4"/>
                <w:right w:val="none" w:color="000000" w:sz="4"/>
                <w:insideH w:val="none"/>
                <w:insideV w:val="none"/>
              </w:tblBorders>
            </w:tblPr>
            <w:tblGrid>
              <w:gridCol w:w="750"/>
              <w:gridCol w:w="3030"/>
              <w:gridCol w:w="825"/>
              <w:gridCol w:w="960"/>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3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产品名称</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电子图像处理器</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医用内窥镜用冷光源</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电子上消化道内窥镜（光学放大）</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电子上消化道内窥镜（治疗型）</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电子大肠内窥镜（光学放大）</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电子下消化道内窥镜（细经型）</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内窥镜二氧化碳供气装置</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内窥镜用送水装置</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医用液晶监视器</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电子镜专用台车</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密封测试器</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bl>
          <w:p>
            <w:pPr>
              <w:pStyle w:val="null3"/>
              <w:ind w:firstLine="480"/>
              <w:jc w:val="both"/>
            </w:pPr>
            <w:r>
              <w:rPr>
                <w:sz w:val="20"/>
                <w:b/>
              </w:rPr>
              <w:t>第二套设备配置如下：</w:t>
            </w:r>
          </w:p>
          <w:tbl>
            <w:tblPr>
              <w:tblBorders>
                <w:top w:val="none" w:color="000000" w:sz="4"/>
                <w:left w:val="none" w:color="000000" w:sz="4"/>
                <w:bottom w:val="none" w:color="000000" w:sz="4"/>
                <w:right w:val="none" w:color="000000" w:sz="4"/>
                <w:insideH w:val="none"/>
                <w:insideV w:val="none"/>
              </w:tblBorders>
            </w:tblPr>
            <w:tblGrid>
              <w:gridCol w:w="619"/>
              <w:gridCol w:w="3184"/>
              <w:gridCol w:w="830"/>
              <w:gridCol w:w="966"/>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3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产品名称</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电子图像处理器</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医用内窥镜用冷光源</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电子上消化道内窥镜（光学放大）</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电子小肠内窥镜</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内镜用气囊控制器</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内镜用外套管</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气囊</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内窥镜二氧化碳供气装置</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内窥镜用送水装置</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医用液晶监视器</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电子镜专用台车</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密封测试器</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采购机构代理服务收费标准：中标服务费的收费标准和规定参照《中华人民共和国国家计划委员会关于印发&lt;招标代理服务收 费管理暂行办法&gt;的通知》（计价格〔2002〕1980号）的“货物类”标准计算，以本项目采购预算作为收费的计算依据再下浮44%，采购代理机构收款人、开户行及账号如下：收款人：广东广招国际招标有限公司 开户行：中国工商银行广州国际金融城支行 账号：3602031409200624988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采购包1(胃肠镜系统)：综合评分法,是指投标文件满足招标文件全部实质性要求，且按照评审因素的量化指标评审得分最高的投标人为中标候选人的评标方法。（最低报价不是中标的唯一依据。）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采购包1（胃肠镜系统）：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投标产品若为进口产品，则需提供制造商或中国总代理提供的授权或代理授权（完整授权链）书及售后服务承诺书。</w:t>
            </w:r>
          </w:p>
        </w:tc>
        <w:tc>
          <w:tcPr>
            <w:tcW w:type="dxa" w:w="4238"/>
          </w:tcPr>
          <w:p>
            <w:pPr>
              <w:pStyle w:val="null3"/>
            </w:pPr>
            <w:r>
              <w:rPr/>
              <w:t>投标产品若为进口产品，则需提供制造商或中国总代理提供的授权或代理授权（完整授权链）书及售后服务承诺书。</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采购包1(胃肠镜系统):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(21.0分)</w:t>
            </w:r>
          </w:p>
        </w:tc>
        <w:tc>
          <w:tcPr>
            <w:tcW w:type="dxa" w:w="5076"/>
          </w:tcPr>
          <w:p>
            <w:pPr>
              <w:pStyle w:val="null3"/>
              <w:jc w:val="left"/>
            </w:pPr>
            <w:r>
              <w:rPr/>
              <w:t>根据各投标人所投产品对《第二章 采购需求》“具体技术(参数)要求”中标注“▲”的重要技术参数的响应情况进行评审（共7项，最高得21分）： 标注“▲”的重要技术参数完全满足或优于的，得21分，每有1项负偏离或不完全满足的扣3分。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(16.0分)</w:t>
            </w:r>
          </w:p>
        </w:tc>
        <w:tc>
          <w:tcPr>
            <w:tcW w:type="dxa" w:w="5076"/>
          </w:tcPr>
          <w:p>
            <w:pPr>
              <w:pStyle w:val="null3"/>
              <w:jc w:val="left"/>
            </w:pPr>
            <w:r>
              <w:rPr/>
              <w:t>一般技术条款的响应情况：根据各投标人所投产品对《第二章 采购需求》“技术指标参数”中未标注“★”或“▲”的一般技术参数的响应情况进行评审（最高得16分）：一般技术参数条款完全满足或优于的，得16分；每有1项负偏离或不完全满足的扣0.5分，负偏离＞32项视为对一般技术参数条款的重大偏离统一得0分。 备注：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整体实施方案及技术措施 (5.0分)</w:t>
            </w:r>
          </w:p>
        </w:tc>
        <w:tc>
          <w:tcPr>
            <w:tcW w:type="dxa" w:w="5076"/>
          </w:tcPr>
          <w:p>
            <w:pPr>
              <w:pStyle w:val="null3"/>
              <w:jc w:val="left"/>
            </w:pPr>
            <w:r>
              <w:rPr/>
              <w:t>整体实施方案及技术措施方案包括但不限于以下内容： ①整体项目实施的时间安排 ②实施过程中的相关技术措施、方案、重点难点 ③应急事件风险管理 投标人针对本项目提出的整体实施方案具有完整性，且具体性、可行性等方面高，相关技术措施可操作性强得5分； 投标人针对本项目提出的整体实施方案具有一定的完整性，具体性、可行性，相关技术措施可操作性较强得3分； 投标人具有整体实施方案及相关技术措施，但内容不够完整、具体得1分； 不提供或不按要求提供不得分。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质量保证措施包括但不限于以下内容：①产品的来源 ②　包装、保存、运输各环节措施 ③质量目标、质量管理制度、质量保障措施及相关承诺； 质量管控措施内容详细完整、科学合理，可行性高的，得5分； 质量管控措施内容较详细完整、较科学合理，可行性较高的，得3分； 质量管控措施内容不够详细完整、不够科学合理，可行性较低的，得1分； 不提供或不按要求提供不得分。</w:t>
            </w:r>
          </w:p>
        </w:tc>
      </w:tr>
      <w:tr>
        <w:tc>
          <w:tcPr>
            <w:tcW w:type="dxa" w:w="922"/>
            <w:gridSpan w:val="2"/>
            <w:vMerge/>
          </w:tcPr>
          <w:p/>
        </w:tc>
        <w:tc>
          <w:tcPr>
            <w:tcW w:type="dxa" w:w="2307"/>
          </w:tcPr>
          <w:p>
            <w:pPr>
              <w:pStyle w:val="null3"/>
              <w:jc w:val="left"/>
            </w:pPr>
            <w:r>
              <w:rPr/>
              <w:t>技术培训方案 (3.0分)</w:t>
            </w:r>
          </w:p>
        </w:tc>
        <w:tc>
          <w:tcPr>
            <w:tcW w:type="dxa" w:w="5076"/>
          </w:tcPr>
          <w:p>
            <w:pPr>
              <w:pStyle w:val="null3"/>
              <w:jc w:val="left"/>
            </w:pPr>
            <w:r>
              <w:rPr/>
              <w:t>技术培训方案包括但不限于以下内容： ①培训人员、时间的安排②培训的方式内容③培训的组织形式、程序、注意事项 内容详细完整、科学合理，可行性高的得3分； 内容较详细完整、较科学合理，可行性较高的得2分； 内容基本完整、基本科学合理，基本可行的得1分； 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投标人2023年1月1日至今具有所投同类设备的业绩，每提供一个得1分，最多计5分。 注：需提供完整的整份合同复印件并加盖公章，合同不完整或未加盖公章或提供非投标人本单位业绩视为无效，以合同签订时间为准。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有效同类项目业绩的用户书面满意度评价或意见反馈情况：正面评价（业主书面优秀、满意或相当之类的正面评价）每份得0.4分；本项最高得2分。注：提供相关用户书面满意度评价或满意反馈情况（需用户单位盖章），复印件并加盖投标人公章。满意度评价（或意见反馈情况）要和业绩须是同一用户，不提供或不按要求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投标人具有由经国家认证认可监督管理部门批准设立的认证机构颁发并在有效期内的质量管理体系认证证书，得3分。 备注：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因投标人成立时间不满足认证时间要求且办理认证所需要的合理时间不足导致未能获得上述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1"/>
        </w:rPr>
        <w:t>甲方：广州中医药大学第一附属医院</w:t>
      </w:r>
    </w:p>
    <w:p>
      <w:pPr>
        <w:pStyle w:val="null3"/>
        <w:jc w:val="both"/>
      </w:pPr>
      <w:r>
        <w:rPr>
          <w:sz w:val="21"/>
        </w:rPr>
        <w:t>乙方：</w:t>
      </w:r>
    </w:p>
    <w:p>
      <w:pPr>
        <w:pStyle w:val="null3"/>
        <w:jc w:val="both"/>
      </w:pPr>
      <w:r>
        <w:rPr>
          <w:sz w:val="21"/>
        </w:rPr>
        <w:t>根据中华人民共和国现行法律法规及</w:t>
      </w:r>
      <w:r>
        <w:rPr>
          <w:sz w:val="21"/>
          <w:u w:val="single"/>
        </w:rPr>
        <w:t xml:space="preserve">      （招标编号：      ）           </w:t>
      </w:r>
      <w:r>
        <w:rPr>
          <w:sz w:val="21"/>
        </w:rPr>
        <w:t>项目的招标结果和招标文件的要求，甲、乙双方经协商确定，甲方向乙方订购设备及其服务，为明确双方责任和权利，特签订本合同，共同遵守。具体条款如下：</w:t>
      </w:r>
    </w:p>
    <w:p>
      <w:pPr>
        <w:pStyle w:val="null3"/>
        <w:ind w:firstLine="420"/>
        <w:jc w:val="both"/>
      </w:pPr>
      <w:r>
        <w:rPr>
          <w:sz w:val="21"/>
          <w:b/>
        </w:rPr>
        <w:t>1、合同设备</w:t>
      </w:r>
    </w:p>
    <w:p>
      <w:pPr>
        <w:pStyle w:val="null3"/>
        <w:ind w:firstLine="42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120"/>
        <w:gridCol w:w="726"/>
        <w:gridCol w:w="923"/>
        <w:gridCol w:w="1452"/>
        <w:gridCol w:w="817"/>
        <w:gridCol w:w="545"/>
        <w:gridCol w:w="499"/>
        <w:gridCol w:w="1089"/>
        <w:gridCol w:w="1135"/>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医疗器械注册证号/备案号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备注：本合同设备详细的配置清单见合同附件1。</w:t>
      </w:r>
    </w:p>
    <w:p>
      <w:pPr>
        <w:pStyle w:val="null3"/>
        <w:ind w:firstLine="420"/>
        <w:jc w:val="both"/>
      </w:pPr>
      <w:r>
        <w:rPr>
          <w:sz w:val="21"/>
          <w:b/>
        </w:rPr>
        <w:t>2、合同总价</w:t>
      </w:r>
    </w:p>
    <w:p>
      <w:pPr>
        <w:pStyle w:val="null3"/>
        <w:ind w:firstLine="420"/>
        <w:jc w:val="both"/>
      </w:pPr>
      <w:r>
        <w:rPr>
          <w:sz w:val="21"/>
        </w:rPr>
        <w:t>总价为：人民币</w:t>
      </w:r>
      <w:r>
        <w:rPr>
          <w:u w:val="single"/>
        </w:rPr>
        <w:t xml:space="preserve">       </w:t>
      </w:r>
      <w:r>
        <w:rPr>
          <w:sz w:val="21"/>
        </w:rPr>
        <w:t>元整（大写），即RMB￥</w:t>
      </w:r>
      <w:r>
        <w:rPr>
          <w:u w:val="single"/>
        </w:rPr>
        <w:t xml:space="preserve">      </w:t>
      </w:r>
      <w:r>
        <w:rPr>
          <w:sz w:val="21"/>
        </w:rPr>
        <w:t>元，该合同总金额是设计、设备制造、包装、仓储、运输、装卸、安装、驻场服务、培训、软件及验收合格之前及保修期间包括备品备件发生的所有含税费用。本合同执行期间合同总金额不变。</w:t>
      </w:r>
    </w:p>
    <w:p>
      <w:pPr>
        <w:pStyle w:val="null3"/>
        <w:ind w:firstLine="420"/>
        <w:jc w:val="both"/>
      </w:pPr>
      <w:r>
        <w:rPr>
          <w:sz w:val="21"/>
          <w:b/>
        </w:rPr>
        <w:t>3、合同组成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rPr>
        <w:t>4、技术要求</w:t>
      </w:r>
    </w:p>
    <w:p>
      <w:pPr>
        <w:pStyle w:val="null3"/>
        <w:ind w:firstLine="420"/>
        <w:jc w:val="both"/>
      </w:pPr>
      <w:r>
        <w:rPr>
          <w:sz w:val="21"/>
        </w:rPr>
        <w:t>乙方所提供设备，必须符合国家有关规范和环保要求及甲方的技术要求，并提供设备的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0"/>
        <w:jc w:val="both"/>
      </w:pPr>
      <w:r>
        <w:rPr>
          <w:sz w:val="21"/>
          <w:b/>
        </w:rPr>
        <w:t>5、合同设备包装、交货、安装及验收</w:t>
      </w:r>
    </w:p>
    <w:p>
      <w:pPr>
        <w:pStyle w:val="null3"/>
        <w:jc w:val="both"/>
      </w:pPr>
      <w:r>
        <w:rPr>
          <w:sz w:val="21"/>
        </w:rPr>
        <w:t>5.1合同设备的包装</w:t>
      </w:r>
    </w:p>
    <w:p>
      <w:pPr>
        <w:pStyle w:val="null3"/>
        <w:jc w:val="both"/>
      </w:pPr>
      <w:r>
        <w:rPr>
          <w:sz w:val="21"/>
        </w:rPr>
        <w:t xml:space="preserve">    设备的包装均应有良好的防湿、防锈、防潮、防雨、防腐及防碰撞的措施。凡由于包装不良造成的损失和由此产生的费用均由乙方承担。</w:t>
      </w:r>
    </w:p>
    <w:p>
      <w:pPr>
        <w:pStyle w:val="null3"/>
        <w:jc w:val="both"/>
      </w:pPr>
      <w:r>
        <w:rPr>
          <w:sz w:val="21"/>
        </w:rPr>
        <w:t>5.2合同设备的交货</w:t>
      </w:r>
    </w:p>
    <w:p>
      <w:pPr>
        <w:pStyle w:val="null3"/>
        <w:jc w:val="both"/>
      </w:pPr>
      <w:r>
        <w:rPr>
          <w:sz w:val="21"/>
        </w:rPr>
        <w:t xml:space="preserve">    5.2.1 乙方交货时间：交货期按照甲方通知</w:t>
      </w:r>
    </w:p>
    <w:p>
      <w:pPr>
        <w:pStyle w:val="null3"/>
        <w:jc w:val="both"/>
      </w:pPr>
      <w:r>
        <w:rPr>
          <w:sz w:val="21"/>
        </w:rPr>
        <w:t xml:space="preserve">    5.2.2 乙方交货地点：设备由乙方负责运送至广州中医药大学第一附属医院指定地点。</w:t>
      </w:r>
    </w:p>
    <w:p>
      <w:pPr>
        <w:pStyle w:val="null3"/>
        <w:jc w:val="both"/>
      </w:pPr>
      <w:r>
        <w:rPr>
          <w:sz w:val="21"/>
        </w:rPr>
        <w:t xml:space="preserve">    5.2.3 设备安装调试完成并经验收合格后为设备交付。</w:t>
      </w:r>
    </w:p>
    <w:p>
      <w:pPr>
        <w:pStyle w:val="null3"/>
        <w:jc w:val="both"/>
      </w:pPr>
      <w:r>
        <w:rPr>
          <w:sz w:val="21"/>
        </w:rPr>
        <w:t>5.3 合同设备的安装</w:t>
      </w:r>
    </w:p>
    <w:p>
      <w:pPr>
        <w:pStyle w:val="null3"/>
        <w:jc w:val="both"/>
      </w:pPr>
      <w:r>
        <w:rPr>
          <w:sz w:val="21"/>
        </w:rPr>
        <w:t xml:space="preserve">    5.3.1 乙方负责合同项下设备的安装调试，验收合格之前的一切费用由乙方负责。</w:t>
      </w:r>
    </w:p>
    <w:p>
      <w:pPr>
        <w:pStyle w:val="null3"/>
        <w:jc w:val="both"/>
      </w:pPr>
      <w:r>
        <w:rPr>
          <w:sz w:val="21"/>
        </w:rPr>
        <w:t xml:space="preserve">    5.3.2 乙方安装时须对各安装场地内的其他设备、设施有良好保护措施。</w:t>
      </w:r>
    </w:p>
    <w:p>
      <w:pPr>
        <w:pStyle w:val="null3"/>
        <w:jc w:val="both"/>
      </w:pPr>
      <w:r>
        <w:rPr>
          <w:sz w:val="21"/>
        </w:rPr>
        <w:t xml:space="preserve">    5.3.3 乙方负责设备安装及调试，直至设备正常运行。最终验收在此之后进行。如设备不能通过验收，乙方应退货，退还甲方所有金额。</w:t>
      </w:r>
    </w:p>
    <w:p>
      <w:pPr>
        <w:pStyle w:val="null3"/>
        <w:jc w:val="both"/>
      </w:pPr>
      <w:r>
        <w:rPr>
          <w:sz w:val="21"/>
        </w:rPr>
        <w:t>5.4 设备的验收</w:t>
      </w:r>
    </w:p>
    <w:p>
      <w:pPr>
        <w:pStyle w:val="null3"/>
        <w:jc w:val="both"/>
      </w:pPr>
      <w:r>
        <w:rPr>
          <w:sz w:val="21"/>
        </w:rPr>
        <w:t xml:space="preserve">    5.4.1 合同设备安装调试完成后10 个工作日内验收，验收应在甲乙双方共同参加下进行。</w:t>
      </w:r>
    </w:p>
    <w:p>
      <w:pPr>
        <w:pStyle w:val="null3"/>
        <w:jc w:val="both"/>
      </w:pPr>
      <w:r>
        <w:rPr>
          <w:sz w:val="21"/>
        </w:rPr>
        <w:t xml:space="preserve">    5.4.2 验收按国家有关的规定、规范进行。验收时如发现所交付的设备有短缺、次品、损坏或其它不符合本合同约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 xml:space="preserve">    5.4.3 如果合同设备运输和安装过程中因事故造成货物短缺、损坏，乙方应及时安排换货，以保证合同设备安装的成功完成。换货的相关费用由乙方承担。</w:t>
      </w:r>
    </w:p>
    <w:p>
      <w:pPr>
        <w:pStyle w:val="null3"/>
        <w:jc w:val="both"/>
      </w:pPr>
      <w:r>
        <w:rPr>
          <w:sz w:val="21"/>
        </w:rPr>
        <w:t>5.5 乙方保证合同项下提供的设备不侵犯任何第三方的专利、商标或版权等知识产权。否则，乙方须承担对第三方的知识产权的侵权责任并承担因此而发生的所有费用。</w:t>
      </w:r>
    </w:p>
    <w:p>
      <w:pPr>
        <w:pStyle w:val="null3"/>
        <w:jc w:val="both"/>
      </w:pPr>
      <w:r>
        <w:rPr>
          <w:sz w:val="21"/>
          <w:b/>
        </w:rPr>
        <w:t>6、质量保证及售后服务</w:t>
      </w:r>
    </w:p>
    <w:p>
      <w:pPr>
        <w:pStyle w:val="null3"/>
        <w:jc w:val="both"/>
      </w:pPr>
      <w:r>
        <w:rPr>
          <w:sz w:val="21"/>
        </w:rPr>
        <w:t>6.1 乙方保证合同设备是全新、未曾使用过的，随设备附有质量合格证或报关单、设备使用说明书等证明文件，其质量、规格及技术特征符合合同附件的要求。</w:t>
      </w:r>
    </w:p>
    <w:p>
      <w:pPr>
        <w:pStyle w:val="null3"/>
        <w:jc w:val="both"/>
      </w:pPr>
      <w:r>
        <w:rPr>
          <w:sz w:val="21"/>
        </w:rPr>
        <w:t>6.2 合同设备保质保用期为本项目有关部门书面验收合格签字之日起整机保修【  】年。保质保用期内非因甲方的人为原因而出现产品质量及安装问题，由乙方负责包修、包换或包退，并承担因此而产生的一切费用。乙方应在收到甲方通知后按照甲方要求派员到现场维修,具体要求见合同附件2。</w:t>
      </w:r>
    </w:p>
    <w:p>
      <w:pPr>
        <w:pStyle w:val="null3"/>
        <w:jc w:val="both"/>
      </w:pPr>
      <w:r>
        <w:rPr>
          <w:sz w:val="21"/>
        </w:rPr>
        <w:t xml:space="preserve">    下列情况乙方不负责保修：</w:t>
      </w:r>
    </w:p>
    <w:p>
      <w:pPr>
        <w:pStyle w:val="null3"/>
        <w:jc w:val="both"/>
      </w:pPr>
      <w:r>
        <w:rPr>
          <w:sz w:val="21"/>
        </w:rPr>
        <w:t xml:space="preserve">    （1）不按照设备使用说明使用而引致设备故障损坏；</w:t>
      </w:r>
    </w:p>
    <w:p>
      <w:pPr>
        <w:pStyle w:val="null3"/>
        <w:jc w:val="both"/>
      </w:pPr>
      <w:r>
        <w:rPr>
          <w:sz w:val="21"/>
        </w:rPr>
        <w:t xml:space="preserve">    （2）擅自改装设备；</w:t>
      </w:r>
    </w:p>
    <w:p>
      <w:pPr>
        <w:pStyle w:val="null3"/>
        <w:jc w:val="both"/>
      </w:pPr>
      <w:r>
        <w:rPr>
          <w:sz w:val="21"/>
        </w:rPr>
        <w:t>6.3 因设备的质量问题而发生争议，由广东省质检部门进行质量鉴定。设备符合质量标准的，鉴定费用由甲方承担；设备不符合质量标准的，鉴定费用由乙方承担。</w:t>
      </w:r>
    </w:p>
    <w:p>
      <w:pPr>
        <w:pStyle w:val="null3"/>
        <w:jc w:val="both"/>
      </w:pPr>
      <w:r>
        <w:rPr>
          <w:sz w:val="21"/>
        </w:rPr>
        <w:t>6.4 乙方无偿培训甲方操作及维修人员，主要内容为设备的基本结构、性能、主要部件的构造及修理，日常使用保养与管理，常见故障的排除，紧急情况的处理等，培训地点主要在设备安装现场或按甲方安排。培训次数为【  】次，培训目标为甲方操作及维修人员熟练掌握培训内容；如在约定的培训次数内不能达到培训目标，乙方应继续培训甲方维修人员，直到达到培训目标。</w:t>
      </w:r>
    </w:p>
    <w:p>
      <w:pPr>
        <w:pStyle w:val="null3"/>
        <w:jc w:val="both"/>
      </w:pPr>
      <w:r>
        <w:rPr>
          <w:sz w:val="21"/>
          <w:b/>
        </w:rPr>
        <w:t>7、付款办法</w:t>
      </w:r>
    </w:p>
    <w:p>
      <w:pPr>
        <w:pStyle w:val="null3"/>
        <w:jc w:val="both"/>
      </w:pPr>
      <w:r>
        <w:rPr>
          <w:sz w:val="21"/>
        </w:rPr>
        <w:t>7.1  履约保证金</w:t>
      </w:r>
    </w:p>
    <w:p>
      <w:pPr>
        <w:pStyle w:val="null3"/>
        <w:jc w:val="both"/>
      </w:pPr>
      <w:r>
        <w:rPr>
          <w:sz w:val="21"/>
        </w:rPr>
        <w:t>签订合同5个工作日内，乙方应向甲方缴纳合同总金额5%的履约保证金，待乙方履行合同义务后，甲方30天内一次性无息退还或保函在合同期满之日起 30 天内失效。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1"/>
        </w:rPr>
        <w:t>7.2设备验收合格签字   个月</w:t>
      </w:r>
      <w:r>
        <w:rPr>
          <w:sz w:val="21"/>
        </w:rPr>
        <w:t>内</w:t>
      </w:r>
      <w:r>
        <w:rPr>
          <w:sz w:val="21"/>
        </w:rPr>
        <w:t>全额付款</w:t>
      </w:r>
      <w:r>
        <w:rPr/>
        <w:t>（如乙方为中小企业则按照相关法规支付款项）</w:t>
      </w:r>
      <w:r>
        <w:rPr>
          <w:sz w:val="21"/>
        </w:rPr>
        <w:t>。乙方凭以下文件申请付款：</w:t>
      </w:r>
    </w:p>
    <w:p>
      <w:pPr>
        <w:pStyle w:val="null3"/>
        <w:jc w:val="both"/>
      </w:pPr>
      <w:r>
        <w:rPr>
          <w:sz w:val="21"/>
        </w:rPr>
        <w:t>（1）验收报告（必须有乙方、甲方使用科室及设备管理部的书面确认）；</w:t>
      </w:r>
    </w:p>
    <w:p>
      <w:pPr>
        <w:pStyle w:val="null3"/>
        <w:jc w:val="both"/>
      </w:pPr>
      <w:r>
        <w:rPr>
          <w:sz w:val="21"/>
        </w:rPr>
        <w:t>（2）乙方开具的正式增值税专用/普通发票；</w:t>
      </w:r>
    </w:p>
    <w:p>
      <w:pPr>
        <w:pStyle w:val="null3"/>
        <w:jc w:val="both"/>
      </w:pPr>
      <w:r>
        <w:rPr>
          <w:sz w:val="21"/>
        </w:rPr>
        <w:t>（3）合同复印件；</w:t>
      </w:r>
    </w:p>
    <w:p>
      <w:pPr>
        <w:pStyle w:val="null3"/>
        <w:jc w:val="both"/>
      </w:pPr>
      <w:r>
        <w:rPr>
          <w:sz w:val="21"/>
          <w:b/>
        </w:rPr>
        <w:t>8、技术服务</w:t>
      </w:r>
    </w:p>
    <w:p>
      <w:pPr>
        <w:pStyle w:val="null3"/>
        <w:jc w:val="both"/>
      </w:pPr>
      <w:r>
        <w:rPr>
          <w:sz w:val="21"/>
        </w:rPr>
        <w:t>8.1 设备交付正常运行后，乙方应定期回访，派员到甲方指定地点配合工作。</w:t>
      </w:r>
    </w:p>
    <w:p>
      <w:pPr>
        <w:pStyle w:val="null3"/>
        <w:jc w:val="both"/>
      </w:pPr>
      <w:r>
        <w:rPr>
          <w:sz w:val="21"/>
        </w:rPr>
        <w:t>8.2 乙方按甲方提供的合同执行进度计划，再配合甲方及有关单位，以此做好合同执行进度上的配合工作。</w:t>
      </w:r>
    </w:p>
    <w:p>
      <w:pPr>
        <w:pStyle w:val="null3"/>
        <w:jc w:val="both"/>
      </w:pPr>
      <w:r>
        <w:rPr>
          <w:sz w:val="21"/>
          <w:b/>
        </w:rPr>
        <w:t>9、不可抗力</w:t>
      </w:r>
    </w:p>
    <w:p>
      <w:pPr>
        <w:pStyle w:val="null3"/>
        <w:jc w:val="both"/>
      </w:pPr>
      <w:r>
        <w:rPr>
          <w:sz w:val="21"/>
        </w:rPr>
        <w:t>9.1 不可抗力指战争、严重火灾、洪水、台风、地震等或其它双方认定的不可抗力事件。</w:t>
      </w:r>
    </w:p>
    <w:p>
      <w:pPr>
        <w:pStyle w:val="null3"/>
        <w:jc w:val="both"/>
      </w:pPr>
      <w:r>
        <w:rPr>
          <w:sz w:val="21"/>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10、索赔</w:t>
      </w:r>
    </w:p>
    <w:p>
      <w:pPr>
        <w:pStyle w:val="null3"/>
        <w:jc w:val="both"/>
      </w:pPr>
      <w:r>
        <w:rPr>
          <w:sz w:val="21"/>
        </w:rPr>
        <w:t>10.1 甲方对乙方交付的设备和提供服务有任何异议，甲方均有权根据有关政府部门的检验结果向乙方提出索赔。</w:t>
      </w:r>
    </w:p>
    <w:p>
      <w:pPr>
        <w:pStyle w:val="null3"/>
        <w:jc w:val="both"/>
      </w:pPr>
      <w:r>
        <w:rPr>
          <w:sz w:val="21"/>
        </w:rPr>
        <w:t>10.2 在合同执行期间，如果乙方对甲方提出的索赔和异议负有责任，乙方应按照甲方提出的下列一种或多种方式解决索赔事宜：</w:t>
      </w:r>
    </w:p>
    <w:p>
      <w:pPr>
        <w:pStyle w:val="null3"/>
        <w:jc w:val="both"/>
      </w:pPr>
      <w:r>
        <w:rPr>
          <w:sz w:val="21"/>
        </w:rPr>
        <w:t xml:space="preserve">    （1）甲方退货，乙方将合同约定的货款退还给甲方，并承担由此发生的一切损失和费用。</w:t>
      </w:r>
    </w:p>
    <w:p>
      <w:pPr>
        <w:pStyle w:val="null3"/>
        <w:jc w:val="both"/>
      </w:pPr>
      <w:r>
        <w:rPr>
          <w:sz w:val="21"/>
        </w:rPr>
        <w:t xml:space="preserve">    （2） 根据货物低劣程度、损坏程度以及甲方所遭受损失的数额甲乙双方商定降低货物的价格。</w:t>
      </w:r>
    </w:p>
    <w:p>
      <w:pPr>
        <w:pStyle w:val="null3"/>
        <w:ind w:firstLine="420"/>
        <w:jc w:val="both"/>
      </w:pPr>
      <w:r>
        <w:rPr>
          <w:sz w:val="21"/>
        </w:rPr>
        <w:t>（3） 用符合规格、质量和性能要求的新零件、部件或货物来更换有缺陷的部分或修补缺陷的部分，乙方应承担一切费用和风险并负担甲方所发生的一切费用。同时，相应延长质量保证期。</w:t>
      </w:r>
    </w:p>
    <w:p>
      <w:pPr>
        <w:pStyle w:val="null3"/>
        <w:ind w:firstLine="420"/>
        <w:jc w:val="both"/>
      </w:pPr>
      <w:r>
        <w:rPr>
          <w:sz w:val="21"/>
        </w:rPr>
        <w:t>（4）甲方聘请第三方承接乙方应按约定提供的服务，乙方承担甲方由此产生的一切费用。</w:t>
      </w:r>
    </w:p>
    <w:p>
      <w:pPr>
        <w:pStyle w:val="null3"/>
        <w:jc w:val="both"/>
      </w:pPr>
      <w:r>
        <w:rPr>
          <w:sz w:val="21"/>
        </w:rPr>
        <w:t>10.3 如果在甲方发出索赔通知后30天内，乙方未作答复或答复意见未获甲方认可的，上述索赔应视为已被乙方接受。甲方有权从合同款项中自行扣回索赔金额。如果这些金额不足以覆盖索赔金额，甲方有权向乙方提出不足部分的补偿。</w:t>
      </w:r>
    </w:p>
    <w:p>
      <w:pPr>
        <w:pStyle w:val="null3"/>
        <w:jc w:val="both"/>
      </w:pPr>
      <w:r>
        <w:rPr>
          <w:sz w:val="21"/>
          <w:b/>
        </w:rPr>
        <w:t>11、违约与处罚</w:t>
      </w:r>
    </w:p>
    <w:p>
      <w:pPr>
        <w:pStyle w:val="null3"/>
        <w:jc w:val="both"/>
      </w:pPr>
      <w:r>
        <w:rPr>
          <w:sz w:val="21"/>
        </w:rPr>
        <w:t>11.1 甲方应依合同约定时间内，向乙方支付货款，每拖延一天乙方可向甲方加收合同金额的3‰的违约金。</w:t>
      </w:r>
    </w:p>
    <w:p>
      <w:pPr>
        <w:pStyle w:val="null3"/>
        <w:jc w:val="both"/>
      </w:pPr>
      <w:r>
        <w:rPr>
          <w:sz w:val="21"/>
        </w:rPr>
        <w:t>11.2 甲方无正当理由拒收设备的，甲方应向乙方支付合同金额的5%的违约金。</w:t>
      </w:r>
    </w:p>
    <w:p>
      <w:pPr>
        <w:pStyle w:val="null3"/>
        <w:jc w:val="both"/>
      </w:pPr>
      <w:r>
        <w:rPr>
          <w:sz w:val="21"/>
        </w:rPr>
        <w:t>11.3 乙方未能按时交付设备，每拖延1天，须向甲方支付合同金额的5‰的违约金。拖延满15天，视为根本性违约，甲方有权解除合同。</w:t>
      </w:r>
    </w:p>
    <w:p>
      <w:pPr>
        <w:pStyle w:val="null3"/>
        <w:jc w:val="both"/>
      </w:pPr>
      <w:r>
        <w:rPr>
          <w:sz w:val="21"/>
        </w:rPr>
        <w:t>11.4 乙方交付的设备或提供的服务不符合合同约定的，乙方应向甲方支付合同金额的5%的违约金，且视为根本性违约，甲方有权解除合同。</w:t>
      </w:r>
    </w:p>
    <w:p>
      <w:pPr>
        <w:pStyle w:val="null3"/>
        <w:jc w:val="both"/>
      </w:pPr>
      <w:r>
        <w:rPr>
          <w:sz w:val="21"/>
          <w:b/>
        </w:rPr>
        <w:t>12、合同解除</w:t>
      </w:r>
    </w:p>
    <w:p>
      <w:pPr>
        <w:pStyle w:val="null3"/>
        <w:jc w:val="both"/>
      </w:pPr>
      <w:r>
        <w:rPr>
          <w:sz w:val="21"/>
        </w:rPr>
        <w:t xml:space="preserve">    如果一方严重违反合同，合同自另一方按合同约定的联系地址寄出解除通知之日起解除。</w:t>
      </w:r>
    </w:p>
    <w:p>
      <w:pPr>
        <w:pStyle w:val="null3"/>
        <w:jc w:val="both"/>
      </w:pPr>
      <w:r>
        <w:rPr>
          <w:sz w:val="21"/>
          <w:b/>
        </w:rPr>
        <w:t>13、争议解决</w:t>
      </w:r>
    </w:p>
    <w:p>
      <w:pPr>
        <w:pStyle w:val="null3"/>
        <w:jc w:val="both"/>
      </w:pPr>
      <w:r>
        <w:rPr>
          <w:sz w:val="21"/>
        </w:rPr>
        <w:t xml:space="preserve">    签约双方在履约中发生争执和分歧，双方应通过友好协商解决，若经协商不能达成协议时，双方约定按以下第种方式解决争议：</w:t>
      </w:r>
    </w:p>
    <w:p>
      <w:pPr>
        <w:pStyle w:val="null3"/>
        <w:jc w:val="both"/>
      </w:pPr>
      <w:r>
        <w:rPr>
          <w:sz w:val="21"/>
        </w:rPr>
        <w:t xml:space="preserve">    第①种解决方式：向广州仲裁委员会申请仲裁；</w:t>
      </w:r>
    </w:p>
    <w:p>
      <w:pPr>
        <w:pStyle w:val="null3"/>
        <w:jc w:val="both"/>
      </w:pPr>
      <w:r>
        <w:rPr>
          <w:sz w:val="21"/>
        </w:rPr>
        <w:t xml:space="preserve">    第②种解决方式：向甲方所在地人民法院提起诉讼。受理期间，双方应继续执行合同其余部分。</w:t>
      </w:r>
    </w:p>
    <w:p>
      <w:pPr>
        <w:pStyle w:val="null3"/>
        <w:jc w:val="both"/>
      </w:pPr>
      <w:r>
        <w:rPr>
          <w:sz w:val="21"/>
          <w:b/>
        </w:rPr>
        <w:t>14、其他</w:t>
      </w:r>
    </w:p>
    <w:p>
      <w:pPr>
        <w:pStyle w:val="null3"/>
        <w:jc w:val="both"/>
      </w:pPr>
      <w:r>
        <w:rPr>
          <w:sz w:val="21"/>
        </w:rPr>
        <w:t>14.1 本合同正本肆份，具有同等法律效力，甲方执叁份，乙方执壹份。合同自双方签字盖章之日起即时生效。</w:t>
      </w:r>
    </w:p>
    <w:p>
      <w:pPr>
        <w:pStyle w:val="null3"/>
        <w:jc w:val="both"/>
      </w:pPr>
      <w:r>
        <w:rPr>
          <w:sz w:val="21"/>
        </w:rPr>
        <w:t>14.2 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2076"/>
        <w:gridCol w:w="2076"/>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地址：广州市机场路16号</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电话：020-36591288/36588744</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手机：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传真：020-36590162</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        年       月      日</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开票地址：广州市机场路16号广州中医药大学第一附属医院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财务联系电话：020-36591288/36591666</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收款信息</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开户银行名称：广发银行广州解放北路支行</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招标文件编号：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税号：12440000455860170T</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收款单位名称：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银行账号：101009516010000041</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单位名称：广州中医药大学第一附属医院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开户银行帐号：</w:t>
            </w:r>
          </w:p>
        </w:tc>
      </w:tr>
    </w:tbl>
    <w:p>
      <w:pPr>
        <w:pStyle w:val="null3"/>
        <w:jc w:val="both"/>
      </w:pPr>
      <w:r>
        <w:rPr>
          <w:sz w:val="21"/>
        </w:rPr>
        <w:t>乙方保证以上信息真实、准确，若有差错造成财政支付差错由乙方负责。</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440001-2026-09759</w:t>
      </w:r>
    </w:p>
    <w:p>
      <w:pPr>
        <w:pStyle w:val="null3"/>
        <w:jc w:val="center"/>
        <w:outlineLvl w:val="3"/>
      </w:pPr>
      <w:r>
        <w:rPr>
          <w:sz w:val="24"/>
          <w:b/>
        </w:rPr>
        <w:t>采购项目编号：</w:t>
      </w:r>
      <w:r>
        <w:rPr>
          <w:sz w:val="24"/>
          <w:b/>
        </w:rPr>
        <w:t>0877-26GZTP1ZC0146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广州中医药大学第一附属医院胃肠镜系统采购项目</w:t>
      </w:r>
      <w:r>
        <w:rPr>
          <w:u w:val="single"/>
        </w:rPr>
        <w:t>”</w:t>
      </w:r>
      <w:r>
        <w:rPr/>
        <w:t>项目的招标[采购项目编号为：</w:t>
      </w:r>
      <w:r>
        <w:rPr>
          <w:u w:val="single"/>
        </w:rPr>
        <w:t>0877-26GZTP1ZC0146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广州中医药大学第一附属医院胃肠镜系统采购项目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广州中医药大学第一附属医院胃肠镜系统采购项目</w:t>
      </w:r>
      <w:r>
        <w:rPr/>
        <w:t>”项目采购[采购项目编号为</w:t>
      </w:r>
      <w:r>
        <w:rPr/>
        <w:t>0877-26GZTP1ZC0146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广州中医药大学第一附属医院胃肠镜系统采购项目</w:t>
      </w:r>
      <w:r>
        <w:rPr/>
        <w:t>招标中获中标（采购项目编号：</w:t>
      </w:r>
      <w:r>
        <w:rPr/>
        <w:t>0877-26GZTP1ZC0146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广州中医药大学第一附属医院胃肠镜系统采购项目</w:t>
      </w:r>
      <w:r>
        <w:rPr/>
        <w:t>”项目（采购项目编号：</w:t>
      </w:r>
      <w:r>
        <w:rPr/>
        <w:t>0877-26GZTP1ZC0146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