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440101-2026-04172</w:t>
      </w:r>
    </w:p>
    <w:p>
      <w:pPr>
        <w:pStyle w:val="null3"/>
        <w:jc w:val="center"/>
        <w:outlineLvl w:val="3"/>
      </w:pPr>
      <w:r>
        <w:rPr>
          <w:sz w:val="24"/>
          <w:b/>
        </w:rPr>
        <w:t>采购项目编号：</w:t>
      </w:r>
      <w:r>
        <w:rPr>
          <w:sz w:val="24"/>
          <w:b/>
        </w:rPr>
        <w:t>0877-25GZTP2ZC1004</w:t>
      </w:r>
    </w:p>
    <w:p>
      <w:pPr>
        <w:pStyle w:val="null3"/>
        <w:jc w:val="center"/>
        <w:outlineLvl w:val="3"/>
      </w:pPr>
      <w:r>
        <w:rPr>
          <w:sz w:val="24"/>
          <w:b/>
        </w:rPr>
        <w:t>项目名称：</w:t>
      </w:r>
      <w:r>
        <w:rPr>
          <w:sz w:val="24"/>
          <w:b/>
        </w:rPr>
        <w:t>广州市机电技师学院2026年学院技能竞赛耗材购置项目</w:t>
      </w:r>
    </w:p>
    <w:p>
      <w:pPr>
        <w:pStyle w:val="null3"/>
        <w:jc w:val="center"/>
        <w:outlineLvl w:val="3"/>
      </w:pPr>
      <w:r>
        <w:rPr>
          <w:sz w:val="24"/>
          <w:b/>
        </w:rPr>
        <w:t>采购人：</w:t>
      </w:r>
      <w:r>
        <w:rPr>
          <w:sz w:val="24"/>
          <w:b/>
        </w:rPr>
        <w:t>广州市机电技师学院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广州市机电技师学院</w:t>
      </w:r>
      <w:r>
        <w:rPr/>
        <w:t>的委托，采用</w:t>
      </w:r>
      <w:r>
        <w:rPr/>
        <w:t>公开招标</w:t>
      </w:r>
      <w:r>
        <w:rPr/>
        <w:t>方式组织采购</w:t>
      </w:r>
      <w:r>
        <w:rPr/>
        <w:t>广州市机电技师学院2026年学院技能竞赛耗材购置项目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广州市机电技师学院2026年学院技能竞赛耗材购置项目</w:t>
      </w:r>
    </w:p>
    <w:p>
      <w:pPr>
        <w:pStyle w:val="null3"/>
        <w:ind w:firstLine="480"/>
      </w:pPr>
      <w:r>
        <w:rPr/>
        <w:t>采购计划编号：</w:t>
      </w:r>
      <w:r>
        <w:rPr/>
        <w:t>440101-2026-04172</w:t>
      </w:r>
    </w:p>
    <w:p>
      <w:pPr>
        <w:pStyle w:val="null3"/>
        <w:ind w:firstLine="480"/>
      </w:pPr>
      <w:r>
        <w:rPr/>
        <w:t>采购项目编号：</w:t>
      </w:r>
      <w:r>
        <w:rPr/>
        <w:t>0877-25GZTP2ZC1004</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采购包1(竞赛训练耗材):</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机械设备零部件</w:t>
            </w:r>
          </w:p>
        </w:tc>
        <w:tc>
          <w:tcPr>
            <w:tcW w:type="dxa" w:w="2136"/>
          </w:tcPr>
          <w:p>
            <w:pPr>
              <w:pStyle w:val="null3"/>
            </w:pPr>
            <w:r>
              <w:rPr/>
              <w:t>手电钻1（核心产品）</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机械设备零部件</w:t>
            </w:r>
          </w:p>
        </w:tc>
        <w:tc>
          <w:tcPr>
            <w:tcW w:type="dxa" w:w="2136"/>
          </w:tcPr>
          <w:p>
            <w:pPr>
              <w:pStyle w:val="null3"/>
            </w:pPr>
            <w:r>
              <w:rPr/>
              <w:t>竞赛训练耗材（除核心产品）</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机械设备零部件</w:t>
            </w:r>
          </w:p>
        </w:tc>
        <w:tc>
          <w:tcPr>
            <w:tcW w:type="dxa" w:w="2076"/>
          </w:tcPr>
          <w:p>
            <w:pPr>
              <w:pStyle w:val="null3"/>
              <w:jc w:val="left"/>
            </w:pPr>
            <w:r>
              <w:rPr/>
              <w:t>手电钻1（核心产品）</w:t>
            </w:r>
          </w:p>
        </w:tc>
        <w:tc>
          <w:tcPr>
            <w:tcW w:type="dxa" w:w="2076"/>
          </w:tcPr>
          <w:p>
            <w:pPr>
              <w:pStyle w:val="null3"/>
              <w:jc w:val="left"/>
            </w:pPr>
            <w:r>
              <w:rPr/>
              <w:t>手电钻1（核心产品）</w:t>
            </w:r>
          </w:p>
        </w:tc>
      </w:tr>
      <w:tr>
        <w:tc>
          <w:tcPr>
            <w:tcW w:type="dxa" w:w="2076"/>
          </w:tcPr>
          <w:p>
            <w:pPr>
              <w:pStyle w:val="null3"/>
              <w:jc w:val="center"/>
            </w:pPr>
            <w:r>
              <w:rPr/>
              <w:t>2</w:t>
            </w:r>
          </w:p>
        </w:tc>
        <w:tc>
          <w:tcPr>
            <w:tcW w:type="dxa" w:w="2076"/>
          </w:tcPr>
          <w:p>
            <w:pPr>
              <w:pStyle w:val="null3"/>
              <w:jc w:val="left"/>
            </w:pPr>
            <w:r>
              <w:rPr/>
              <w:t>机械设备零部件</w:t>
            </w:r>
          </w:p>
        </w:tc>
        <w:tc>
          <w:tcPr>
            <w:tcW w:type="dxa" w:w="2076"/>
          </w:tcPr>
          <w:p>
            <w:pPr>
              <w:pStyle w:val="null3"/>
              <w:jc w:val="left"/>
            </w:pPr>
            <w:r>
              <w:rPr/>
              <w:t>竞赛训练耗材（除核心产品）</w:t>
            </w:r>
          </w:p>
        </w:tc>
        <w:tc>
          <w:tcPr>
            <w:tcW w:type="dxa" w:w="2076"/>
          </w:tcPr>
          <w:p>
            <w:pPr>
              <w:pStyle w:val="null3"/>
              <w:jc w:val="left"/>
            </w:pPr>
            <w:r>
              <w:rPr/>
              <w:t>竞赛训练耗材（除核心产品）</w:t>
            </w:r>
          </w:p>
        </w:tc>
      </w:tr>
    </w:tbl>
    <w:p>
      <w:pPr>
        <w:pStyle w:val="null3"/>
      </w:pPr>
      <w:r>
        <w:rPr/>
        <w:t>本采购包不接受联合体投标</w:t>
      </w:r>
    </w:p>
    <w:p>
      <w:pPr>
        <w:pStyle w:val="null3"/>
      </w:pPr>
      <w:r>
        <w:rPr/>
        <w:t>合同分包：允许合同分包</w:t>
      </w:r>
    </w:p>
    <w:p>
      <w:pPr>
        <w:pStyle w:val="null3"/>
      </w:pPr>
      <w:r>
        <w:rPr/>
        <w:t>合同履行期限：自合同签订之日起30日内完成供货。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采购包1（竞赛训练耗材）：</w:t>
      </w:r>
      <w:r>
        <w:rPr/>
        <w:t>本项目预留部分采购项目预算专门面向中小企业采购。对于预留份额，提供的货物由符合政策要求的中小企业制造、服务由符合政策要求的中小企业承接。 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 投标人属于小微企业的，是否采取分包不作强制要求。【依据全部货物的制造商的《中小企业声明函》或由省级以上监狱管理局、戒毒管理局(含新疆生产建设兵团)出具的制造商属于监狱企业的证明文件或制造商的《残疾人福利性单位声明函》】。如采取合同分包，则只能分包给小微企业。接受分包合同的中小企业与分包企业之间不得存在直接控股、管理关系。【依据分包意向协议书、分包意向协议书各方全部货物的制造商的《中小企业声明函》或由省级以上监狱管理局、戒毒管理局(含新疆生产建设兵团)出具的分包意向协议书各方的制造商属于监狱企业的证明文件或分包意向协议书各方的制造商的《残疾人福利性单位声明函》】。</w:t>
      </w:r>
    </w:p>
    <w:p>
      <w:pPr>
        <w:pStyle w:val="null3"/>
        <w:outlineLvl w:val="3"/>
      </w:pPr>
      <w:r>
        <w:rPr>
          <w:sz w:val="24"/>
          <w:b/>
        </w:rPr>
        <w:t>3.本项目特定的资格要求：</w:t>
      </w:r>
    </w:p>
    <w:p>
      <w:pPr>
        <w:pStyle w:val="null3"/>
      </w:pPr>
      <w:r>
        <w:rPr/>
        <w:t>采购包1（竞赛训练耗材）：</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广州市机电技师学院</w:t>
      </w:r>
    </w:p>
    <w:p>
      <w:pPr>
        <w:pStyle w:val="null3"/>
        <w:ind w:firstLine="480"/>
      </w:pPr>
      <w:r>
        <w:rPr/>
        <w:t xml:space="preserve"> 地址：</w:t>
      </w:r>
      <w:r>
        <w:rPr/>
        <w:t>广州市白云区西洲北路148号</w:t>
      </w:r>
    </w:p>
    <w:p>
      <w:pPr>
        <w:pStyle w:val="null3"/>
        <w:ind w:firstLine="480"/>
      </w:pPr>
      <w:r>
        <w:rPr/>
        <w:t xml:space="preserve"> 联系方式：</w:t>
      </w:r>
      <w:r>
        <w:rPr/>
        <w:t>020-81972092</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020-38931901-825</w:t>
      </w:r>
    </w:p>
    <w:p>
      <w:pPr>
        <w:pStyle w:val="null3"/>
        <w:outlineLvl w:val="3"/>
      </w:pPr>
      <w:r>
        <w:rPr>
          <w:sz w:val="24"/>
          <w:b/>
        </w:rPr>
        <w:t xml:space="preserve"> 3.项目联系方式</w:t>
      </w:r>
    </w:p>
    <w:p>
      <w:pPr>
        <w:pStyle w:val="null3"/>
        <w:ind w:firstLine="480"/>
      </w:pPr>
      <w:r>
        <w:rPr/>
        <w:t xml:space="preserve"> 项目联系人：</w:t>
      </w:r>
      <w:r>
        <w:rPr/>
        <w:t>陈工（电话无人接听请发邮件chendongling@gztpc.com咨询，我司会及时回复）</w:t>
      </w:r>
    </w:p>
    <w:p>
      <w:pPr>
        <w:pStyle w:val="null3"/>
        <w:ind w:firstLine="480"/>
      </w:pPr>
      <w:r>
        <w:rPr/>
        <w:t xml:space="preserve"> 电话：</w:t>
      </w:r>
      <w:r>
        <w:rPr/>
        <w:t>020-38931901-825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（一）项目概况</w:t>
      </w:r>
    </w:p>
    <w:p>
      <w:pPr>
        <w:pStyle w:val="null3"/>
        <w:jc w:val="both"/>
      </w:pPr>
      <w:r>
        <w:rPr>
          <w:sz w:val="21"/>
        </w:rPr>
        <w:t>1.</w:t>
      </w:r>
      <w:r>
        <w:rPr>
          <w:sz w:val="21"/>
        </w:rPr>
        <w:t>项目属性：货物类</w:t>
      </w:r>
    </w:p>
    <w:p>
      <w:pPr>
        <w:pStyle w:val="null3"/>
        <w:jc w:val="both"/>
      </w:pPr>
      <w:r>
        <w:rPr>
          <w:sz w:val="21"/>
        </w:rPr>
        <w:t>2.</w:t>
      </w:r>
      <w:r>
        <w:rPr>
          <w:sz w:val="21"/>
        </w:rPr>
        <w:t>品目分类：</w:t>
      </w:r>
      <w:r>
        <w:rPr>
          <w:sz w:val="21"/>
        </w:rPr>
        <w:t>机械设备零部件</w:t>
      </w:r>
    </w:p>
    <w:p>
      <w:pPr>
        <w:pStyle w:val="null3"/>
        <w:jc w:val="both"/>
      </w:pPr>
      <w:r>
        <w:rPr>
          <w:sz w:val="21"/>
        </w:rPr>
        <w:t>★</w:t>
      </w:r>
      <w:r>
        <w:rPr>
          <w:sz w:val="21"/>
        </w:rPr>
        <w:t>3.</w:t>
      </w:r>
      <w:r>
        <w:rPr>
          <w:sz w:val="21"/>
        </w:rPr>
        <w:t>本项目序号第1项～第77项面向中小微企业。</w:t>
      </w:r>
    </w:p>
    <w:p>
      <w:pPr>
        <w:pStyle w:val="null3"/>
        <w:jc w:val="both"/>
      </w:pPr>
      <w:r>
        <w:rPr>
          <w:sz w:val="21"/>
        </w:rPr>
        <w:t>4.</w:t>
      </w:r>
      <w:r>
        <w:rPr>
          <w:sz w:val="21"/>
        </w:rPr>
        <w:t>本项目对应的中小企业划分标准所属行业为：</w:t>
      </w:r>
      <w:r>
        <w:rPr>
          <w:sz w:val="21"/>
        </w:rPr>
        <w:t>工业</w:t>
      </w:r>
      <w:r>
        <w:rPr>
          <w:sz w:val="21"/>
        </w:rPr>
        <w:t>。</w:t>
      </w:r>
    </w:p>
    <w:p>
      <w:pPr>
        <w:pStyle w:val="null3"/>
        <w:ind w:firstLine="482"/>
        <w:jc w:val="both"/>
      </w:pPr>
      <w:r>
        <w:rPr>
          <w:sz w:val="21"/>
          <w:b/>
        </w:rPr>
        <w:t>（二）总体要求：</w:t>
      </w:r>
    </w:p>
    <w:p>
      <w:pPr>
        <w:pStyle w:val="null3"/>
        <w:ind w:firstLine="482"/>
        <w:jc w:val="both"/>
      </w:pPr>
      <w:r>
        <w:rPr>
          <w:sz w:val="21"/>
        </w:rPr>
        <w:t>1.中标供应商负责采购需求中列出的所有工作内容，以及其他隐含的配套工作。中标供应商应充分考虑影响报价的各种因素和风险。采购人不再支付中标金额以外的任何费用。</w:t>
      </w:r>
    </w:p>
    <w:p>
      <w:pPr>
        <w:pStyle w:val="null3"/>
        <w:ind w:firstLine="480"/>
        <w:jc w:val="both"/>
      </w:pPr>
      <w:r>
        <w:rPr>
          <w:sz w:val="21"/>
        </w:rPr>
        <w:t>2.《采购需求》中加注“★”的条款均被视为不可偏离条款，投标人要特别加以注意，必须对此响应并完全满足或优于这些条款，否则若有一项加注“★”的条款未响应或不满足，投标将被否决。</w:t>
      </w:r>
    </w:p>
    <w:p>
      <w:pPr>
        <w:pStyle w:val="null3"/>
        <w:ind w:firstLine="480"/>
        <w:jc w:val="both"/>
      </w:pPr>
      <w:r>
        <w:rPr>
          <w:sz w:val="21"/>
        </w:rPr>
        <w:t>3.《采购需求》中加注“▲”的条款为重要条款，如不满足将会导致评审时严重扣分。</w:t>
      </w:r>
    </w:p>
    <w:p>
      <w:pPr>
        <w:pStyle w:val="null3"/>
        <w:ind w:firstLine="480"/>
      </w:pPr>
      <w:r>
        <w:rPr>
          <w:sz w:val="21"/>
        </w:rPr>
        <w:t>4.《采购需求》中主要商务要求中的标的提供的时间</w:t>
      </w:r>
      <w:r>
        <w:rPr>
          <w:sz w:val="21"/>
        </w:rPr>
        <w:t>、</w:t>
      </w:r>
      <w:r>
        <w:rPr>
          <w:sz w:val="21"/>
        </w:rPr>
        <w:t>标的提供的地点</w:t>
      </w:r>
      <w:r>
        <w:rPr>
          <w:sz w:val="21"/>
        </w:rPr>
        <w:t>、</w:t>
      </w:r>
      <w:r>
        <w:rPr>
          <w:sz w:val="21"/>
        </w:rPr>
        <w:t>付款方式</w:t>
      </w:r>
      <w:r>
        <w:rPr>
          <w:sz w:val="21"/>
        </w:rPr>
        <w:t>、</w:t>
      </w:r>
      <w:r>
        <w:rPr>
          <w:sz w:val="21"/>
        </w:rPr>
        <w:t>验收要求</w:t>
      </w:r>
      <w:r>
        <w:rPr>
          <w:sz w:val="21"/>
        </w:rPr>
        <w:t>、</w:t>
      </w:r>
      <w:r>
        <w:rPr>
          <w:sz w:val="21"/>
        </w:rPr>
        <w:t>履约保证金 、其他：报价要求</w:t>
      </w:r>
      <w:r>
        <w:rPr>
          <w:sz w:val="21"/>
        </w:rPr>
        <w:t>，</w:t>
      </w:r>
      <w:r>
        <w:rPr>
          <w:sz w:val="21"/>
        </w:rPr>
        <w:t>内容均为实质性的条款，投标人必须对此响应并完全满足或优于这些条款，否则将按无效投标处理。</w:t>
      </w:r>
    </w:p>
    <w:p>
      <w:pPr>
        <w:pStyle w:val="null3"/>
        <w:ind w:firstLine="480"/>
        <w:jc w:val="both"/>
      </w:pPr>
      <w:r>
        <w:rPr>
          <w:sz w:val="21"/>
        </w:rPr>
        <w:t>5.请供应商填写《中小企业声明函》时注意（非本项目采购需求内容）：</w:t>
      </w:r>
    </w:p>
    <w:p>
      <w:pPr>
        <w:pStyle w:val="null3"/>
        <w:ind w:firstLine="480"/>
        <w:jc w:val="both"/>
      </w:pPr>
      <w:r>
        <w:rPr>
          <w:sz w:val="21"/>
        </w:rPr>
        <w:t>①“单位名称”：指本项目采购人单位名称全称；</w:t>
      </w:r>
    </w:p>
    <w:p>
      <w:pPr>
        <w:pStyle w:val="null3"/>
        <w:ind w:firstLine="480"/>
        <w:jc w:val="both"/>
      </w:pPr>
      <w:r>
        <w:rPr>
          <w:sz w:val="21"/>
        </w:rPr>
        <w:t>②“项目名称”：指本项目的项目名称；</w:t>
      </w:r>
    </w:p>
    <w:p>
      <w:pPr>
        <w:pStyle w:val="null3"/>
        <w:ind w:firstLine="480"/>
        <w:jc w:val="both"/>
      </w:pPr>
      <w:r>
        <w:rPr>
          <w:sz w:val="21"/>
        </w:rPr>
        <w:t>③“标的名称”：指本项目对应采购包的“采购标的”；</w:t>
      </w:r>
    </w:p>
    <w:p>
      <w:pPr>
        <w:pStyle w:val="null3"/>
        <w:ind w:firstLine="480"/>
        <w:jc w:val="both"/>
      </w:pPr>
      <w:r>
        <w:rPr>
          <w:sz w:val="21"/>
        </w:rPr>
        <w:t>④正文中“企业名称”：指承接本项目的单位（服务类项目，指投标人；货物类项目，指所投产品制造商）；落款的“企业名称盖章”指投标响应供应商。</w:t>
      </w:r>
    </w:p>
    <w:p>
      <w:pPr>
        <w:pStyle w:val="null3"/>
        <w:jc w:val="both"/>
      </w:pPr>
      <w:r>
        <w:rPr>
          <w:sz w:val="21"/>
          <w:b/>
        </w:rPr>
        <w:t>6.</w:t>
      </w:r>
      <w:r>
        <w:rPr>
          <w:sz w:val="21"/>
          <w:b/>
        </w:rPr>
        <w:t>投标人应根据本次采购的采购需求提供质量保证措施方案、售后服务方案、应急方案等。以上内容存在错误或不足的将影响对应方案评审得分（存在错误或不足是指：内容与实际情况不符、内容与项目无关、内容表述错误、内容前后表述矛盾、内容凭空编造、逻辑漏洞、科学原理错误以及不可能实现的夸大情形、内容与项目不匹配、项目信息错误（包括时间、地点、名称等）、不符合本项目涉及的相关规范或标准要求等情形。）</w:t>
      </w:r>
    </w:p>
    <w:p>
      <w:pPr>
        <w:pStyle w:val="null3"/>
        <w:jc w:val="both"/>
      </w:pPr>
      <w:r>
        <w:rPr>
          <w:sz w:val="21"/>
        </w:rPr>
        <w:t>7.</w:t>
      </w:r>
      <w:r>
        <w:rPr>
          <w:sz w:val="21"/>
        </w:rPr>
        <w:t>《实质性响应一览表》</w:t>
      </w:r>
    </w:p>
    <w:p>
      <w:pPr>
        <w:pStyle w:val="null3"/>
        <w:ind w:firstLine="420"/>
        <w:jc w:val="center"/>
      </w:pPr>
      <w:r>
        <w:rPr>
          <w:sz w:val="21"/>
          <w:b/>
        </w:rPr>
        <w:t>《实质性响应一览表》格式</w:t>
      </w:r>
    </w:p>
    <w:tbl>
      <w:tblPr>
        <w:tblW w:w="0" w:type="auto"/>
        <w:tblBorders>
          <w:top w:val="none" w:color="000000" w:sz="4"/>
          <w:left w:val="none" w:color="000000" w:sz="4"/>
          <w:bottom w:val="none" w:color="000000" w:sz="4"/>
          <w:right w:val="none" w:color="000000" w:sz="4"/>
          <w:insideH w:val="none"/>
          <w:insideV w:val="none"/>
        </w:tblBorders>
      </w:tblPr>
      <w:tblGrid>
        <w:gridCol w:w="737"/>
        <w:gridCol w:w="4168"/>
        <w:gridCol w:w="1821"/>
        <w:gridCol w:w="1580"/>
      </w:tblGrid>
      <w:tr>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实质性响应条款</w:t>
            </w:r>
          </w:p>
        </w:tc>
        <w:tc>
          <w:tcPr>
            <w:tcW w:type="dxa" w:w="1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投标人响应情况</w:t>
            </w:r>
          </w:p>
        </w:tc>
        <w:tc>
          <w:tcPr>
            <w:tcW w:type="dxa" w:w="1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差异</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本项目序号第1项～第77项面向中小微企业</w:t>
            </w: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二</w:t>
            </w:r>
            <w:r>
              <w:rPr>
                <w:sz w:val="21"/>
              </w:rPr>
              <w:t>、报价要求</w:t>
            </w:r>
          </w:p>
          <w:p>
            <w:pPr>
              <w:pStyle w:val="null3"/>
              <w:ind w:firstLine="480"/>
              <w:jc w:val="both"/>
            </w:pPr>
            <w:r>
              <w:rPr>
                <w:sz w:val="21"/>
              </w:rPr>
              <w:t xml:space="preserve">投标人须按照招标文件“第二章采购需求 </w:t>
            </w:r>
            <w:r>
              <w:rPr>
                <w:sz w:val="21"/>
              </w:rPr>
              <w:t>“</w:t>
            </w:r>
            <w:r>
              <w:rPr>
                <w:sz w:val="21"/>
              </w:rPr>
              <w:t>二、技术（参数）要求”</w:t>
            </w:r>
            <w:r>
              <w:rPr>
                <w:sz w:val="21"/>
              </w:rPr>
              <w:t>中的所有货物进行详细报价，分项报价表</w:t>
            </w:r>
            <w:r>
              <w:rPr>
                <w:sz w:val="21"/>
              </w:rPr>
              <w:t>中</w:t>
            </w:r>
            <w:r>
              <w:rPr>
                <w:sz w:val="21"/>
              </w:rPr>
              <w:t>所有货物的（除了序号</w:t>
            </w:r>
            <w:r>
              <w:rPr>
                <w:sz w:val="21"/>
              </w:rPr>
              <w:t>181</w:t>
            </w:r>
            <w:r>
              <w:rPr>
                <w:sz w:val="21"/>
              </w:rPr>
              <w:t>电缆2和序号</w:t>
            </w:r>
            <w:r>
              <w:rPr>
                <w:sz w:val="21"/>
              </w:rPr>
              <w:t>187</w:t>
            </w:r>
            <w:r>
              <w:rPr>
                <w:sz w:val="21"/>
              </w:rPr>
              <w:t>电缆8外）单价报价均不能超过1000.00元（包含1000.00元），否则将导致</w:t>
            </w:r>
            <w:r>
              <w:rPr>
                <w:sz w:val="21"/>
              </w:rPr>
              <w:t>投标无效</w:t>
            </w:r>
            <w:r>
              <w:rPr>
                <w:sz w:val="21"/>
              </w:rPr>
              <w:t>。投标人应在投标文件中提供该分项报价表，否则将导致</w:t>
            </w:r>
            <w:r>
              <w:rPr>
                <w:sz w:val="21"/>
              </w:rPr>
              <w:t>投标无效</w:t>
            </w:r>
            <w:r>
              <w:rPr>
                <w:sz w:val="21"/>
              </w:rPr>
              <w:t>。</w:t>
            </w:r>
          </w:p>
          <w:p>
            <w:pPr>
              <w:pStyle w:val="null3"/>
              <w:jc w:val="both"/>
            </w:pPr>
            <w:r>
              <w:rPr>
                <w:sz w:val="21"/>
              </w:rPr>
              <w:t>注：投标人填报该货物清单的报价时，应注意与《中小企业声明函》及《分包意向协议书》的内容对应。</w:t>
            </w: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说明：</w:t>
      </w:r>
    </w:p>
    <w:p>
      <w:pPr>
        <w:pStyle w:val="null3"/>
        <w:ind w:firstLine="420"/>
        <w:jc w:val="both"/>
      </w:pPr>
      <w:r>
        <w:rPr>
          <w:sz w:val="21"/>
        </w:rPr>
        <w:t>①上述《实质性响应一览表》（将商务要求和技术要求的所有“★条款”集中统一列入，如与商务要求和技术要求不一致，以《实质性响应一览表》为准）。</w:t>
      </w:r>
    </w:p>
    <w:p>
      <w:pPr>
        <w:pStyle w:val="null3"/>
        <w:ind w:firstLine="420"/>
        <w:jc w:val="both"/>
      </w:pPr>
      <w:r>
        <w:rPr>
          <w:sz w:val="21"/>
        </w:rPr>
        <w:t>②本表所列条款必须一一予以响应，“投标人响应情况”一栏应对采购文件提出的要求和条件作出明确响应，并列明具体响应数值或内容，有差异的要具体说明，并提供相关证明材料（如要求）。</w:t>
      </w:r>
    </w:p>
    <w:p>
      <w:pPr>
        <w:pStyle w:val="null3"/>
        <w:ind w:firstLine="420"/>
        <w:jc w:val="both"/>
      </w:pPr>
      <w:r>
        <w:rPr>
          <w:sz w:val="21"/>
        </w:rPr>
        <w:t>③请投标人认真填写本表内容，如填写错误将可能导致投标（响应）无效。</w:t>
      </w:r>
    </w:p>
    <w:p>
      <w:pPr>
        <w:pStyle w:val="null3"/>
        <w:jc w:val="both"/>
      </w:pPr>
      <w:r>
        <w:rPr>
          <w:sz w:val="21"/>
          <w:b/>
        </w:rPr>
        <w:t>8</w:t>
      </w:r>
      <w:r>
        <w:rPr>
          <w:sz w:val="21"/>
          <w:b/>
        </w:rPr>
        <w:t>.投标报价明细表格式：（投标人须将以下报价明细表放入投标文件中）</w:t>
      </w:r>
    </w:p>
    <w:p>
      <w:pPr>
        <w:pStyle w:val="null3"/>
        <w:jc w:val="left"/>
      </w:pPr>
      <w:r>
        <w:rPr>
          <w:sz w:val="21"/>
          <w:b/>
        </w:rPr>
        <w:t>表</w:t>
      </w:r>
      <w:r>
        <w:rPr>
          <w:sz w:val="21"/>
          <w:b/>
        </w:rPr>
        <w:t xml:space="preserve">1 </w:t>
      </w:r>
      <w:r>
        <w:rPr>
          <w:sz w:val="21"/>
          <w:b/>
        </w:rPr>
        <w:t>投标报价明细表格式</w:t>
      </w:r>
    </w:p>
    <w:tbl>
      <w:tblPr>
        <w:tblW w:w="0" w:type="auto"/>
        <w:tblBorders>
          <w:top w:val="none" w:color="000000" w:sz="4"/>
          <w:left w:val="none" w:color="000000" w:sz="4"/>
          <w:bottom w:val="none" w:color="000000" w:sz="4"/>
          <w:right w:val="none" w:color="000000" w:sz="4"/>
          <w:insideH w:val="none"/>
          <w:insideV w:val="none"/>
        </w:tblBorders>
      </w:tblPr>
      <w:tblGrid>
        <w:gridCol w:w="817"/>
        <w:gridCol w:w="1316"/>
        <w:gridCol w:w="817"/>
        <w:gridCol w:w="862"/>
        <w:gridCol w:w="1029"/>
        <w:gridCol w:w="802"/>
        <w:gridCol w:w="1331"/>
        <w:gridCol w:w="1331"/>
      </w:tblGrid>
      <w:tr>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物品名称</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1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合计（元）</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二、技术（参数）要求</w:t>
      </w:r>
    </w:p>
    <w:p>
      <w:pPr>
        <w:pStyle w:val="null3"/>
        <w:jc w:val="both"/>
      </w:pPr>
      <w:r>
        <w:rPr>
          <w:sz w:val="21"/>
        </w:rPr>
        <w:t>详见附件</w:t>
      </w:r>
    </w:p>
    <w:p>
      <w:pPr>
        <w:pStyle w:val="null3"/>
      </w:pPr>
      <w:r>
        <w:rPr>
          <w:sz w:val="21"/>
          <w:b/>
        </w:rPr>
        <w:t>三</w:t>
      </w:r>
      <w:r>
        <w:rPr>
          <w:sz w:val="21"/>
          <w:b/>
        </w:rPr>
        <w:t>、售后服务要求</w:t>
      </w:r>
    </w:p>
    <w:p>
      <w:pPr>
        <w:pStyle w:val="null3"/>
      </w:pPr>
      <w:r>
        <w:rPr>
          <w:sz w:val="21"/>
        </w:rPr>
        <w:t>1质量保修范围：由于材料、工艺等问题而导致的产品功能失效、性能下降等缺陷属于自然力或战争等不可抗力、人为因素等造成的除外。</w:t>
      </w:r>
    </w:p>
    <w:p>
      <w:pPr>
        <w:pStyle w:val="null3"/>
      </w:pPr>
      <w:r>
        <w:rPr>
          <w:sz w:val="21"/>
        </w:rPr>
        <w:t>2质保期为</w:t>
      </w:r>
      <w:r>
        <w:rPr>
          <w:sz w:val="21"/>
        </w:rPr>
        <w:t>1</w:t>
      </w:r>
      <w:r>
        <w:rPr>
          <w:sz w:val="21"/>
        </w:rPr>
        <w:t>年，质保期自货物最终验收合格之日起算，质保期内中标人对所供货物实行包修、包换、包退、包维护保养，</w:t>
      </w:r>
      <w:r>
        <w:rPr>
          <w:sz w:val="21"/>
        </w:rPr>
        <w:t>质保期内</w:t>
      </w:r>
      <w:r>
        <w:rPr>
          <w:sz w:val="21"/>
        </w:rPr>
        <w:t>中标人</w:t>
      </w:r>
      <w:r>
        <w:rPr>
          <w:sz w:val="21"/>
        </w:rPr>
        <w:t>对所供货物实行三包：</w:t>
      </w:r>
      <w:r>
        <w:rPr>
          <w:sz w:val="21"/>
        </w:rPr>
        <w:t>7 天包退、15 天包换、</w:t>
      </w:r>
      <w:r>
        <w:rPr>
          <w:sz w:val="21"/>
        </w:rPr>
        <w:t>1</w:t>
      </w:r>
      <w:r>
        <w:rPr>
          <w:sz w:val="21"/>
        </w:rPr>
        <w:t>年包维修</w:t>
      </w:r>
      <w:r>
        <w:rPr>
          <w:sz w:val="21"/>
        </w:rPr>
        <w:t>，</w:t>
      </w:r>
      <w:r>
        <w:rPr>
          <w:sz w:val="21"/>
        </w:rPr>
        <w:t>期满后可同时提供终身有偿维修保养服务。</w:t>
      </w:r>
    </w:p>
    <w:p>
      <w:pPr>
        <w:pStyle w:val="null3"/>
      </w:pPr>
      <w:r>
        <w:rPr>
          <w:sz w:val="21"/>
        </w:rPr>
        <w:t>3对采购人的服务通知，中标人在接报后1小时内响应，</w:t>
      </w:r>
      <w:r>
        <w:rPr>
          <w:sz w:val="21"/>
        </w:rPr>
        <w:t>3</w:t>
      </w:r>
      <w:r>
        <w:rPr>
          <w:sz w:val="21"/>
        </w:rPr>
        <w:t>小时内到达现场，</w:t>
      </w:r>
      <w:r>
        <w:rPr>
          <w:sz w:val="21"/>
        </w:rPr>
        <w:t>48小时内处理完毕。若在48小时内仍未能有效解决，中标人须免费提供不低于原档次的设备予采购人临时使用。</w:t>
      </w:r>
    </w:p>
    <w:p>
      <w:pPr>
        <w:pStyle w:val="null3"/>
      </w:pPr>
      <w:r>
        <w:rPr>
          <w:sz w:val="21"/>
        </w:rPr>
        <w:t>4投标时须提供售后服务方案，内容包括但不限于1.售后服务计划；2.维护保养期服务等，依据上述的服务要求拟定。</w:t>
      </w:r>
    </w:p>
    <w:p>
      <w:pPr>
        <w:pStyle w:val="null3"/>
      </w:pPr>
      <w:r>
        <w:rPr>
          <w:sz w:val="21"/>
          <w:b/>
        </w:rPr>
        <w:t>四</w:t>
      </w:r>
      <w:r>
        <w:rPr>
          <w:sz w:val="21"/>
          <w:b/>
        </w:rPr>
        <w:t>、包装和运输</w:t>
      </w:r>
    </w:p>
    <w:p>
      <w:pPr>
        <w:pStyle w:val="null3"/>
      </w:pPr>
      <w:r>
        <w:rPr>
          <w:sz w:val="21"/>
        </w:rPr>
        <w:t>1中标人应提供运至交付地点所需要的包装，包装应符合经济、牢固、美观的要求，采取防潮、防晒、防锈、防震及防止其他损坏的必要措施，以防止货物在运转中损坏或变质。</w:t>
      </w:r>
    </w:p>
    <w:p>
      <w:pPr>
        <w:pStyle w:val="null3"/>
      </w:pPr>
      <w:r>
        <w:rPr>
          <w:sz w:val="21"/>
        </w:rPr>
        <w:t>2包装</w:t>
      </w:r>
      <w:r>
        <w:rPr>
          <w:sz w:val="21"/>
        </w:rPr>
        <w:t>必须</w:t>
      </w:r>
      <w:r>
        <w:rPr>
          <w:sz w:val="21"/>
        </w:rPr>
        <w:t>符合相关法律、法规的要求，包括与环境、职业</w:t>
      </w:r>
      <w:r>
        <w:rPr>
          <w:sz w:val="21"/>
        </w:rPr>
        <w:t>健康和安全有关的法律、法规标准。</w:t>
      </w:r>
    </w:p>
    <w:p>
      <w:pPr>
        <w:pStyle w:val="null3"/>
      </w:pPr>
      <w:r>
        <w:rPr>
          <w:sz w:val="21"/>
        </w:rPr>
        <w:t>3运输包装应根据产品的特点及国家相关标准标注有相应的运输标志。</w:t>
      </w:r>
    </w:p>
    <w:p>
      <w:pPr>
        <w:pStyle w:val="null3"/>
      </w:pPr>
      <w:r>
        <w:rPr>
          <w:sz w:val="21"/>
        </w:rPr>
        <w:t>4中标人负责将货物运输并卸载到采购人指定地点。</w:t>
      </w:r>
    </w:p>
    <w:p>
      <w:pPr>
        <w:pStyle w:val="null3"/>
      </w:pPr>
      <w:r>
        <w:rPr>
          <w:sz w:val="21"/>
          <w:b/>
        </w:rPr>
        <w:t>五</w:t>
      </w:r>
      <w:r>
        <w:rPr>
          <w:sz w:val="21"/>
          <w:b/>
        </w:rPr>
        <w:t>、保险</w:t>
      </w:r>
    </w:p>
    <w:p>
      <w:pPr>
        <w:pStyle w:val="null3"/>
      </w:pPr>
      <w:r>
        <w:rPr>
          <w:sz w:val="21"/>
        </w:rPr>
        <w:t>货物交付运输前，采购人已经支付部分或全部款项的，中标人应当办理以采购人为受益人的货物</w:t>
      </w:r>
      <w:r>
        <w:rPr>
          <w:sz w:val="21"/>
        </w:rPr>
        <w:t>“一切险”，投保金额不少于采购人已经支付款项总额，保险保至项目最终交货地点。</w:t>
      </w:r>
    </w:p>
    <w:p>
      <w:pPr>
        <w:pStyle w:val="null3"/>
      </w:pPr>
      <w:r>
        <w:rPr>
          <w:sz w:val="21"/>
          <w:b/>
        </w:rPr>
        <w:t>六</w:t>
      </w:r>
      <w:r>
        <w:rPr>
          <w:sz w:val="21"/>
          <w:b/>
        </w:rPr>
        <w:t>、货物要求</w:t>
      </w:r>
    </w:p>
    <w:p>
      <w:pPr>
        <w:pStyle w:val="null3"/>
      </w:pPr>
      <w:r>
        <w:rPr>
          <w:sz w:val="21"/>
        </w:rPr>
        <w:t>1货物为原制造商制造的全新产品，整机无污染，无侵权行为表面无划损、无任何缺陷隐患，在中国境内可依常规安全合法使用。</w:t>
      </w:r>
    </w:p>
    <w:p>
      <w:pPr>
        <w:pStyle w:val="null3"/>
      </w:pPr>
      <w:r>
        <w:rPr>
          <w:sz w:val="21"/>
        </w:rPr>
        <w:t>2货物为原厂商未启封全新包装，具出厂合格证，序列号、包装箱号与出厂批号一致，并可追索查阅。</w:t>
      </w:r>
    </w:p>
    <w:p>
      <w:pPr>
        <w:pStyle w:val="null3"/>
      </w:pPr>
      <w:r>
        <w:rPr>
          <w:sz w:val="21"/>
        </w:rPr>
        <w:t>3有关键主机设备的用户手册、保修手册、有关单证资料及配备件、随机工具等，使用操作及安全须知等重要资料应附有中文说明。</w:t>
      </w:r>
    </w:p>
    <w:p>
      <w:pPr>
        <w:pStyle w:val="null3"/>
      </w:pPr>
      <w:r>
        <w:rPr>
          <w:sz w:val="21"/>
          <w:b/>
        </w:rPr>
        <w:t>七、其他要求</w:t>
      </w:r>
    </w:p>
    <w:p>
      <w:pPr>
        <w:pStyle w:val="null3"/>
        <w:ind w:firstLine="480"/>
        <w:jc w:val="both"/>
      </w:pPr>
      <w:r>
        <w:rPr>
          <w:sz w:val="21"/>
        </w:rPr>
        <w:t>质量保证措施方案，投标时须提交且内容包括但不限于：</w:t>
      </w:r>
      <w:r>
        <w:rPr>
          <w:sz w:val="21"/>
        </w:rPr>
        <w:t>①产品质量保障方案；②运输过程质量保证措施；③质量保障承诺等，结合本项目各货物技术参数的要求、验收的标准、包装运输等服务要求拟定。</w:t>
      </w:r>
    </w:p>
    <w:p>
      <w:pPr>
        <w:pStyle w:val="null3"/>
        <w:ind w:firstLine="480"/>
        <w:jc w:val="both"/>
      </w:pPr>
      <w:r>
        <w:rPr>
          <w:sz w:val="20"/>
        </w:rPr>
        <w:t>特殊事件的处理</w:t>
      </w:r>
      <w:r>
        <w:rPr>
          <w:sz w:val="21"/>
        </w:rPr>
        <w:t>方案，投标时须提交且内容包括但不限于：</w:t>
      </w:r>
      <w:r>
        <w:rPr>
          <w:sz w:val="21"/>
        </w:rPr>
        <w:t>①</w:t>
      </w:r>
      <w:r>
        <w:rPr>
          <w:sz w:val="20"/>
        </w:rPr>
        <w:t>特殊事件</w:t>
      </w:r>
      <w:r>
        <w:rPr>
          <w:sz w:val="21"/>
        </w:rPr>
        <w:t>应急措施；</w:t>
      </w:r>
      <w:r>
        <w:rPr>
          <w:sz w:val="21"/>
        </w:rPr>
        <w:t>②特殊情况退换货等</w:t>
      </w:r>
      <w:r>
        <w:rPr>
          <w:sz w:val="21"/>
        </w:rPr>
        <w:t>。</w:t>
      </w:r>
    </w:p>
    <w:p>
      <w:pPr>
        <w:pStyle w:val="null3"/>
      </w:pPr>
      <w:r>
        <w:rPr/>
        <w:t>采购包1（竞赛训练耗材）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自合同签订之日起30日内完成供货。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1期：支付比例50%,本项目合同签订后，采购人收到中标人按要求提供的完整支付申请资料及发票后，原则上5个工作日内办理向中标人支付合同总额50%的手续，总价的50%作为预付款。</w:t>
            </w:r>
          </w:p>
          <w:p>
            <w:pPr>
              <w:pStyle w:val="null3"/>
            </w:pPr>
            <w:r>
              <w:rPr/>
              <w:t>2期：支付比例30%,全部合同货物送达交货地点后，经采购人签收，采购人收到中标人按要求提供完整支付申请资料及发票后，原则上5个工作日内办理向中标人支付30%金额的手续。</w:t>
            </w:r>
          </w:p>
          <w:p>
            <w:pPr>
              <w:pStyle w:val="null3"/>
            </w:pPr>
            <w:r>
              <w:rPr/>
              <w:t>3期：支付比例20%,项目最终验收合格后，采购人收到中标人按要求提供完整支付申请资料及发票后，原则上5个工作日内办理向中标人支付20%金额的手续。 付款方式：采用公对公银行转账。 备注：因采购人使用的是财政资金，合同规定的付款时间为采购人向财政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完成全部合同约定的服务内容且采购人收到验收申请后7个工作日内进行验收；（二）设备验收在采购人和供应商双方共同参与下按国家有关的规定、规范进行；（三）验收时如发现所交付的设备有短缺、次品、损坏或其他不符合本合同规定之情形者，采购人应作出详尽的现场记录，或由双方签署备忘录。此现场记录或备忘录可用作补充、缺失和更换损坏部件的有效证据，因此产生的有关费用由供应商承担；（四）如果合同设备运输和安装过程中因事故造成货物短缺、损坏，供应商应及时安排补货、换货，以保证合同设备安装的成功完成，换货的相关费用由供应商承担；（五）供应商保证合同项下提供的设备不侵犯任何第三方的专利、商标或版权。否则，供应商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投标报价包括：货物费用及安装调试、验收、培训、税费、服务期限内的一切技术和售后服务、管理费、人工费、服务人员费用、各项税费及合同实施过程中一切可见及不可预见费用。投标人报价中漏报、少报的费用，视为此项费用已隐含在项目报价中，投标人不得再向采购人收取任何费用。 ★二、报价要求 投标人须按照招标文件“第二章采购需求 “二、技术（参数）要求”中的所有货物进行详细报价，分项报价表中所有货物的（除了序号181电缆2和序号187电缆8外）单价报价均不能超过1000.00元（包含1000.00元），否则将导致投标无效。投标人应在投标文件中提供该分项报价表，否则将导致投标无效。 注：投标人填报该货物清单的报价时，应注意与《中小企业声明函》及《分包意向协议书》的内容对应。</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机械设备零部件</w:t>
            </w:r>
          </w:p>
        </w:tc>
        <w:tc>
          <w:tcPr>
            <w:tcW w:type="dxa" w:w="831"/>
          </w:tcPr>
          <w:p>
            <w:pPr>
              <w:pStyle w:val="null3"/>
              <w:jc w:val="left"/>
            </w:pPr>
            <w:r>
              <w:rPr/>
              <w:t>手电钻1（核心产品）</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312.00</w:t>
            </w:r>
          </w:p>
        </w:tc>
        <w:tc>
          <w:tcPr>
            <w:tcW w:type="dxa" w:w="831"/>
          </w:tcPr>
          <w:p>
            <w:pPr>
              <w:pStyle w:val="null3"/>
              <w:jc w:val="right"/>
            </w:pPr>
            <w:r>
              <w:rPr/>
              <w:t>312.00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机械设备零部件</w:t>
            </w:r>
          </w:p>
        </w:tc>
        <w:tc>
          <w:tcPr>
            <w:tcW w:type="dxa" w:w="831"/>
          </w:tcPr>
          <w:p>
            <w:pPr>
              <w:pStyle w:val="null3"/>
              <w:jc w:val="left"/>
            </w:pPr>
            <w:r>
              <w:rPr/>
              <w:t>竞赛训练耗材（除核心产品）</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2,499,688.00</w:t>
            </w:r>
          </w:p>
        </w:tc>
        <w:tc>
          <w:tcPr>
            <w:tcW w:type="dxa" w:w="831"/>
          </w:tcPr>
          <w:p>
            <w:pPr>
              <w:pStyle w:val="null3"/>
              <w:jc w:val="right"/>
            </w:pPr>
            <w:r>
              <w:rPr/>
              <w:t>2,499,688.00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手电钻1（核心产品）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竞赛训练耗材（除核心产品）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广州市机电技师学院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020-38931901-821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广州市东风东路745号东山紫园商务大厦2003单元</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采购包1(竞赛训练耗材)：综合评分法,是指投标文件满足招标文件全部实质性要求，且按照评审因素的量化指标评审得分最高的投标人为中标候选人的评标方法。（最低报价不是中标的唯一依据。）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采购包1（竞赛训练耗材）：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采购包1（竞赛训练耗材）：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本项目预留部分采购项目预算专门面向中小企业采购。对于预留份额，提供的货物由符合政策要求的中小企业制造、服务由符合政策要求的中小企业承接。 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 投标人属于小微企业的，是否采取分包不作强制要求。【依据全部货物的制造商的《中小企业声明函》或由省级以上监狱管理局、戒毒管理局(含新疆生产建设兵团)出具的制造商属于监狱企业的证明文件或制造商的《残疾人福利性单位声明函》】。如采取合同分包，则只能分包给小微企业。接受分包合同的中小企业与分包企业之间不得存在直接控股、管理关系。【依据分包意向协议书、分包意向协议书各方全部货物的制造商的《中小企业声明函》或由省级以上监狱管理局、戒毒管理局(含新疆生产建设兵团)出具的分包意向协议书各方的制造商属于监狱企业的证明文件或分包意向协议书各方的制造商的《残疾人福利性单位声明函》】。</w:t>
            </w:r>
          </w:p>
        </w:tc>
      </w:tr>
    </w:tbl>
    <w:p>
      <w:pPr>
        <w:pStyle w:val="null3"/>
        <w:ind w:firstLine="480"/>
      </w:pPr>
      <w:r>
        <w:rPr/>
        <w:t>表二符合性审查表：</w:t>
      </w:r>
    </w:p>
    <w:p>
      <w:pPr>
        <w:pStyle w:val="null3"/>
      </w:pPr>
      <w:r>
        <w:rPr/>
        <w:t>采购包1（竞赛训练耗材）：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采购包1(竞赛训练耗材):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货物技术参数和性能指标 (32.0分)</w:t>
            </w:r>
          </w:p>
        </w:tc>
        <w:tc>
          <w:tcPr>
            <w:tcW w:type="dxa" w:w="5076"/>
          </w:tcPr>
          <w:p>
            <w:pPr>
              <w:pStyle w:val="null3"/>
              <w:jc w:val="left"/>
            </w:pPr>
            <w:r>
              <w:rPr/>
              <w:t>根据各投标人所投产品对《第二章 采购需求》中▲号货物对应响应情况进行评审（注：《第二章 采购需求》中“二、技术（参数）要求”中“备注”栏目标示“▲”的货物以一项计算，共32个货物32项。）：本项基础得分为32分，在此基础上，带▲号的重要技术参数（共32个）每出现一项不满足或负偏离，扣1分，最低分为0分。 注：投标人应按照《第二章 采购需求》中“技术指标参数”附相应的彩色图片、平面图（或原理图）及规格型号。</w:t>
            </w:r>
          </w:p>
        </w:tc>
      </w:tr>
      <w:tr>
        <w:tc>
          <w:tcPr>
            <w:tcW w:type="dxa" w:w="922"/>
            <w:gridSpan w:val="2"/>
            <w:vMerge/>
          </w:tcPr>
          <w:p/>
        </w:tc>
        <w:tc>
          <w:tcPr>
            <w:tcW w:type="dxa" w:w="2307"/>
          </w:tcPr>
          <w:p>
            <w:pPr>
              <w:pStyle w:val="null3"/>
              <w:jc w:val="left"/>
            </w:pPr>
            <w:r>
              <w:rPr/>
              <w:t>质量保证措施方案（一） (1.5分)</w:t>
            </w:r>
          </w:p>
        </w:tc>
        <w:tc>
          <w:tcPr>
            <w:tcW w:type="dxa" w:w="5076"/>
          </w:tcPr>
          <w:p>
            <w:pPr>
              <w:pStyle w:val="null3"/>
              <w:jc w:val="left"/>
            </w:pPr>
            <w:r>
              <w:rPr/>
              <w:t>质量保证措施方案包括但不限于：1.产品质量保障方案；2.运输过程质量保证措施；3.质量保障承诺等。 （一）提供的质量保证措施方案包含上述内容要求的得1.5分（3小项），如缺少一项扣0.5分。</w:t>
            </w:r>
          </w:p>
        </w:tc>
      </w:tr>
      <w:tr>
        <w:tc>
          <w:tcPr>
            <w:tcW w:type="dxa" w:w="922"/>
            <w:gridSpan w:val="2"/>
            <w:vMerge/>
          </w:tcPr>
          <w:p/>
        </w:tc>
        <w:tc>
          <w:tcPr>
            <w:tcW w:type="dxa" w:w="2307"/>
          </w:tcPr>
          <w:p>
            <w:pPr>
              <w:pStyle w:val="null3"/>
              <w:jc w:val="left"/>
            </w:pPr>
            <w:r>
              <w:rPr/>
              <w:t>质量保证措施方案（二） (4.5分)</w:t>
            </w:r>
          </w:p>
        </w:tc>
        <w:tc>
          <w:tcPr>
            <w:tcW w:type="dxa" w:w="5076"/>
          </w:tcPr>
          <w:p>
            <w:pPr>
              <w:pStyle w:val="null3"/>
              <w:jc w:val="left"/>
            </w:pPr>
            <w:r>
              <w:rPr/>
              <w:t>（二）根据投标人提供的质量保证措施方案是否满足采购需求进行评审： 1.投标人提供的产品质量保障方案内容优于采购或满足采购需求的，得1.5分；部分满足得0.5分；其他情况或无响应，不得分。 2.投标人提供的运输过程质量保证措施内容优于采购或满足采购需求的，得1.5分；部分满足得0.5分；其他情况或无响应，不得分。 3.投标人提供的质量保障承诺内容优于采购或满足采购需求的，得1.5分；部分满足得0.5分；其他情况或无响应，不得分。</w:t>
            </w:r>
          </w:p>
        </w:tc>
      </w:tr>
      <w:tr>
        <w:tc>
          <w:tcPr>
            <w:tcW w:type="dxa" w:w="922"/>
            <w:gridSpan w:val="2"/>
            <w:vMerge/>
          </w:tcPr>
          <w:p/>
        </w:tc>
        <w:tc>
          <w:tcPr>
            <w:tcW w:type="dxa" w:w="2307"/>
          </w:tcPr>
          <w:p>
            <w:pPr>
              <w:pStyle w:val="null3"/>
              <w:jc w:val="left"/>
            </w:pPr>
            <w:r>
              <w:rPr/>
              <w:t>售后服务方案（一） (1.0分)</w:t>
            </w:r>
          </w:p>
        </w:tc>
        <w:tc>
          <w:tcPr>
            <w:tcW w:type="dxa" w:w="5076"/>
          </w:tcPr>
          <w:p>
            <w:pPr>
              <w:pStyle w:val="null3"/>
              <w:jc w:val="left"/>
            </w:pPr>
            <w:r>
              <w:rPr/>
              <w:t>售后服务方案包括但不限于：1.售后服务计划；2.维护保养期服务等。 （一）提供的售后服务方案包含上述内容要求的得1分（2小项），如缺少一项扣0.5分。</w:t>
            </w:r>
          </w:p>
        </w:tc>
      </w:tr>
      <w:tr>
        <w:tc>
          <w:tcPr>
            <w:tcW w:type="dxa" w:w="922"/>
            <w:gridSpan w:val="2"/>
            <w:vMerge/>
          </w:tcPr>
          <w:p/>
        </w:tc>
        <w:tc>
          <w:tcPr>
            <w:tcW w:type="dxa" w:w="2307"/>
          </w:tcPr>
          <w:p>
            <w:pPr>
              <w:pStyle w:val="null3"/>
              <w:jc w:val="left"/>
            </w:pPr>
            <w:r>
              <w:rPr/>
              <w:t>售后服务方案（二） (3.0分)</w:t>
            </w:r>
          </w:p>
        </w:tc>
        <w:tc>
          <w:tcPr>
            <w:tcW w:type="dxa" w:w="5076"/>
          </w:tcPr>
          <w:p>
            <w:pPr>
              <w:pStyle w:val="null3"/>
              <w:jc w:val="left"/>
            </w:pPr>
            <w:r>
              <w:rPr/>
              <w:t>（二）根据投标人提供的售后服务方案是否满足采购需求进行评审： 1.投标人提供的售后服务计划内容优于采购或满足采购需求的，得1.5分；部分满足得0.5分；其他情况或无响应，不得分。 2.投标人提供的维护保养期服务内容优于采购或满足采购需求的，得1.5分；部分满足得0.5分；其他情况或无响应，不得分。</w:t>
            </w:r>
          </w:p>
        </w:tc>
      </w:tr>
      <w:tr>
        <w:tc>
          <w:tcPr>
            <w:tcW w:type="dxa" w:w="922"/>
            <w:gridSpan w:val="2"/>
            <w:vMerge/>
          </w:tcPr>
          <w:p/>
        </w:tc>
        <w:tc>
          <w:tcPr>
            <w:tcW w:type="dxa" w:w="2307"/>
          </w:tcPr>
          <w:p>
            <w:pPr>
              <w:pStyle w:val="null3"/>
              <w:jc w:val="left"/>
            </w:pPr>
            <w:r>
              <w:rPr/>
              <w:t>特殊事件的处理方案（一） (1.0分)</w:t>
            </w:r>
          </w:p>
        </w:tc>
        <w:tc>
          <w:tcPr>
            <w:tcW w:type="dxa" w:w="5076"/>
          </w:tcPr>
          <w:p>
            <w:pPr>
              <w:pStyle w:val="null3"/>
              <w:jc w:val="left"/>
            </w:pPr>
            <w:r>
              <w:rPr/>
              <w:t>特殊事件的处理方案包括但不限于：1.特殊事件应急措施；2.特殊情况退换货等。 提供的特殊事件的处理方案包含上述内容要求的得1分（2小项），如缺少一项扣0.5分。</w:t>
            </w:r>
          </w:p>
        </w:tc>
      </w:tr>
      <w:tr>
        <w:tc>
          <w:tcPr>
            <w:tcW w:type="dxa" w:w="922"/>
            <w:gridSpan w:val="2"/>
            <w:vMerge/>
          </w:tcPr>
          <w:p/>
        </w:tc>
        <w:tc>
          <w:tcPr>
            <w:tcW w:type="dxa" w:w="2307"/>
          </w:tcPr>
          <w:p>
            <w:pPr>
              <w:pStyle w:val="null3"/>
              <w:jc w:val="left"/>
            </w:pPr>
            <w:r>
              <w:rPr/>
              <w:t>特殊事件的处理方案（二） (2.0分)</w:t>
            </w:r>
          </w:p>
        </w:tc>
        <w:tc>
          <w:tcPr>
            <w:tcW w:type="dxa" w:w="5076"/>
          </w:tcPr>
          <w:p>
            <w:pPr>
              <w:pStyle w:val="null3"/>
              <w:jc w:val="left"/>
            </w:pPr>
            <w:r>
              <w:rPr/>
              <w:t>（二）根据投标人提供的特殊事件的处理方案是否满足采购需求进行评审： 1.投标人提供的特殊事件应急措施内容优于采购或满足采购需求的，得1分；部分满足得0.5分；其他情况或无响应，不得分。 2.投标人提供的特殊情况退换货内容优于采购或满足采购需求的，得1分；部分满足得0.5分；其他情况或无响应，不得分。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同类业绩经验 (5.0分)</w:t>
            </w:r>
          </w:p>
        </w:tc>
        <w:tc>
          <w:tcPr>
            <w:tcW w:type="dxa" w:w="5076"/>
          </w:tcPr>
          <w:p>
            <w:pPr>
              <w:pStyle w:val="null3"/>
              <w:jc w:val="left"/>
            </w:pPr>
            <w:r>
              <w:rPr/>
              <w:t>投标人提供自 2022年 1 月 1 日至今（以合同签订时间为准）同类产品采购项目业绩，每提供一项得 1 分，本项最高得 5 分。 注：请同时附上合同关键页（含签订合同双方的单位名称、 合同项目名称、合同清单、签订合同双方的落款盖章、 签订日期的关键页）作为同类业绩证明资料。</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投标人提供符合上述要求的2022年 1 月 1 日至今的同类项目经验的用户单位出具的满意度评价，评价情况至少须为“满意或类似好评”的方可计分： 每提供一项得 1 分，最高 5 分。 注： ①同一客户或同一项目提供同一年度内的多项用户满意度评价的，按一项计算； ②须与投标人上述提供的 2022年 1 月 1 日至今的同类项目经验的用户单位一致； ③用户满意度评价须经用户单位盖章，评价情况至少须为满意或类似好评的方可计分。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对非重大违法违规记录的扣分 (4.0分)</w:t>
            </w:r>
          </w:p>
        </w:tc>
        <w:tc>
          <w:tcPr>
            <w:tcW w:type="dxa" w:w="5076"/>
          </w:tcPr>
          <w:p>
            <w:pPr>
              <w:pStyle w:val="null3"/>
              <w:jc w:val="left"/>
            </w:pPr>
            <w:r>
              <w:rPr/>
              <w:t>以“信用中国”（www.creditchina.gov.cn）网站为查询渠道：1、对列入行政处罚的供应商每一条记录扣1分；2、对列入失信惩戒的供应商每一条记录扣0.5分。以上合计最高扣4分。如查询结果显示没有相关记录，视为没有上述非重大违法违规记录，则不扣分。以评标委员会于评审时在上述网站查询结果为准，评标委员会应将上述记录查询情况截图存档。注：总公司（总所）投标的，只查询总公司（总所）； 分支机构（分所）投标的，只查询该分支机构。</w:t>
            </w:r>
          </w:p>
        </w:tc>
      </w:tr>
      <w:tr>
        <w:tc>
          <w:tcPr>
            <w:tcW w:type="dxa" w:w="922"/>
            <w:gridSpan w:val="2"/>
            <w:vMerge/>
          </w:tcPr>
          <w:p/>
        </w:tc>
        <w:tc>
          <w:tcPr>
            <w:tcW w:type="dxa" w:w="2307"/>
          </w:tcPr>
          <w:p>
            <w:pPr>
              <w:pStyle w:val="null3"/>
              <w:jc w:val="left"/>
            </w:pPr>
            <w:r>
              <w:rPr/>
              <w:t>企业认证 (6.0分)</w:t>
            </w:r>
          </w:p>
        </w:tc>
        <w:tc>
          <w:tcPr>
            <w:tcW w:type="dxa" w:w="5076"/>
          </w:tcPr>
          <w:p>
            <w:pPr>
              <w:pStyle w:val="null3"/>
              <w:jc w:val="left"/>
            </w:pPr>
            <w:r>
              <w:rPr/>
              <w:t>投标人具有以下认证证书的，每个得 2 分，最高得 6 分： 质量管理体系认证证书、环境管理体系认证书、职业健康安全管理体系认证证书。备注： （1）须提供以上有效期内的证书复印件及网上查询截图（中国国家认证认可监督管理委员会http://www.cnca.gov.cn/ 或国家市场监督管理总局http://cx.cnca.cn/），加盖投标人公章作为评价证明材料，无或未按要求递交证明文件的不得分。 （2）如因投标人成立时间原因导致无法获得上述评价的，按对应得分，投标人须进行说明，否则不得分。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8"/>
          <w:b/>
        </w:rPr>
        <w:t>广东省政府采购</w:t>
      </w:r>
    </w:p>
    <w:p>
      <w:pPr>
        <w:pStyle w:val="null3"/>
        <w:jc w:val="both"/>
      </w:pPr>
      <w:r>
        <w:rPr>
          <w:sz w:val="21"/>
          <w:b/>
        </w:rPr>
        <w:t xml:space="preserve"> </w:t>
      </w:r>
    </w:p>
    <w:p>
      <w:pPr>
        <w:pStyle w:val="null3"/>
        <w:jc w:val="center"/>
      </w:pPr>
      <w:r>
        <w:rPr>
          <w:sz w:val="48"/>
          <w:b/>
        </w:rPr>
        <w:t>合　同　书</w:t>
      </w:r>
      <w:r>
        <w:rPr>
          <w:sz w:val="48"/>
          <w:b/>
        </w:rPr>
        <w:t>（货物）</w:t>
      </w:r>
    </w:p>
    <w:p>
      <w:pPr>
        <w:pStyle w:val="null3"/>
        <w:jc w:val="center"/>
      </w:pPr>
      <w:r>
        <w:br/>
      </w:r>
      <w:r>
        <w:br/>
      </w:r>
      <w:r>
        <w:br/>
      </w:r>
      <w:r>
        <w:br/>
      </w:r>
      <w:r>
        <w:br/>
      </w:r>
      <w:r>
        <w:rPr>
          <w:sz w:val="21"/>
        </w:rPr>
        <w:t xml:space="preserve">  </w:t>
      </w:r>
    </w:p>
    <w:p>
      <w:pPr>
        <w:pStyle w:val="null3"/>
        <w:jc w:val="center"/>
      </w:pPr>
      <w:r>
        <w:rPr>
          <w:sz w:val="28"/>
        </w:rPr>
        <w:t>采购计划编号：</w:t>
      </w:r>
      <w:r>
        <w:rPr>
          <w:sz w:val="21"/>
        </w:rPr>
        <w:t xml:space="preserve">                          </w:t>
      </w:r>
    </w:p>
    <w:p>
      <w:pPr>
        <w:pStyle w:val="null3"/>
        <w:jc w:val="both"/>
      </w:pPr>
      <w:r>
        <w:rPr>
          <w:sz w:val="21"/>
        </w:rPr>
        <w:t xml:space="preserve"> </w:t>
      </w:r>
    </w:p>
    <w:p>
      <w:pPr>
        <w:pStyle w:val="null3"/>
        <w:jc w:val="center"/>
      </w:pPr>
      <w:r>
        <w:rPr>
          <w:sz w:val="28"/>
        </w:rPr>
        <w:t>项目编号：</w:t>
      </w:r>
      <w:r>
        <w:rPr>
          <w:sz w:val="21"/>
        </w:rPr>
        <w:t xml:space="preserve">                               </w:t>
      </w:r>
    </w:p>
    <w:p>
      <w:pPr>
        <w:pStyle w:val="null3"/>
        <w:jc w:val="both"/>
      </w:pPr>
      <w:r>
        <w:rPr>
          <w:sz w:val="21"/>
        </w:rPr>
        <w:t xml:space="preserve"> </w:t>
      </w:r>
    </w:p>
    <w:p>
      <w:pPr>
        <w:pStyle w:val="null3"/>
        <w:jc w:val="center"/>
      </w:pPr>
      <w:r>
        <w:rPr>
          <w:sz w:val="28"/>
        </w:rPr>
        <w:t>项目名称：</w:t>
      </w:r>
      <w:r>
        <w:rPr>
          <w:sz w:val="21"/>
        </w:rPr>
        <w:t xml:space="preserve">                             </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t xml:space="preserve"> </w:t>
      </w:r>
    </w:p>
    <w:p>
      <w:pPr>
        <w:pStyle w:val="null3"/>
        <w:jc w:val="both"/>
      </w:pPr>
      <w:r>
        <w:rPr>
          <w:sz w:val="24"/>
          <w:b/>
        </w:rPr>
        <w:t>甲　　方：</w:t>
      </w:r>
    </w:p>
    <w:p>
      <w:pPr>
        <w:pStyle w:val="null3"/>
        <w:jc w:val="both"/>
      </w:pPr>
      <w:r>
        <w:rPr>
          <w:sz w:val="24"/>
        </w:rPr>
        <w:t>电　　话：</w:t>
      </w:r>
      <w:r>
        <w:rPr>
          <w:sz w:val="24"/>
        </w:rPr>
        <w:t>　　传　　真：</w:t>
      </w:r>
      <w:r>
        <w:rPr>
          <w:sz w:val="24"/>
        </w:rPr>
        <w:t>　　地　　址：</w:t>
      </w:r>
    </w:p>
    <w:p>
      <w:pPr>
        <w:pStyle w:val="null3"/>
        <w:jc w:val="both"/>
      </w:pPr>
      <w:r>
        <w:rPr>
          <w:sz w:val="24"/>
          <w:b/>
        </w:rPr>
        <w:t>乙　　方：</w:t>
      </w:r>
    </w:p>
    <w:p>
      <w:pPr>
        <w:pStyle w:val="null3"/>
        <w:jc w:val="both"/>
      </w:pPr>
      <w:r>
        <w:rPr>
          <w:sz w:val="24"/>
        </w:rPr>
        <w:t>电　　话：</w:t>
      </w:r>
      <w:r>
        <w:rPr>
          <w:sz w:val="24"/>
        </w:rPr>
        <w:t>　　传　　真：</w:t>
      </w:r>
      <w:r>
        <w:rPr>
          <w:sz w:val="24"/>
        </w:rPr>
        <w:t>　　地　　址：</w:t>
      </w:r>
    </w:p>
    <w:p>
      <w:pPr>
        <w:pStyle w:val="null3"/>
        <w:jc w:val="both"/>
      </w:pPr>
      <w:r>
        <w:rPr>
          <w:sz w:val="24"/>
        </w:rPr>
        <w:t xml:space="preserve"> </w:t>
      </w:r>
    </w:p>
    <w:p>
      <w:pPr>
        <w:pStyle w:val="null3"/>
        <w:ind w:firstLine="404"/>
        <w:jc w:val="both"/>
      </w:pPr>
      <w:r>
        <w:rPr>
          <w:sz w:val="24"/>
        </w:rPr>
        <w:t>根据</w:t>
      </w:r>
      <w:r>
        <w:rPr>
          <w:sz w:val="24"/>
          <w:u w:val="single"/>
        </w:rPr>
        <w:t xml:space="preserve">              项目</w:t>
      </w:r>
      <w:r>
        <w:rPr>
          <w:sz w:val="24"/>
        </w:rPr>
        <w:t>的采购结果，按照《中华人民共和国政府采购法》、《中华人民共和国民法典</w:t>
      </w:r>
      <w:r>
        <w:rPr>
          <w:sz w:val="24"/>
        </w:rPr>
        <w:t>(合同编)》的规定，经双方协商，本着平等互利和诚实信用的原则，一致同意签订本合同如下。</w:t>
      </w:r>
    </w:p>
    <w:p>
      <w:pPr>
        <w:pStyle w:val="null3"/>
        <w:ind w:left="1095"/>
        <w:jc w:val="both"/>
      </w:pPr>
      <w:r>
        <w:rPr>
          <w:sz w:val="24"/>
          <w:b/>
        </w:rPr>
        <w:t>一、</w:t>
      </w:r>
      <w:r>
        <w:rPr>
          <w:sz w:val="24"/>
        </w:rPr>
        <w:t xml:space="preserve"> </w:t>
      </w:r>
      <w:r>
        <w:rPr>
          <w:sz w:val="24"/>
          <w:b/>
        </w:rPr>
        <w:t>货物内容</w:t>
      </w:r>
      <w:r>
        <w:rPr>
          <w:sz w:val="24"/>
          <w:b/>
        </w:rPr>
        <w:t>与双方权责</w:t>
      </w:r>
    </w:p>
    <w:p>
      <w:pPr>
        <w:pStyle w:val="null3"/>
        <w:spacing w:before="120"/>
        <w:ind w:right="-90" w:firstLine="484"/>
        <w:jc w:val="both"/>
      </w:pPr>
      <w:r>
        <w:rPr>
          <w:sz w:val="24"/>
        </w:rPr>
        <w:t xml:space="preserve"> </w:t>
      </w:r>
      <w:r>
        <w:rPr>
          <w:sz w:val="24"/>
        </w:rPr>
        <w:t>1.货物内容详见附件：</w:t>
      </w:r>
      <w:r>
        <w:rPr>
          <w:sz w:val="24"/>
        </w:rPr>
        <w:t>货物清单，小计</w:t>
      </w:r>
      <w:r>
        <w:rPr>
          <w:sz w:val="24"/>
        </w:rPr>
        <w:t>805项</w:t>
      </w:r>
      <w:r>
        <w:rPr>
          <w:sz w:val="24"/>
        </w:rPr>
        <w:t>。</w:t>
      </w:r>
      <w:r>
        <w:rPr>
          <w:sz w:val="24"/>
        </w:rPr>
        <w:t>合同总额为全包价，即乙方必须包括完成采购项目的所有服务。如果乙方在中标或合同履行过程中，出现任何遗漏内容需产生额外费用，均由乙方自行承担，中标价不得因任何因素上调，甲方将不再支付任何其它费用。</w:t>
      </w:r>
    </w:p>
    <w:p>
      <w:pPr>
        <w:pStyle w:val="null3"/>
        <w:spacing w:before="120"/>
        <w:ind w:right="-90" w:firstLine="484"/>
        <w:jc w:val="both"/>
      </w:pPr>
      <w:r>
        <w:rPr>
          <w:sz w:val="24"/>
        </w:rPr>
        <w:t>2.甲方权责：甲方有权按照本合同约定的标准、规格、数量、质量等对货物进行严格验收。若货物不符合约定，甲方有权拒绝接收，由此产生的费用由乙方承担。若甲方在监督过程中发现可能影响货物质量和交付时间的问题，有权要求乙方立即整改，乙方应无条件执行。若发现质量问题，甲方应立即通知乙方，并提供相关证据。乙方应在接到通知后及时作出回应，并采取有效的解决措施。对于因质量问题给甲方造成的损失，乙方应承担赔偿责任。甲方按照合同要求向乙方支付货款。</w:t>
      </w:r>
    </w:p>
    <w:p>
      <w:pPr>
        <w:pStyle w:val="null3"/>
        <w:spacing w:before="120"/>
        <w:ind w:right="-90" w:firstLine="484"/>
        <w:jc w:val="both"/>
      </w:pPr>
      <w:r>
        <w:rPr>
          <w:sz w:val="24"/>
        </w:rPr>
        <w:t>3.乙方权责：按投标承诺与合同约定交付货物，提供包含安装调试及操作培训。乙方应确保所供货物的质量和规格符合合同要求，否则甲方有权拒绝接收。乙方应在供货前对货物进行严格的质量检测，并向甲方提供质量合格证明。乙方提供质保服务与24小时应急响应机制；接受相关部门监督，妥善保存履约资料。乙方应对在履行本合同过程中知悉的甲方的商业秘密、技术秘密等信息予以保密。未经甲方书面同意，乙方不得向任何第三方披露或使用甲方的保密信息，否则应承担由此给甲方造成的全部损失。乙方应确保所供应的货物不存在任何知识产权纠纷或其他权利瑕疵，否则应承担由此给甲方造成的全部损失。</w:t>
      </w:r>
    </w:p>
    <w:p>
      <w:pPr>
        <w:pStyle w:val="null3"/>
        <w:jc w:val="both"/>
      </w:pPr>
      <w:r>
        <w:rPr>
          <w:sz w:val="24"/>
          <w:b/>
        </w:rPr>
        <w:t>二、</w:t>
      </w:r>
      <w:r>
        <w:rPr>
          <w:sz w:val="24"/>
        </w:rPr>
        <w:t xml:space="preserve"> </w:t>
      </w:r>
      <w:r>
        <w:rPr>
          <w:sz w:val="24"/>
          <w:b/>
        </w:rPr>
        <w:t>合同金额</w:t>
      </w:r>
    </w:p>
    <w:p>
      <w:pPr>
        <w:pStyle w:val="null3"/>
        <w:jc w:val="both"/>
      </w:pPr>
      <w:r>
        <w:rPr>
          <w:sz w:val="24"/>
        </w:rPr>
        <w:t>合同金额为（大写）：</w:t>
      </w:r>
      <w:r>
        <w:rPr>
          <w:sz w:val="24"/>
        </w:rPr>
        <w:t>_________________元（￥_______________元）人民币。</w:t>
      </w:r>
    </w:p>
    <w:p>
      <w:pPr>
        <w:pStyle w:val="null3"/>
        <w:ind w:left="1095"/>
        <w:jc w:val="both"/>
      </w:pPr>
      <w:r>
        <w:rPr>
          <w:sz w:val="24"/>
          <w:b/>
        </w:rPr>
        <w:t>三、</w:t>
      </w:r>
      <w:r>
        <w:rPr>
          <w:sz w:val="24"/>
        </w:rPr>
        <w:t xml:space="preserve"> </w:t>
      </w:r>
      <w:r>
        <w:rPr>
          <w:sz w:val="24"/>
          <w:b/>
        </w:rPr>
        <w:t>设备要求</w:t>
      </w:r>
    </w:p>
    <w:p>
      <w:pPr>
        <w:pStyle w:val="null3"/>
        <w:ind w:firstLine="420"/>
        <w:jc w:val="both"/>
      </w:pPr>
      <w:r>
        <w:rPr>
          <w:sz w:val="24"/>
        </w:rPr>
        <w:t>1.</w:t>
      </w:r>
      <w:r>
        <w:rPr>
          <w:sz w:val="24"/>
        </w:rPr>
        <w:t>货物为原制造商制造的全新产品，整机无污染，无侵权行为、表面无划损、无任何缺陷隐患，在中国境内可依常规安全合法使用。</w:t>
      </w:r>
    </w:p>
    <w:p>
      <w:pPr>
        <w:pStyle w:val="null3"/>
        <w:ind w:firstLine="420"/>
        <w:jc w:val="both"/>
      </w:pPr>
      <w:r>
        <w:rPr>
          <w:sz w:val="24"/>
        </w:rPr>
        <w:t>2.</w:t>
      </w:r>
      <w:r>
        <w:rPr>
          <w:sz w:val="24"/>
        </w:rPr>
        <w:t>货物为原厂商未启封全新包装，具出厂合格证，序列号、包装箱号与出厂批号一致，并可追索查阅。</w:t>
      </w:r>
    </w:p>
    <w:p>
      <w:pPr>
        <w:pStyle w:val="null3"/>
        <w:ind w:left="1095"/>
        <w:jc w:val="both"/>
      </w:pPr>
      <w:r>
        <w:rPr>
          <w:sz w:val="24"/>
          <w:b/>
        </w:rPr>
        <w:t>四、</w:t>
      </w:r>
      <w:r>
        <w:rPr>
          <w:sz w:val="24"/>
        </w:rPr>
        <w:t xml:space="preserve"> </w:t>
      </w:r>
      <w:r>
        <w:rPr>
          <w:sz w:val="24"/>
          <w:b/>
        </w:rPr>
        <w:t>交货期、交货方式及交货地点</w:t>
      </w:r>
    </w:p>
    <w:p>
      <w:pPr>
        <w:pStyle w:val="null3"/>
        <w:jc w:val="both"/>
      </w:pPr>
      <w:r>
        <w:rPr>
          <w:sz w:val="24"/>
        </w:rPr>
        <w:t xml:space="preserve">    1.交货期：</w:t>
      </w:r>
    </w:p>
    <w:p>
      <w:pPr>
        <w:pStyle w:val="null3"/>
        <w:jc w:val="both"/>
      </w:pPr>
      <w:r>
        <w:rPr>
          <w:sz w:val="24"/>
        </w:rPr>
        <w:t xml:space="preserve">    2.</w:t>
      </w:r>
      <w:r>
        <w:rPr>
          <w:sz w:val="24"/>
        </w:rPr>
        <w:t>交货</w:t>
      </w:r>
      <w:r>
        <w:rPr>
          <w:sz w:val="24"/>
        </w:rPr>
        <w:t>条件与交付</w:t>
      </w:r>
      <w:r>
        <w:rPr>
          <w:sz w:val="24"/>
        </w:rPr>
        <w:t>方式：</w:t>
      </w:r>
      <w:r>
        <w:rPr>
          <w:sz w:val="24"/>
        </w:rPr>
        <w:t>详见商务要求，</w:t>
      </w:r>
      <w:r>
        <w:rPr>
          <w:sz w:val="24"/>
        </w:rPr>
        <w:t>送货到现场。</w:t>
      </w:r>
    </w:p>
    <w:p>
      <w:pPr>
        <w:pStyle w:val="null3"/>
        <w:jc w:val="both"/>
      </w:pPr>
      <w:r>
        <w:rPr>
          <w:sz w:val="24"/>
        </w:rPr>
        <w:t xml:space="preserve">    3.交货地点： </w:t>
      </w:r>
      <w:r>
        <w:rPr>
          <w:sz w:val="24"/>
        </w:rPr>
        <w:t>采购人指定地方广州市白云区西洲北路</w:t>
      </w:r>
      <w:r>
        <w:rPr>
          <w:sz w:val="24"/>
        </w:rPr>
        <w:t>148号。</w:t>
      </w:r>
    </w:p>
    <w:p>
      <w:pPr>
        <w:pStyle w:val="null3"/>
        <w:ind w:left="1095"/>
        <w:jc w:val="both"/>
      </w:pPr>
      <w:r>
        <w:rPr>
          <w:sz w:val="24"/>
          <w:b/>
        </w:rPr>
        <w:t>五、</w:t>
      </w:r>
      <w:r>
        <w:rPr>
          <w:sz w:val="24"/>
        </w:rPr>
        <w:t xml:space="preserve"> </w:t>
      </w:r>
      <w:r>
        <w:rPr>
          <w:sz w:val="24"/>
          <w:b/>
        </w:rPr>
        <w:t>付款方式</w:t>
      </w:r>
    </w:p>
    <w:p>
      <w:pPr>
        <w:pStyle w:val="null3"/>
        <w:ind w:firstLine="420"/>
        <w:jc w:val="both"/>
      </w:pPr>
      <w:r>
        <w:rPr>
          <w:sz w:val="24"/>
        </w:rPr>
        <w:t>1.</w:t>
      </w:r>
      <w:r>
        <w:rPr>
          <w:sz w:val="24"/>
        </w:rPr>
        <w:t>1期：支付比例50%，本项目合同签订后，</w:t>
      </w:r>
      <w:r>
        <w:rPr>
          <w:sz w:val="24"/>
        </w:rPr>
        <w:t>甲方</w:t>
      </w:r>
      <w:r>
        <w:rPr>
          <w:sz w:val="24"/>
        </w:rPr>
        <w:t>收到</w:t>
      </w:r>
      <w:r>
        <w:rPr>
          <w:sz w:val="24"/>
        </w:rPr>
        <w:t>乙方</w:t>
      </w:r>
      <w:r>
        <w:rPr>
          <w:sz w:val="24"/>
        </w:rPr>
        <w:t>按要求提供的完整支付申请资料及发票后，原则上</w:t>
      </w:r>
      <w:r>
        <w:rPr>
          <w:sz w:val="24"/>
        </w:rPr>
        <w:t>5个工作日内办理向</w:t>
      </w:r>
      <w:r>
        <w:rPr>
          <w:sz w:val="24"/>
        </w:rPr>
        <w:t>乙方</w:t>
      </w:r>
      <w:r>
        <w:rPr>
          <w:sz w:val="24"/>
        </w:rPr>
        <w:t>支付合同总额</w:t>
      </w:r>
      <w:r>
        <w:rPr>
          <w:sz w:val="24"/>
        </w:rPr>
        <w:t>50%的手续，总价的50%作为预付款。</w:t>
      </w:r>
    </w:p>
    <w:p>
      <w:pPr>
        <w:pStyle w:val="null3"/>
        <w:ind w:firstLine="420"/>
        <w:jc w:val="both"/>
      </w:pPr>
      <w:r>
        <w:rPr>
          <w:sz w:val="24"/>
        </w:rPr>
        <w:t>2.</w:t>
      </w:r>
      <w:r>
        <w:rPr>
          <w:sz w:val="24"/>
        </w:rPr>
        <w:t>2期：支付比例30%，全部合同货物送达交货地点后，经</w:t>
      </w:r>
      <w:r>
        <w:rPr>
          <w:sz w:val="24"/>
        </w:rPr>
        <w:t>甲方</w:t>
      </w:r>
      <w:r>
        <w:rPr>
          <w:sz w:val="24"/>
        </w:rPr>
        <w:t>签收，</w:t>
      </w:r>
      <w:r>
        <w:rPr>
          <w:sz w:val="24"/>
        </w:rPr>
        <w:t>甲方</w:t>
      </w:r>
      <w:r>
        <w:rPr>
          <w:sz w:val="24"/>
        </w:rPr>
        <w:t>收到</w:t>
      </w:r>
      <w:r>
        <w:rPr>
          <w:sz w:val="24"/>
        </w:rPr>
        <w:t>乙方</w:t>
      </w:r>
      <w:r>
        <w:rPr>
          <w:sz w:val="24"/>
        </w:rPr>
        <w:t>按要求提供完整支付申请资料及发票后，原则上</w:t>
      </w:r>
      <w:r>
        <w:rPr>
          <w:sz w:val="24"/>
        </w:rPr>
        <w:t>5个工作日内办理向</w:t>
      </w:r>
      <w:r>
        <w:rPr>
          <w:sz w:val="24"/>
        </w:rPr>
        <w:t>乙方</w:t>
      </w:r>
      <w:r>
        <w:rPr>
          <w:sz w:val="24"/>
        </w:rPr>
        <w:t>支付</w:t>
      </w:r>
      <w:r>
        <w:rPr>
          <w:sz w:val="24"/>
        </w:rPr>
        <w:t>30%金额的手续。</w:t>
      </w:r>
    </w:p>
    <w:p>
      <w:pPr>
        <w:pStyle w:val="null3"/>
        <w:ind w:firstLine="420"/>
        <w:jc w:val="both"/>
      </w:pPr>
      <w:r>
        <w:rPr>
          <w:sz w:val="24"/>
        </w:rPr>
        <w:t>3.</w:t>
      </w:r>
      <w:r>
        <w:rPr>
          <w:sz w:val="24"/>
        </w:rPr>
        <w:t>3期：支付比例20%，项目最终验收合格后，</w:t>
      </w:r>
      <w:r>
        <w:rPr>
          <w:sz w:val="24"/>
        </w:rPr>
        <w:t>甲方</w:t>
      </w:r>
      <w:r>
        <w:rPr>
          <w:sz w:val="24"/>
        </w:rPr>
        <w:t>收到</w:t>
      </w:r>
      <w:r>
        <w:rPr>
          <w:sz w:val="24"/>
        </w:rPr>
        <w:t>乙方</w:t>
      </w:r>
      <w:r>
        <w:rPr>
          <w:sz w:val="24"/>
        </w:rPr>
        <w:t>按要求提供完整支付申请资料及发票后，原则上</w:t>
      </w:r>
      <w:r>
        <w:rPr>
          <w:sz w:val="24"/>
        </w:rPr>
        <w:t>5个工作日内办理向</w:t>
      </w:r>
      <w:r>
        <w:rPr>
          <w:sz w:val="24"/>
        </w:rPr>
        <w:t>乙方</w:t>
      </w:r>
      <w:r>
        <w:rPr>
          <w:sz w:val="24"/>
        </w:rPr>
        <w:t>支付</w:t>
      </w:r>
      <w:r>
        <w:rPr>
          <w:sz w:val="24"/>
        </w:rPr>
        <w:t>20%金额的手续。</w:t>
      </w:r>
    </w:p>
    <w:p>
      <w:pPr>
        <w:pStyle w:val="null3"/>
        <w:ind w:firstLine="420"/>
        <w:jc w:val="both"/>
      </w:pPr>
      <w:r>
        <w:rPr>
          <w:sz w:val="24"/>
        </w:rPr>
        <w:t>付款方式：采用公对公银行转账。</w:t>
      </w:r>
    </w:p>
    <w:p>
      <w:pPr>
        <w:pStyle w:val="null3"/>
        <w:ind w:firstLine="420"/>
        <w:jc w:val="both"/>
      </w:pPr>
      <w:r>
        <w:rPr>
          <w:sz w:val="24"/>
        </w:rPr>
        <w:t>备注：因</w:t>
      </w:r>
      <w:r>
        <w:rPr>
          <w:sz w:val="24"/>
        </w:rPr>
        <w:t>甲方</w:t>
      </w:r>
      <w:r>
        <w:rPr>
          <w:sz w:val="24"/>
        </w:rPr>
        <w:t>使用的是财政资金，合同规定的付款时间为</w:t>
      </w:r>
      <w:r>
        <w:rPr>
          <w:sz w:val="24"/>
        </w:rPr>
        <w:t>甲方</w:t>
      </w:r>
      <w:r>
        <w:rPr>
          <w:sz w:val="24"/>
        </w:rPr>
        <w:t>向财政部门提出办理财政支付申请手续的时间（不含政府财政支付部门审核的时间），在规定时间内提出支付申请手续后即视为</w:t>
      </w:r>
      <w:r>
        <w:rPr>
          <w:sz w:val="24"/>
        </w:rPr>
        <w:t>甲方</w:t>
      </w:r>
      <w:r>
        <w:rPr>
          <w:sz w:val="24"/>
        </w:rPr>
        <w:t>已经按期支付。</w:t>
      </w:r>
    </w:p>
    <w:p>
      <w:pPr>
        <w:pStyle w:val="null3"/>
        <w:ind w:left="1095"/>
        <w:jc w:val="both"/>
      </w:pPr>
      <w:r>
        <w:rPr>
          <w:sz w:val="24"/>
          <w:b/>
        </w:rPr>
        <w:t>六、</w:t>
      </w:r>
      <w:r>
        <w:rPr>
          <w:sz w:val="24"/>
        </w:rPr>
        <w:t xml:space="preserve"> </w:t>
      </w:r>
      <w:r>
        <w:rPr>
          <w:sz w:val="24"/>
          <w:b/>
        </w:rPr>
        <w:t>质保期及售后服务要求</w:t>
      </w:r>
    </w:p>
    <w:p>
      <w:pPr>
        <w:pStyle w:val="null3"/>
        <w:ind w:firstLine="480"/>
      </w:pPr>
      <w:r>
        <w:rPr>
          <w:sz w:val="24"/>
        </w:rPr>
        <w:t>1.</w:t>
      </w:r>
      <w:r>
        <w:rPr>
          <w:sz w:val="24"/>
        </w:rPr>
        <w:t>质量保修范围：由于材料、工艺等问题而导致的产品功能失效、性能下降等缺陷（属于自然力或战争等不可抗力、人为因素等造成的除外）。</w:t>
      </w:r>
    </w:p>
    <w:p>
      <w:pPr>
        <w:pStyle w:val="null3"/>
        <w:ind w:firstLine="480"/>
      </w:pPr>
      <w:r>
        <w:rPr>
          <w:sz w:val="24"/>
        </w:rPr>
        <w:t>2.</w:t>
      </w:r>
      <w:r>
        <w:rPr>
          <w:sz w:val="24"/>
        </w:rPr>
        <w:t>质保期为</w:t>
      </w:r>
      <w:r>
        <w:rPr>
          <w:sz w:val="24"/>
          <w:b/>
        </w:rPr>
        <w:t>1</w:t>
      </w:r>
      <w:r>
        <w:rPr>
          <w:sz w:val="24"/>
        </w:rPr>
        <w:t>年，质保期自货物最终验收合格之日起算，质保期内</w:t>
      </w:r>
      <w:r>
        <w:rPr>
          <w:sz w:val="24"/>
        </w:rPr>
        <w:t>乙方</w:t>
      </w:r>
      <w:r>
        <w:rPr>
          <w:sz w:val="24"/>
        </w:rPr>
        <w:t>对所供货物实行包修、包换、包退、包维护保养，质保期内</w:t>
      </w:r>
      <w:r>
        <w:rPr>
          <w:sz w:val="24"/>
        </w:rPr>
        <w:t>乙方</w:t>
      </w:r>
      <w:r>
        <w:rPr>
          <w:sz w:val="24"/>
        </w:rPr>
        <w:t>对所供货物实行三包：</w:t>
      </w:r>
      <w:r>
        <w:rPr>
          <w:sz w:val="24"/>
        </w:rPr>
        <w:t>7 天包退、15 天包换、2 年包维修，期满后可同时提供终身（有偿）维修保养服务。</w:t>
      </w:r>
    </w:p>
    <w:p>
      <w:pPr>
        <w:pStyle w:val="null3"/>
        <w:ind w:firstLine="480"/>
      </w:pPr>
      <w:r>
        <w:rPr>
          <w:sz w:val="24"/>
        </w:rPr>
        <w:t>3.</w:t>
      </w:r>
      <w:r>
        <w:rPr>
          <w:sz w:val="24"/>
        </w:rPr>
        <w:t>对</w:t>
      </w:r>
      <w:r>
        <w:rPr>
          <w:sz w:val="24"/>
        </w:rPr>
        <w:t>甲方</w:t>
      </w:r>
      <w:r>
        <w:rPr>
          <w:sz w:val="24"/>
        </w:rPr>
        <w:t>的服务通知，</w:t>
      </w:r>
      <w:r>
        <w:rPr>
          <w:sz w:val="24"/>
        </w:rPr>
        <w:t>乙方</w:t>
      </w:r>
      <w:r>
        <w:rPr>
          <w:sz w:val="24"/>
        </w:rPr>
        <w:t>在接报后</w:t>
      </w:r>
      <w:r>
        <w:rPr>
          <w:sz w:val="24"/>
        </w:rPr>
        <w:t>1小时内响应，</w:t>
      </w:r>
      <w:r>
        <w:rPr>
          <w:sz w:val="24"/>
        </w:rPr>
        <w:t>3</w:t>
      </w:r>
      <w:r>
        <w:rPr>
          <w:sz w:val="24"/>
        </w:rPr>
        <w:t>小时内到达现场，</w:t>
      </w:r>
      <w:r>
        <w:rPr>
          <w:sz w:val="24"/>
        </w:rPr>
        <w:t>48小时内处理完毕。若在48小时内仍未能有效解决，</w:t>
      </w:r>
      <w:r>
        <w:rPr>
          <w:sz w:val="24"/>
        </w:rPr>
        <w:t>乙方</w:t>
      </w:r>
      <w:r>
        <w:rPr>
          <w:sz w:val="24"/>
        </w:rPr>
        <w:t>须免费提供不低于原档次的设备予</w:t>
      </w:r>
      <w:r>
        <w:rPr>
          <w:sz w:val="24"/>
        </w:rPr>
        <w:t>甲方</w:t>
      </w:r>
      <w:r>
        <w:rPr>
          <w:sz w:val="24"/>
        </w:rPr>
        <w:t>临时使用</w:t>
      </w:r>
      <w:r>
        <w:rPr>
          <w:sz w:val="24"/>
          <w:color w:val="000000"/>
        </w:rPr>
        <w:t>。</w:t>
      </w:r>
    </w:p>
    <w:p>
      <w:pPr>
        <w:pStyle w:val="null3"/>
        <w:ind w:right="150" w:firstLine="480"/>
      </w:pPr>
      <w:r>
        <w:rPr>
          <w:sz w:val="24"/>
        </w:rPr>
        <w:t>4.</w:t>
      </w:r>
      <w:r>
        <w:rPr>
          <w:sz w:val="24"/>
        </w:rPr>
        <w:t>乙方负责免费送货、上门安装、调试及其他售后服务，对本项目的售后服务做出承诺，并指派专人负责与甲方联系</w:t>
      </w:r>
      <w:r>
        <w:rPr>
          <w:sz w:val="24"/>
        </w:rPr>
        <w:t>售后服务事宜，具有经过厂家培训及得到认可的维修工程师和售后服务人员。所有货物保修服务方式均为乙方上门保修，由此</w:t>
      </w:r>
      <w:r>
        <w:rPr>
          <w:sz w:val="24"/>
        </w:rPr>
        <w:t>产生的一切费用均由乙方承担。</w:t>
      </w:r>
    </w:p>
    <w:p>
      <w:pPr>
        <w:pStyle w:val="null3"/>
        <w:jc w:val="both"/>
      </w:pPr>
      <w:r>
        <w:rPr>
          <w:sz w:val="24"/>
          <w:b/>
        </w:rPr>
        <w:t>七、</w:t>
      </w:r>
      <w:r>
        <w:rPr>
          <w:sz w:val="24"/>
        </w:rPr>
        <w:t xml:space="preserve"> </w:t>
      </w:r>
      <w:r>
        <w:rPr>
          <w:sz w:val="24"/>
          <w:b/>
        </w:rPr>
        <w:t>包装和运输</w:t>
      </w:r>
    </w:p>
    <w:p>
      <w:pPr>
        <w:pStyle w:val="null3"/>
        <w:jc w:val="both"/>
      </w:pPr>
      <w:r>
        <w:rPr>
          <w:sz w:val="24"/>
        </w:rPr>
        <w:t>（</w:t>
      </w:r>
      <w:r>
        <w:rPr>
          <w:sz w:val="24"/>
        </w:rPr>
        <w:t>1）乙方应提供运至交付地点所需要的包装，包装应符合经济、牢固、美观的要求，采取防潮、防晒、防锈、防振及防止其它损坏的必要措施，以防止货物在运转中损坏或变质。</w:t>
      </w:r>
    </w:p>
    <w:p>
      <w:pPr>
        <w:pStyle w:val="null3"/>
        <w:jc w:val="both"/>
      </w:pPr>
      <w:r>
        <w:rPr>
          <w:sz w:val="24"/>
        </w:rPr>
        <w:t>（</w:t>
      </w:r>
      <w:r>
        <w:rPr>
          <w:sz w:val="24"/>
        </w:rPr>
        <w:t>2）包装必须要符合相关法律、法规的要求，包括与环境、职业 健康和安全有关的法律、法规标准。</w:t>
      </w:r>
    </w:p>
    <w:p>
      <w:pPr>
        <w:pStyle w:val="null3"/>
        <w:jc w:val="both"/>
      </w:pPr>
      <w:r>
        <w:rPr>
          <w:sz w:val="24"/>
        </w:rPr>
        <w:t>（</w:t>
      </w:r>
      <w:r>
        <w:rPr>
          <w:sz w:val="24"/>
        </w:rPr>
        <w:t>3）运输包装应根据产品的特点及国家相关标准标注有相应的运输标志。</w:t>
      </w:r>
    </w:p>
    <w:p>
      <w:pPr>
        <w:pStyle w:val="null3"/>
        <w:ind w:left="1095"/>
        <w:jc w:val="both"/>
      </w:pPr>
      <w:r>
        <w:rPr>
          <w:sz w:val="24"/>
        </w:rPr>
        <w:t>（</w:t>
      </w:r>
      <w:r>
        <w:rPr>
          <w:sz w:val="24"/>
        </w:rPr>
        <w:t>4）乙方负责将货物运输并卸载到采购人指定地点。</w:t>
      </w:r>
    </w:p>
    <w:p>
      <w:pPr>
        <w:pStyle w:val="null3"/>
        <w:jc w:val="both"/>
      </w:pPr>
      <w:r>
        <w:rPr>
          <w:sz w:val="24"/>
          <w:b/>
        </w:rPr>
        <w:t>八、</w:t>
      </w:r>
      <w:r>
        <w:rPr>
          <w:sz w:val="24"/>
        </w:rPr>
        <w:t xml:space="preserve"> </w:t>
      </w:r>
      <w:r>
        <w:rPr>
          <w:sz w:val="24"/>
          <w:b/>
        </w:rPr>
        <w:t>验收：</w:t>
      </w:r>
    </w:p>
    <w:p>
      <w:pPr>
        <w:pStyle w:val="null3"/>
        <w:jc w:val="both"/>
      </w:pPr>
      <w:r>
        <w:rPr>
          <w:sz w:val="24"/>
        </w:rPr>
        <w:t>（</w:t>
      </w:r>
      <w:r>
        <w:rPr>
          <w:sz w:val="24"/>
        </w:rPr>
        <w:t>一</w:t>
      </w:r>
      <w:r>
        <w:rPr>
          <w:sz w:val="24"/>
        </w:rPr>
        <w:t>）</w:t>
      </w:r>
      <w:r>
        <w:rPr>
          <w:sz w:val="24"/>
        </w:rPr>
        <w:t>完成全部合同约定的服务内容且</w:t>
      </w:r>
      <w:r>
        <w:rPr>
          <w:sz w:val="24"/>
        </w:rPr>
        <w:t>甲方</w:t>
      </w:r>
      <w:r>
        <w:rPr>
          <w:sz w:val="24"/>
        </w:rPr>
        <w:t>收到验收申请后</w:t>
      </w:r>
      <w:r>
        <w:rPr>
          <w:sz w:val="24"/>
        </w:rPr>
        <w:t>7</w:t>
      </w:r>
      <w:r>
        <w:rPr>
          <w:sz w:val="24"/>
        </w:rPr>
        <w:t>个工作日内进行验收；</w:t>
      </w:r>
    </w:p>
    <w:p>
      <w:pPr>
        <w:pStyle w:val="null3"/>
        <w:jc w:val="both"/>
      </w:pPr>
      <w:r>
        <w:rPr>
          <w:sz w:val="24"/>
        </w:rPr>
        <w:t>（二）设备验收在</w:t>
      </w:r>
      <w:r>
        <w:rPr>
          <w:sz w:val="24"/>
        </w:rPr>
        <w:t>甲方</w:t>
      </w:r>
      <w:r>
        <w:rPr>
          <w:sz w:val="24"/>
        </w:rPr>
        <w:t>和乙方双方共同参与下按国家有关的规定、规范进行；</w:t>
      </w:r>
      <w:r>
        <w:rPr>
          <w:sz w:val="24"/>
        </w:rPr>
        <w:t>乙方按照要求把相关货物送达指定地点，由甲方现场验收及签字确认，并将配送的耗材清单提供给甲方核对。在甲方现场验收所发生的一切费用由供货商承担。</w:t>
      </w:r>
    </w:p>
    <w:p>
      <w:pPr>
        <w:pStyle w:val="null3"/>
        <w:jc w:val="both"/>
      </w:pPr>
      <w:r>
        <w:rPr>
          <w:sz w:val="24"/>
        </w:rPr>
        <w:t>（三）验收时如发现所交付的设备有短缺、次品、损坏或其他不符合本合同规定之情形者，</w:t>
      </w:r>
      <w:r>
        <w:rPr>
          <w:sz w:val="24"/>
        </w:rPr>
        <w:t>甲方</w:t>
      </w:r>
      <w:r>
        <w:rPr>
          <w:sz w:val="24"/>
        </w:rPr>
        <w:t>应作出详尽的现场记录，或由双方签署备忘录。此现场记录或备忘录可用作补充、缺失和更换损坏部件的有效证据，因此产生的有关费用由乙方承担；</w:t>
      </w:r>
    </w:p>
    <w:p>
      <w:pPr>
        <w:pStyle w:val="null3"/>
        <w:jc w:val="both"/>
      </w:pPr>
      <w:r>
        <w:rPr>
          <w:sz w:val="24"/>
        </w:rPr>
        <w:t>（四）如果合同设备运输和安装过程中因事故造成货物短缺、损坏，乙方应及时安排补货、换货，以保证合同设备安装的成功完成，换货的相关费用由乙方承担；</w:t>
      </w:r>
    </w:p>
    <w:p>
      <w:pPr>
        <w:pStyle w:val="null3"/>
        <w:jc w:val="both"/>
      </w:pPr>
      <w:r>
        <w:rPr>
          <w:sz w:val="24"/>
        </w:rPr>
        <w:t>（五）乙方保证合同项下提供的设备不侵犯任何第三方的专利、商标或版权。否则，乙方须承担对第三方的专利或版权的侵权责任并承担因此而发生的所有费用</w:t>
      </w:r>
      <w:r>
        <w:rPr>
          <w:sz w:val="24"/>
        </w:rPr>
        <w:t>。</w:t>
      </w:r>
    </w:p>
    <w:p>
      <w:pPr>
        <w:pStyle w:val="null3"/>
        <w:ind w:left="1095"/>
        <w:jc w:val="both"/>
      </w:pPr>
      <w:r>
        <w:rPr>
          <w:sz w:val="24"/>
          <w:b/>
        </w:rPr>
        <w:t>九、</w:t>
      </w:r>
      <w:r>
        <w:rPr>
          <w:sz w:val="24"/>
        </w:rPr>
        <w:t xml:space="preserve"> </w:t>
      </w:r>
      <w:r>
        <w:rPr>
          <w:sz w:val="24"/>
          <w:b/>
        </w:rPr>
        <w:t>违约责任与赔偿损失</w:t>
      </w:r>
    </w:p>
    <w:p>
      <w:pPr>
        <w:pStyle w:val="null3"/>
        <w:jc w:val="both"/>
      </w:pPr>
      <w:r>
        <w:rPr>
          <w:sz w:val="24"/>
        </w:rPr>
        <w:t>1.乙方交付的货物、工程/提供的服务不符合本合同规定的，甲方有权拒收，并且乙方须向甲方支付本合同总价5%的违约金。</w:t>
      </w:r>
    </w:p>
    <w:p>
      <w:pPr>
        <w:pStyle w:val="null3"/>
        <w:jc w:val="both"/>
      </w:pPr>
      <w:r>
        <w:rPr>
          <w:sz w:val="24"/>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4"/>
        </w:rPr>
        <w:t>3.甲方无正当理由拒收货物/接受服务，到期拒付货物/服务款项的，甲方向乙方偿付本合同总的5%的违约金。甲方人逾期付款，则每日按本合同总价的3‰向乙方偿付违约金。</w:t>
      </w:r>
    </w:p>
    <w:p>
      <w:pPr>
        <w:pStyle w:val="null3"/>
        <w:jc w:val="both"/>
      </w:pPr>
      <w:r>
        <w:rPr>
          <w:sz w:val="24"/>
        </w:rPr>
        <w:t>4.对于因甲方原因导致变更、中止或者终止政府采购合同的，甲方应当依照以下合同约定对供应商受到的损失予以赔偿或者补偿：</w:t>
      </w:r>
    </w:p>
    <w:p>
      <w:pPr>
        <w:pStyle w:val="null3"/>
        <w:jc w:val="both"/>
      </w:pPr>
      <w:r>
        <w:rPr>
          <w:sz w:val="24"/>
          <w:u w:val="single"/>
        </w:rPr>
        <w:t xml:space="preserve">                                  </w:t>
      </w:r>
    </w:p>
    <w:p>
      <w:pPr>
        <w:pStyle w:val="null3"/>
        <w:jc w:val="both"/>
      </w:pPr>
      <w:r>
        <w:rPr>
          <w:sz w:val="24"/>
        </w:rPr>
        <w:t>5.其它违约责任按《中华人民共和国民法典(合同编)》处理。</w:t>
      </w:r>
    </w:p>
    <w:p>
      <w:pPr>
        <w:pStyle w:val="null3"/>
        <w:ind w:left="1095"/>
        <w:jc w:val="both"/>
      </w:pPr>
      <w:r>
        <w:rPr>
          <w:sz w:val="24"/>
          <w:b/>
        </w:rPr>
        <w:t>十、</w:t>
      </w:r>
      <w:r>
        <w:rPr>
          <w:sz w:val="24"/>
        </w:rPr>
        <w:t xml:space="preserve"> </w:t>
      </w:r>
      <w:r>
        <w:rPr>
          <w:sz w:val="24"/>
          <w:b/>
        </w:rPr>
        <w:t>争议的解决</w:t>
      </w:r>
    </w:p>
    <w:p>
      <w:pPr>
        <w:pStyle w:val="null3"/>
        <w:jc w:val="left"/>
      </w:pPr>
      <w:r>
        <w:rPr>
          <w:sz w:val="24"/>
        </w:rPr>
        <w:t xml:space="preserve">   合同执行过程中发生的任何争议，如双方不能通过友好协商解决，按相关法律法规处理。</w:t>
      </w:r>
    </w:p>
    <w:p>
      <w:pPr>
        <w:pStyle w:val="null3"/>
        <w:ind w:left="1095"/>
        <w:jc w:val="both"/>
      </w:pPr>
      <w:r>
        <w:rPr>
          <w:sz w:val="24"/>
          <w:b/>
        </w:rPr>
        <w:t>十一、不可抗力</w:t>
      </w:r>
    </w:p>
    <w:p>
      <w:pPr>
        <w:pStyle w:val="null3"/>
        <w:jc w:val="both"/>
      </w:pPr>
      <w:r>
        <w:rPr>
          <w:sz w:val="24"/>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1095"/>
        <w:jc w:val="both"/>
      </w:pPr>
      <w:r>
        <w:rPr>
          <w:sz w:val="24"/>
          <w:b/>
        </w:rPr>
        <w:t>十二、税费</w:t>
      </w:r>
    </w:p>
    <w:p>
      <w:pPr>
        <w:pStyle w:val="null3"/>
        <w:jc w:val="both"/>
      </w:pPr>
      <w:r>
        <w:rPr>
          <w:sz w:val="24"/>
        </w:rPr>
        <w:t>1.在中国境内、外发生的与本合同执行有关的一切税费均由乙方负担。</w:t>
      </w:r>
    </w:p>
    <w:p>
      <w:pPr>
        <w:pStyle w:val="null3"/>
        <w:ind w:left="1095"/>
        <w:jc w:val="both"/>
      </w:pPr>
      <w:r>
        <w:rPr>
          <w:sz w:val="24"/>
          <w:b/>
        </w:rPr>
        <w:t>十三、其它</w:t>
      </w:r>
    </w:p>
    <w:p>
      <w:pPr>
        <w:pStyle w:val="null3"/>
        <w:jc w:val="both"/>
      </w:pPr>
      <w:r>
        <w:rPr>
          <w:sz w:val="24"/>
        </w:rPr>
        <w:t>1.本合同所有附件、招标文件、投标文件、中标通知书均为合同的有效组成部分，与本合同具有同等法律效力。</w:t>
      </w:r>
    </w:p>
    <w:p>
      <w:pPr>
        <w:pStyle w:val="null3"/>
        <w:jc w:val="both"/>
      </w:pPr>
      <w:r>
        <w:rPr>
          <w:sz w:val="24"/>
        </w:rPr>
        <w:t>2.在执行本合同的过程中，所有经双方签署确认的文件（包括会议纪要、补充协议、往来信函）即成为本合同的有效组成部分。</w:t>
      </w:r>
    </w:p>
    <w:p>
      <w:pPr>
        <w:pStyle w:val="null3"/>
        <w:jc w:val="both"/>
      </w:pPr>
      <w:r>
        <w:rPr>
          <w:sz w:val="24"/>
        </w:rPr>
        <w:t>3.如一方地址、电话、传真号码有变更，应在变更当日内书面通知对方，否则，应承担相应责任。</w:t>
      </w:r>
    </w:p>
    <w:p>
      <w:pPr>
        <w:pStyle w:val="null3"/>
        <w:jc w:val="both"/>
      </w:pPr>
      <w:r>
        <w:rPr>
          <w:sz w:val="24"/>
        </w:rPr>
        <w:t>4.除甲方事先书面同意外，乙方不得部分或全部转让其应履行的合同项下的义务。</w:t>
      </w:r>
      <w:r>
        <w:rPr>
          <w:sz w:val="24"/>
        </w:rPr>
        <w:t>5.乙方完全遵守《中华人民共和国民法典》有关规定和《中华人民共和国妇女权益保障法》中关于“劳动和社会保障权益”的有关要求。</w:t>
      </w:r>
    </w:p>
    <w:p>
      <w:pPr>
        <w:pStyle w:val="null3"/>
        <w:jc w:val="both"/>
      </w:pPr>
      <w:r>
        <w:rPr>
          <w:sz w:val="24"/>
          <w:b/>
        </w:rPr>
        <w:t>十四、合同生效</w:t>
      </w:r>
    </w:p>
    <w:p>
      <w:pPr>
        <w:pStyle w:val="null3"/>
        <w:jc w:val="both"/>
      </w:pPr>
      <w:r>
        <w:rPr>
          <w:sz w:val="24"/>
        </w:rPr>
        <w:t>1.本合同在甲乙双方法人代表或其授权代表签字盖章后生效。</w:t>
      </w:r>
    </w:p>
    <w:p>
      <w:pPr>
        <w:pStyle w:val="null3"/>
        <w:jc w:val="both"/>
      </w:pPr>
      <w:r>
        <w:rPr>
          <w:sz w:val="24"/>
        </w:rPr>
        <w:t>2.合同一式</w:t>
      </w:r>
      <w:r>
        <w:rPr>
          <w:sz w:val="24"/>
          <w:u w:val="single"/>
        </w:rPr>
        <w:t xml:space="preserve">    </w:t>
      </w:r>
      <w:r>
        <w:rPr>
          <w:sz w:val="24"/>
        </w:rPr>
        <w:t>份。</w:t>
      </w:r>
    </w:p>
    <w:p>
      <w:pPr>
        <w:pStyle w:val="null3"/>
        <w:jc w:val="both"/>
      </w:pPr>
      <w:r>
        <w:rPr>
          <w:sz w:val="24"/>
        </w:rPr>
        <w:t xml:space="preserve"> </w:t>
      </w:r>
    </w:p>
    <w:p>
      <w:pPr>
        <w:pStyle w:val="null3"/>
        <w:jc w:val="both"/>
      </w:pPr>
      <w:r>
        <w:rPr>
          <w:sz w:val="24"/>
          <w:b/>
        </w:rPr>
        <w:t>甲方（盖章）：</w:t>
      </w:r>
      <w:r>
        <w:rPr>
          <w:sz w:val="24"/>
          <w:b/>
        </w:rPr>
        <w:t xml:space="preserve">                </w:t>
      </w:r>
      <w:r>
        <w:rPr>
          <w:sz w:val="24"/>
          <w:b/>
        </w:rPr>
        <w:t>乙方（盖章）：</w:t>
      </w:r>
    </w:p>
    <w:p>
      <w:pPr>
        <w:pStyle w:val="null3"/>
        <w:jc w:val="both"/>
      </w:pPr>
      <w:r>
        <w:rPr>
          <w:sz w:val="24"/>
          <w:b/>
        </w:rPr>
        <w:t>代表：</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日签订日期：　　　年　　月　　日</w:t>
      </w:r>
    </w:p>
    <w:p>
      <w:pPr>
        <w:pStyle w:val="null3"/>
        <w:jc w:val="both"/>
      </w:pPr>
      <w:r>
        <w:rPr>
          <w:sz w:val="24"/>
        </w:rPr>
        <w:t>开户名称：</w:t>
      </w:r>
    </w:p>
    <w:p>
      <w:pPr>
        <w:pStyle w:val="null3"/>
        <w:jc w:val="both"/>
      </w:pPr>
      <w:r>
        <w:rPr>
          <w:sz w:val="24"/>
        </w:rPr>
        <w:t>银行</w:t>
      </w:r>
      <w:r>
        <w:rPr>
          <w:sz w:val="24"/>
        </w:rPr>
        <w:t>账号</w:t>
      </w:r>
      <w:r>
        <w:rPr>
          <w:sz w:val="24"/>
        </w:rPr>
        <w:t>：</w:t>
      </w:r>
    </w:p>
    <w:p>
      <w:pPr>
        <w:pStyle w:val="null3"/>
        <w:jc w:val="both"/>
      </w:pPr>
      <w:r>
        <w:rPr>
          <w:sz w:val="24"/>
        </w:rPr>
        <w:t>开</w:t>
      </w:r>
      <w:r>
        <w:rPr>
          <w:sz w:val="24"/>
        </w:rPr>
        <w:t>户</w:t>
      </w:r>
      <w:r>
        <w:rPr>
          <w:sz w:val="24"/>
        </w:rPr>
        <w:t>行：</w:t>
      </w:r>
    </w:p>
    <w:p>
      <w:pPr>
        <w:pStyle w:val="null3"/>
        <w:ind w:firstLine="480"/>
        <w:jc w:val="both"/>
      </w:pPr>
      <w:r>
        <w:rPr>
          <w:sz w:val="21"/>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440101-2026-04172</w:t>
      </w:r>
    </w:p>
    <w:p>
      <w:pPr>
        <w:pStyle w:val="null3"/>
        <w:jc w:val="center"/>
        <w:outlineLvl w:val="3"/>
      </w:pPr>
      <w:r>
        <w:rPr>
          <w:sz w:val="24"/>
          <w:b/>
        </w:rPr>
        <w:t>采购项目编号：</w:t>
      </w:r>
      <w:r>
        <w:rPr>
          <w:sz w:val="24"/>
          <w:b/>
        </w:rPr>
        <w:t>0877-25GZTP2ZC1004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广州市机电技师学院2026年学院技能竞赛耗材购置项目</w:t>
      </w:r>
      <w:r>
        <w:rPr>
          <w:u w:val="single"/>
        </w:rPr>
        <w:t>”</w:t>
      </w:r>
      <w:r>
        <w:rPr/>
        <w:t>项目的招标[采购项目编号为：</w:t>
      </w:r>
      <w:r>
        <w:rPr>
          <w:u w:val="single"/>
        </w:rPr>
        <w:t>0877-25GZTP2ZC1004</w:t>
      </w:r>
      <w:r>
        <w:rPr/>
        <w:t>]，我方愿参与投标。</w:t>
      </w:r>
    </w:p>
    <w:p>
      <w:pPr>
        <w:pStyle w:val="null3"/>
        <w:ind w:firstLine="480"/>
      </w:pPr>
      <w:r>
        <w:rPr/>
        <w:t>我方确认收到贵方提供的</w:t>
      </w:r>
      <w:r>
        <w:rPr>
          <w:u w:val="single"/>
        </w:rPr>
        <w:t>“</w:t>
      </w:r>
      <w:r>
        <w:rPr>
          <w:u w:val="single"/>
        </w:rPr>
        <w:t>广州市机电技师学院2026年学院技能竞赛耗材购置项目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广州市机电技师学院2026年学院技能竞赛耗材购置项目</w:t>
      </w:r>
      <w:r>
        <w:rPr/>
        <w:t>”项目采购[采购项目编号为</w:t>
      </w:r>
      <w:r>
        <w:rPr/>
        <w:t>0877-25GZTP2ZC1004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广州市机电技师学院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广州市机电技师学院2026年学院技能竞赛耗材购置项目</w:t>
      </w:r>
      <w:r>
        <w:rPr/>
        <w:t>招标中获中标（采购项目编号：</w:t>
      </w:r>
      <w:r>
        <w:rPr/>
        <w:t>0877-25GZTP2ZC1004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