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440101-2026-06379</w:t>
      </w:r>
    </w:p>
    <w:p>
      <w:pPr>
        <w:pStyle w:val="null3"/>
        <w:jc w:val="center"/>
        <w:outlineLvl w:val="3"/>
      </w:pPr>
      <w:r>
        <w:rPr>
          <w:sz w:val="24"/>
          <w:b/>
        </w:rPr>
        <w:t>采购项目编号：</w:t>
      </w:r>
      <w:r>
        <w:rPr>
          <w:sz w:val="24"/>
          <w:b/>
        </w:rPr>
        <w:t>0877-26GZTP1ZC0225</w:t>
      </w:r>
    </w:p>
    <w:p>
      <w:pPr>
        <w:pStyle w:val="null3"/>
        <w:jc w:val="center"/>
        <w:outlineLvl w:val="3"/>
      </w:pPr>
      <w:r>
        <w:rPr>
          <w:sz w:val="24"/>
          <w:b/>
        </w:rPr>
        <w:t>项目名称：</w:t>
      </w:r>
      <w:r>
        <w:rPr>
          <w:sz w:val="24"/>
          <w:b/>
        </w:rPr>
        <w:t>广州医科大学附属市八医院移动式等离子造血干细胞移植仓采购项目</w:t>
      </w:r>
    </w:p>
    <w:p>
      <w:pPr>
        <w:pStyle w:val="null3"/>
        <w:jc w:val="center"/>
        <w:outlineLvl w:val="3"/>
      </w:pPr>
      <w:r>
        <w:rPr>
          <w:sz w:val="24"/>
          <w:b/>
        </w:rPr>
        <w:t>采购人：</w:t>
      </w:r>
      <w:r>
        <w:rPr>
          <w:sz w:val="24"/>
          <w:b/>
        </w:rPr>
        <w:t>广州医科大学附属市八医院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广州医科大学附属市八医院</w:t>
      </w:r>
      <w:r>
        <w:rPr/>
        <w:t>的委托，采用</w:t>
      </w:r>
      <w:r>
        <w:rPr/>
        <w:t>公开招标</w:t>
      </w:r>
      <w:r>
        <w:rPr/>
        <w:t>方式组织采购</w:t>
      </w:r>
      <w:r>
        <w:rPr/>
        <w:t>广州医科大学附属市八医院移动式等离子造血干细胞移植仓采购项目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广州医科大学附属市八医院移动式等离子造血干细胞移植仓采购项目</w:t>
      </w:r>
    </w:p>
    <w:p>
      <w:pPr>
        <w:pStyle w:val="null3"/>
        <w:ind w:firstLine="480"/>
      </w:pPr>
      <w:r>
        <w:rPr/>
        <w:t>采购计划编号：</w:t>
      </w:r>
      <w:r>
        <w:rPr/>
        <w:t>440101-2026-06379</w:t>
      </w:r>
    </w:p>
    <w:p>
      <w:pPr>
        <w:pStyle w:val="null3"/>
        <w:ind w:firstLine="480"/>
      </w:pPr>
      <w:r>
        <w:rPr/>
        <w:t>采购项目编号：</w:t>
      </w:r>
      <w:r>
        <w:rPr/>
        <w:t>0877-26GZTP1ZC0225</w:t>
      </w:r>
    </w:p>
    <w:p>
      <w:pPr>
        <w:pStyle w:val="null3"/>
        <w:ind w:firstLine="480"/>
      </w:pPr>
      <w:r>
        <w:rPr/>
        <w:t>采购方式：</w:t>
      </w:r>
      <w:r>
        <w:rPr/>
        <w:t>公开招标</w:t>
      </w:r>
    </w:p>
    <w:p>
      <w:pPr>
        <w:pStyle w:val="null3"/>
        <w:ind w:firstLine="480"/>
      </w:pPr>
      <w:r>
        <w:rPr/>
        <w:t>预算金额：</w:t>
      </w:r>
      <w:r>
        <w:rPr/>
        <w:t>1,320,000.00</w:t>
      </w:r>
      <w:r>
        <w:rPr/>
        <w:t>元</w:t>
      </w:r>
    </w:p>
    <w:p>
      <w:pPr>
        <w:pStyle w:val="null3"/>
        <w:outlineLvl w:val="3"/>
      </w:pPr>
      <w:r>
        <w:rPr>
          <w:sz w:val="24"/>
          <w:b/>
        </w:rPr>
        <w:t>2.项目内容及需求情况（采购项目技术规格、参数及要求）</w:t>
      </w:r>
    </w:p>
    <w:p>
      <w:pPr>
        <w:pStyle w:val="null3"/>
      </w:pPr>
      <w:r>
        <w:rPr/>
        <w:t>采购包1(移动式等离子造血干细胞移植仓):</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其他医疗设备</w:t>
            </w:r>
          </w:p>
        </w:tc>
        <w:tc>
          <w:tcPr>
            <w:tcW w:type="dxa" w:w="2052"/>
          </w:tcPr>
          <w:p>
            <w:pPr>
              <w:pStyle w:val="null3"/>
            </w:pPr>
            <w:r>
              <w:rPr/>
              <w:t>移动式等离子造血干细胞移植仓</w:t>
            </w:r>
          </w:p>
        </w:tc>
        <w:tc>
          <w:tcPr>
            <w:tcW w:type="dxa" w:w="977"/>
          </w:tcPr>
          <w:p>
            <w:pPr>
              <w:pStyle w:val="null3"/>
            </w:pPr>
            <w:r>
              <w:rPr/>
              <w:t>4.00(套)</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其他医疗设备</w:t>
            </w:r>
          </w:p>
        </w:tc>
        <w:tc>
          <w:tcPr>
            <w:tcW w:type="dxa" w:w="2076"/>
          </w:tcPr>
          <w:p>
            <w:pPr>
              <w:pStyle w:val="null3"/>
              <w:jc w:val="left"/>
            </w:pPr>
            <w:r>
              <w:rPr/>
              <w:t>移动式等离子造血干细胞移植仓</w:t>
            </w:r>
          </w:p>
        </w:tc>
        <w:tc>
          <w:tcPr>
            <w:tcW w:type="dxa" w:w="2076"/>
          </w:tcPr>
          <w:p>
            <w:pPr>
              <w:pStyle w:val="null3"/>
              <w:jc w:val="left"/>
            </w:pPr>
            <w:r>
              <w:rPr/>
              <w:t>移动式等离子造血干细胞移植仓</w:t>
            </w:r>
          </w:p>
        </w:tc>
      </w:tr>
    </w:tbl>
    <w:p>
      <w:pPr>
        <w:pStyle w:val="null3"/>
      </w:pPr>
      <w:r>
        <w:rPr/>
        <w:t>本采购包不接受联合体投标</w:t>
      </w:r>
    </w:p>
    <w:p>
      <w:pPr>
        <w:pStyle w:val="null3"/>
      </w:pPr>
      <w:r>
        <w:rPr/>
        <w:t>合同分包：不允许合同分包</w:t>
      </w:r>
    </w:p>
    <w:p>
      <w:pPr>
        <w:pStyle w:val="null3"/>
      </w:pPr>
      <w:r>
        <w:rPr/>
        <w:t>合同履行期限：自合同生效之日起15天内交货、安装、调试并通过验收。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采购包1（移动式等离子造血干细胞移植仓）：</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采购包1（移动式等离子造血干细胞移植仓）：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广州医科大学附属市八医院</w:t>
      </w:r>
    </w:p>
    <w:p>
      <w:pPr>
        <w:pStyle w:val="null3"/>
        <w:ind w:firstLine="480"/>
      </w:pPr>
      <w:r>
        <w:rPr/>
        <w:t xml:space="preserve"> 地址：</w:t>
      </w:r>
      <w:r>
        <w:rPr/>
        <w:t>广州市白云区华英路8号</w:t>
      </w:r>
    </w:p>
    <w:p>
      <w:pPr>
        <w:pStyle w:val="null3"/>
        <w:ind w:firstLine="480"/>
      </w:pPr>
      <w:r>
        <w:rPr/>
        <w:t xml:space="preserve"> 联系方式：</w:t>
      </w:r>
      <w:r>
        <w:rPr/>
        <w:t>020-37435418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项目属性：货物类</w:t>
      </w:r>
    </w:p>
    <w:p>
      <w:pPr>
        <w:pStyle w:val="null3"/>
        <w:jc w:val="both"/>
      </w:pPr>
      <w:r>
        <w:rPr>
          <w:sz w:val="21"/>
          <w:color w:val="000000"/>
        </w:rPr>
        <w:t>品目分类：</w:t>
      </w:r>
      <w:r>
        <w:rPr>
          <w:sz w:val="21"/>
          <w:color w:val="000000"/>
        </w:rPr>
        <w:t>其他医疗设备</w:t>
      </w:r>
    </w:p>
    <w:p>
      <w:pPr>
        <w:pStyle w:val="null3"/>
        <w:jc w:val="both"/>
      </w:pPr>
      <w:r>
        <w:rPr>
          <w:sz w:val="21"/>
          <w:color w:val="000000"/>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color w:val="000000"/>
        </w:rPr>
        <w:t>本项目对应的中小企业划分标准所属行业为：</w:t>
      </w:r>
      <w:r>
        <w:rPr>
          <w:sz w:val="21"/>
          <w:color w:val="000000"/>
        </w:rPr>
        <w:t>工业</w:t>
      </w:r>
      <w:r>
        <w:rPr>
          <w:sz w:val="21"/>
          <w:color w:val="000000"/>
        </w:rPr>
        <w:t xml:space="preserve">       </w:t>
      </w:r>
    </w:p>
    <w:p>
      <w:pPr>
        <w:pStyle w:val="null3"/>
        <w:jc w:val="both"/>
      </w:pPr>
      <w:r>
        <w:rPr>
          <w:sz w:val="21"/>
          <w:color w:val="000000"/>
        </w:rPr>
        <w:t>★如投标人为生产企业且所投产品为第一类医疗器械，须在投标文件中提供或在投标文件中承诺能在供货时提供已在药品监督管理部门完成医疗器械生产备案的证明文件扫描件。（如国家另有规定，则适用其规定）</w:t>
      </w:r>
    </w:p>
    <w:p>
      <w:pPr>
        <w:pStyle w:val="null3"/>
        <w:jc w:val="both"/>
      </w:pPr>
      <w:r>
        <w:rPr>
          <w:sz w:val="21"/>
          <w:color w:val="000000"/>
        </w:rPr>
        <w:t>★如投标人为经营企业且所投产品为第二类医疗器械，须在投标文件中提供或在投标文件中承诺能在供货时提供已在药品监督管理部门完成医疗器械经营备案的证明文扫描件。如所投产品属于国家药品监督管理局公布的免予经营备案的医疗设备，则</w:t>
      </w:r>
      <w:r>
        <w:rPr>
          <w:sz w:val="21"/>
          <w:color w:val="000000"/>
        </w:rPr>
        <w:t>提供相关说明</w:t>
      </w:r>
      <w:r>
        <w:rPr>
          <w:sz w:val="21"/>
          <w:color w:val="000000"/>
        </w:rPr>
        <w:t>无需提供经营备案文件。（如国家另有规定，则适用其规定）</w:t>
      </w:r>
    </w:p>
    <w:p>
      <w:pPr>
        <w:pStyle w:val="null3"/>
        <w:jc w:val="both"/>
      </w:pPr>
      <w:r>
        <w:rPr>
          <w:sz w:val="21"/>
          <w:color w:val="000000"/>
        </w:rPr>
        <w:t>★如所投产品属于第二类或第三类医疗器械，须在投标文件中提供有效的《医疗器械注册证》扫描件。如所投产品属于第一类医疗器械，须在投标文件中提供或在投标文件中承诺能在供货时提供已在药品监督管理部门完成医疗器械产品备案的证明文件扫描件。（如国家另有规定，则适用其规定）</w:t>
      </w:r>
    </w:p>
    <w:p>
      <w:pPr>
        <w:pStyle w:val="null3"/>
        <w:jc w:val="both"/>
      </w:pPr>
      <w:r>
        <w:rPr>
          <w:sz w:val="21"/>
          <w:color w:val="000000"/>
        </w:rPr>
        <w:t>打</w:t>
      </w:r>
      <w:r>
        <w:rPr>
          <w:sz w:val="21"/>
          <w:color w:val="000000"/>
        </w:rPr>
        <w:t>“★”</w:t>
      </w:r>
      <w:r>
        <w:rPr>
          <w:sz w:val="21"/>
          <w:color w:val="000000"/>
        </w:rPr>
        <w:t>号条款为实质性条款，若有任何一条负偏离或不满足则导致投标无效。</w:t>
      </w:r>
      <w:r>
        <w:br/>
      </w:r>
      <w:r>
        <w:rPr>
          <w:sz w:val="21"/>
          <w:color w:val="000000"/>
        </w:rPr>
        <w:t>打</w:t>
      </w:r>
      <w:r>
        <w:rPr>
          <w:sz w:val="21"/>
          <w:color w:val="000000"/>
        </w:rPr>
        <w:t>“▲”</w:t>
      </w:r>
      <w:r>
        <w:rPr>
          <w:sz w:val="21"/>
          <w:color w:val="000000"/>
        </w:rPr>
        <w:t>号条款为重要技术参数，若有部分</w:t>
      </w:r>
      <w:r>
        <w:rPr>
          <w:sz w:val="21"/>
          <w:color w:val="000000"/>
        </w:rPr>
        <w:t>“▲”</w:t>
      </w:r>
      <w:r>
        <w:rPr>
          <w:sz w:val="21"/>
          <w:color w:val="000000"/>
        </w:rPr>
        <w:t>条款未响应或不满足，将导致其响应性评审加重扣分，但不作为无效投标条款。</w:t>
      </w:r>
    </w:p>
    <w:p>
      <w:pPr>
        <w:pStyle w:val="null3"/>
        <w:jc w:val="both"/>
      </w:pPr>
      <w:r>
        <w:rPr>
          <w:sz w:val="21"/>
          <w:color w:val="000000"/>
        </w:rPr>
        <w:t>（</w:t>
      </w:r>
      <w:r>
        <w:rPr>
          <w:sz w:val="21"/>
          <w:color w:val="000000"/>
        </w:rPr>
        <w:t>一</w:t>
      </w:r>
      <w:r>
        <w:rPr>
          <w:sz w:val="21"/>
          <w:color w:val="000000"/>
        </w:rPr>
        <w:t>）</w:t>
      </w:r>
      <w:r>
        <w:rPr>
          <w:sz w:val="21"/>
          <w:color w:val="000000"/>
        </w:rPr>
        <w:t>技术参数要求</w:t>
      </w:r>
    </w:p>
    <w:p>
      <w:pPr>
        <w:pStyle w:val="null3"/>
      </w:pPr>
      <w:r>
        <w:rPr>
          <w:color w:val="000000"/>
        </w:rPr>
        <w:t>★</w:t>
      </w:r>
      <w:r>
        <w:rPr>
          <w:color w:val="000000"/>
        </w:rPr>
        <w:t>1.</w:t>
      </w:r>
      <w:r>
        <w:rPr>
          <w:color w:val="000000"/>
        </w:rPr>
        <w:t>等离子体空气消毒机提供全国消毒产品网上备案信息服务平台备案截图或消毒产品安全评价报告扫描件；</w:t>
      </w:r>
    </w:p>
    <w:p>
      <w:pPr>
        <w:pStyle w:val="null3"/>
      </w:pPr>
      <w:r>
        <w:rPr>
          <w:color w:val="000000"/>
        </w:rPr>
        <w:t>★</w:t>
      </w:r>
      <w:r>
        <w:rPr>
          <w:color w:val="000000"/>
        </w:rPr>
        <w:t>2.</w:t>
      </w:r>
      <w:r>
        <w:rPr>
          <w:color w:val="000000"/>
        </w:rPr>
        <w:t>能够提供所投产品生产厂家的《</w:t>
      </w:r>
      <w:r>
        <w:rPr>
          <w:color w:val="000000"/>
        </w:rPr>
        <w:t>消毒产品生产企业卫生许可证</w:t>
      </w:r>
      <w:r>
        <w:rPr>
          <w:color w:val="000000"/>
        </w:rPr>
        <w:t>》扫描件或在全国消毒产品网上备案信息服务平台查询的相关许可截图</w:t>
      </w:r>
      <w:r>
        <w:rPr>
          <w:color w:val="000000"/>
        </w:rPr>
        <w:t>；</w:t>
      </w:r>
    </w:p>
    <w:p>
      <w:pPr>
        <w:pStyle w:val="null3"/>
      </w:pPr>
      <w:r>
        <w:rPr>
          <w:color w:val="000000"/>
        </w:rPr>
        <w:t>★</w:t>
      </w:r>
      <w:r>
        <w:rPr>
          <w:color w:val="000000"/>
        </w:rPr>
        <w:t>3.</w:t>
      </w:r>
      <w:r>
        <w:rPr>
          <w:color w:val="000000"/>
        </w:rPr>
        <w:t>设备主机空气净化性能：保障洁净罩内空气洁净度：检测结果需显示达到《医院洁净手术部建筑技术规范》</w:t>
      </w:r>
      <w:r>
        <w:rPr>
          <w:color w:val="000000"/>
        </w:rPr>
        <w:t>GB50333-2013</w:t>
      </w:r>
      <w:r>
        <w:rPr>
          <w:color w:val="000000"/>
        </w:rPr>
        <w:t>中洁净用房</w:t>
      </w:r>
      <w:r>
        <w:rPr>
          <w:color w:val="000000"/>
        </w:rPr>
        <w:t>5</w:t>
      </w:r>
      <w:r>
        <w:rPr>
          <w:color w:val="000000"/>
        </w:rPr>
        <w:t>级</w:t>
      </w:r>
      <w:r>
        <w:rPr>
          <w:color w:val="000000"/>
        </w:rPr>
        <w:t>(</w:t>
      </w:r>
      <w:r>
        <w:rPr>
          <w:color w:val="000000"/>
        </w:rPr>
        <w:t>百级）的标准要求</w:t>
      </w:r>
      <w:r>
        <w:rPr>
          <w:color w:val="000000"/>
        </w:rPr>
        <w:t>(</w:t>
      </w:r>
      <w:r>
        <w:rPr>
          <w:color w:val="000000"/>
        </w:rPr>
        <w:t>投标时</w:t>
      </w:r>
      <w:r>
        <w:rPr>
          <w:color w:val="000000"/>
        </w:rPr>
        <w:t>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w:t>
      </w:r>
      <w:r>
        <w:rPr>
          <w:color w:val="000000"/>
        </w:rPr>
        <w:t>4.</w:t>
      </w:r>
      <w:r>
        <w:rPr>
          <w:color w:val="000000"/>
        </w:rPr>
        <w:t>主机循环风量：≥</w:t>
      </w:r>
      <w:r>
        <w:rPr>
          <w:color w:val="000000"/>
        </w:rPr>
        <w:t>2500m</w:t>
      </w:r>
      <w:r>
        <w:rPr>
          <w:color w:val="000000"/>
        </w:rPr>
        <w:t>³</w:t>
      </w:r>
      <w:r>
        <w:rPr>
          <w:color w:val="000000"/>
        </w:rPr>
        <w:t>/h</w:t>
      </w:r>
      <w:r>
        <w:rPr>
          <w:color w:val="000000"/>
        </w:rPr>
        <w:t>，风速可调节</w:t>
      </w:r>
      <w:r>
        <w:rPr>
          <w:color w:val="000000"/>
        </w:rPr>
        <w:t>(</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w:t>
      </w:r>
      <w:r>
        <w:rPr>
          <w:color w:val="000000"/>
        </w:rPr>
        <w:t>5.</w:t>
      </w:r>
      <w:r>
        <w:rPr>
          <w:color w:val="000000"/>
        </w:rPr>
        <w:t>细菌杀灭性能：运行≤</w:t>
      </w:r>
      <w:r>
        <w:rPr>
          <w:color w:val="000000"/>
        </w:rPr>
        <w:t>30</w:t>
      </w:r>
      <w:r>
        <w:rPr>
          <w:color w:val="000000"/>
        </w:rPr>
        <w:t>分钟对不小于</w:t>
      </w:r>
      <w:r>
        <w:rPr>
          <w:color w:val="000000"/>
        </w:rPr>
        <w:t>30m</w:t>
      </w:r>
      <w:r>
        <w:rPr>
          <w:color w:val="000000"/>
        </w:rPr>
        <w:t>³的房间自然菌消亡率≥</w:t>
      </w:r>
      <w:r>
        <w:rPr>
          <w:color w:val="000000"/>
        </w:rPr>
        <w:t>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6.</w:t>
      </w:r>
      <w:r>
        <w:rPr>
          <w:color w:val="000000"/>
        </w:rPr>
        <w:t>细菌杀灭性能：运行≤</w:t>
      </w:r>
      <w:r>
        <w:rPr>
          <w:color w:val="000000"/>
        </w:rPr>
        <w:t>20</w:t>
      </w:r>
      <w:r>
        <w:rPr>
          <w:color w:val="000000"/>
        </w:rPr>
        <w:t>分钟对不小于</w:t>
      </w:r>
      <w:r>
        <w:rPr>
          <w:color w:val="000000"/>
        </w:rPr>
        <w:t>20m</w:t>
      </w:r>
      <w:r>
        <w:rPr>
          <w:color w:val="000000"/>
        </w:rPr>
        <w:t>³的试验舱白色葡萄球菌杀灭率≥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7.</w:t>
      </w:r>
      <w:r>
        <w:rPr>
          <w:color w:val="000000"/>
        </w:rPr>
        <w:t>细菌去除性能：运行≤</w:t>
      </w:r>
      <w:r>
        <w:rPr>
          <w:color w:val="000000"/>
        </w:rPr>
        <w:t>20</w:t>
      </w:r>
      <w:r>
        <w:rPr>
          <w:color w:val="000000"/>
        </w:rPr>
        <w:t>分钟对不小于</w:t>
      </w:r>
      <w:r>
        <w:rPr>
          <w:color w:val="000000"/>
        </w:rPr>
        <w:t>30m</w:t>
      </w:r>
      <w:r>
        <w:rPr>
          <w:color w:val="000000"/>
        </w:rPr>
        <w:t>³的试验舱大肠杆菌除菌率≥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 xml:space="preserve">；    </w:t>
      </w:r>
    </w:p>
    <w:p>
      <w:pPr>
        <w:pStyle w:val="null3"/>
      </w:pPr>
      <w:r>
        <w:rPr>
          <w:color w:val="000000"/>
        </w:rPr>
        <w:t>8.</w:t>
      </w:r>
      <w:r>
        <w:rPr>
          <w:color w:val="000000"/>
        </w:rPr>
        <w:t>真菌去除性能：运行≤</w:t>
      </w:r>
      <w:r>
        <w:rPr>
          <w:color w:val="000000"/>
        </w:rPr>
        <w:t>20</w:t>
      </w:r>
      <w:r>
        <w:rPr>
          <w:color w:val="000000"/>
        </w:rPr>
        <w:t>分钟对不小于</w:t>
      </w:r>
      <w:r>
        <w:rPr>
          <w:color w:val="000000"/>
        </w:rPr>
        <w:t>30m</w:t>
      </w:r>
      <w:r>
        <w:rPr>
          <w:color w:val="000000"/>
        </w:rPr>
        <w:t>³的试验舱白色念珠菌除菌率≥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9.</w:t>
      </w:r>
      <w:r>
        <w:rPr>
          <w:color w:val="000000"/>
        </w:rPr>
        <w:t>细菌去除性能：运行≤</w:t>
      </w:r>
      <w:r>
        <w:rPr>
          <w:color w:val="000000"/>
        </w:rPr>
        <w:t>20</w:t>
      </w:r>
      <w:r>
        <w:rPr>
          <w:color w:val="000000"/>
        </w:rPr>
        <w:t>分钟对不小于</w:t>
      </w:r>
      <w:r>
        <w:rPr>
          <w:color w:val="000000"/>
        </w:rPr>
        <w:t>30m</w:t>
      </w:r>
      <w:r>
        <w:rPr>
          <w:color w:val="000000"/>
        </w:rPr>
        <w:t>³的试验舱金黄色葡萄球菌除菌率≥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10.</w:t>
      </w:r>
      <w:r>
        <w:rPr>
          <w:color w:val="000000"/>
        </w:rPr>
        <w:t>细菌去除性能：运行≤</w:t>
      </w:r>
      <w:r>
        <w:rPr>
          <w:color w:val="000000"/>
        </w:rPr>
        <w:t>20</w:t>
      </w:r>
      <w:r>
        <w:rPr>
          <w:color w:val="000000"/>
        </w:rPr>
        <w:t>分钟对不小于</w:t>
      </w:r>
      <w:r>
        <w:rPr>
          <w:color w:val="000000"/>
        </w:rPr>
        <w:t>30m</w:t>
      </w:r>
      <w:r>
        <w:rPr>
          <w:color w:val="000000"/>
        </w:rPr>
        <w:t>³的试验舱龟分枝杆菌脓肿亚种除菌率≥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11.</w:t>
      </w:r>
      <w:r>
        <w:rPr>
          <w:color w:val="000000"/>
        </w:rPr>
        <w:t>真菌杀灭性能：运行≤</w:t>
      </w:r>
      <w:r>
        <w:rPr>
          <w:color w:val="000000"/>
        </w:rPr>
        <w:t>60</w:t>
      </w:r>
      <w:r>
        <w:rPr>
          <w:color w:val="000000"/>
        </w:rPr>
        <w:t>分钟对不小于</w:t>
      </w:r>
      <w:r>
        <w:rPr>
          <w:color w:val="000000"/>
        </w:rPr>
        <w:t>20m</w:t>
      </w:r>
      <w:r>
        <w:rPr>
          <w:color w:val="000000"/>
        </w:rPr>
        <w:t>³的试验舱肺炎克雷伯氏菌杀灭率</w:t>
      </w:r>
      <w:r>
        <w:rPr>
          <w:color w:val="000000"/>
        </w:rPr>
        <w:t>100%(</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12.</w:t>
      </w:r>
      <w:r>
        <w:rPr>
          <w:color w:val="000000"/>
        </w:rPr>
        <w:t>病毒清除性能：运行≤</w:t>
      </w:r>
      <w:r>
        <w:rPr>
          <w:color w:val="000000"/>
        </w:rPr>
        <w:t>60</w:t>
      </w:r>
      <w:r>
        <w:rPr>
          <w:color w:val="000000"/>
        </w:rPr>
        <w:t>分钟对不小于</w:t>
      </w:r>
      <w:r>
        <w:rPr>
          <w:color w:val="000000"/>
        </w:rPr>
        <w:t>30m</w:t>
      </w:r>
      <w:r>
        <w:rPr>
          <w:color w:val="000000"/>
        </w:rPr>
        <w:t>³的试验舱冠状病毒清除率≥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13.</w:t>
      </w:r>
      <w:r>
        <w:rPr>
          <w:color w:val="000000"/>
        </w:rPr>
        <w:t>细菌一次通过净化率：洁净罩连接的等离子空气消毒机等离子模块反应器对铜绿假单胞菌一次通过净化率≥</w:t>
      </w:r>
      <w:r>
        <w:rPr>
          <w:color w:val="000000"/>
        </w:rPr>
        <w:t>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14.</w:t>
      </w:r>
      <w:r>
        <w:rPr>
          <w:color w:val="000000"/>
        </w:rPr>
        <w:t>细菌一次通过净化率：洁净罩连接的等离子空气消毒机等离子模块反应器对枯草杆菌黑色变种芽孢一次通过净化率≥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15.</w:t>
      </w:r>
      <w:r>
        <w:rPr>
          <w:color w:val="000000"/>
        </w:rPr>
        <w:t>细菌一次通过净化率：洁净罩连接的等离子空气消毒机等离子模块反应器对金黄色葡萄球菌一次通过净化率≥</w:t>
      </w:r>
      <w:r>
        <w:rPr>
          <w:color w:val="000000"/>
        </w:rPr>
        <w:t>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16.</w:t>
      </w:r>
      <w:r>
        <w:rPr>
          <w:color w:val="000000"/>
        </w:rPr>
        <w:t>真菌一次通过净化率：洁净罩连接的等离子空气消毒机等离子模块反应器对黑曲霉一次通过净化率≥</w:t>
      </w:r>
      <w:r>
        <w:rPr>
          <w:color w:val="000000"/>
        </w:rPr>
        <w:t>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17.</w:t>
      </w:r>
      <w:r>
        <w:rPr>
          <w:color w:val="000000"/>
        </w:rPr>
        <w:t>病毒一次通过净化率：洁净罩连接的等离子空气消毒机等离子模块反应器对代表性流感病毒一次通过净化率≥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18.</w:t>
      </w:r>
      <w:r>
        <w:rPr>
          <w:color w:val="000000"/>
        </w:rPr>
        <w:t>噬菌体一次通过净化率：洁净罩连接的等离子空气消毒机等离子模块反应器对噬菌体一次通过净化率≥</w:t>
      </w:r>
      <w:r>
        <w:rPr>
          <w:color w:val="000000"/>
        </w:rPr>
        <w:t>99.99%(</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19.</w:t>
      </w:r>
      <w:r>
        <w:rPr>
          <w:color w:val="000000"/>
        </w:rPr>
        <w:t>臭氧残留：在开机状态下测试≤</w:t>
      </w:r>
      <w:r>
        <w:rPr>
          <w:color w:val="000000"/>
        </w:rPr>
        <w:t>60</w:t>
      </w:r>
      <w:r>
        <w:rPr>
          <w:color w:val="000000"/>
        </w:rPr>
        <w:t>分钟，臭氧残留量为≤</w:t>
      </w:r>
      <w:r>
        <w:rPr>
          <w:color w:val="000000"/>
        </w:rPr>
        <w:t>0.006mg/m</w:t>
      </w:r>
      <w:r>
        <w:rPr>
          <w:color w:val="000000"/>
        </w:rPr>
        <w:t>³</w:t>
      </w:r>
      <w:r>
        <w:rPr>
          <w:color w:val="000000"/>
        </w:rPr>
        <w:t>(</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w:t>
      </w:r>
      <w:r>
        <w:rPr>
          <w:color w:val="000000"/>
        </w:rPr>
        <w:t>20.</w:t>
      </w:r>
      <w:r>
        <w:rPr>
          <w:color w:val="000000"/>
        </w:rPr>
        <w:t>等离子体密度最小值应≥</w:t>
      </w:r>
      <w:r>
        <w:rPr>
          <w:color w:val="000000"/>
        </w:rPr>
        <w:t>1.33</w:t>
      </w:r>
      <w:r>
        <w:rPr>
          <w:color w:val="000000"/>
        </w:rPr>
        <w:t>×</w:t>
      </w:r>
      <w:r>
        <w:rPr>
          <w:color w:val="000000"/>
        </w:rPr>
        <w:t>1019m-3(</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w:t>
      </w:r>
      <w:r>
        <w:rPr>
          <w:color w:val="000000"/>
        </w:rPr>
        <w:t>21.</w:t>
      </w:r>
      <w:r>
        <w:rPr>
          <w:color w:val="000000"/>
        </w:rPr>
        <w:t>沉降菌浓度：洁净罩内沉降菌浓度为</w:t>
      </w:r>
      <w:r>
        <w:rPr>
          <w:color w:val="000000"/>
        </w:rPr>
        <w:t>0(</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22.</w:t>
      </w:r>
      <w:r>
        <w:rPr>
          <w:color w:val="000000"/>
        </w:rPr>
        <w:t>浮游菌浓度：洁净罩内浮游菌浓度＜</w:t>
      </w:r>
      <w:r>
        <w:rPr>
          <w:color w:val="000000"/>
        </w:rPr>
        <w:t>1(</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23.</w:t>
      </w:r>
      <w:r>
        <w:rPr>
          <w:color w:val="000000"/>
        </w:rPr>
        <w:t>设备具备远程监控功能：设备具备物联网卡无线远程监控功能，可监控设备主要运行参数及故障报警；</w:t>
      </w:r>
    </w:p>
    <w:p>
      <w:pPr>
        <w:pStyle w:val="null3"/>
      </w:pPr>
      <w:r>
        <w:rPr>
          <w:color w:val="000000"/>
        </w:rPr>
        <w:t>24.</w:t>
      </w:r>
      <w:r>
        <w:rPr>
          <w:color w:val="000000"/>
        </w:rPr>
        <w:t>设备具备数据存储功能：设备具备云端数据自动上传及存储功能，主要运行参数实时云端存储，并同步无纸化备份；</w:t>
      </w:r>
    </w:p>
    <w:p>
      <w:pPr>
        <w:pStyle w:val="null3"/>
      </w:pPr>
      <w:r>
        <w:rPr>
          <w:color w:val="000000"/>
        </w:rPr>
        <w:t>25.</w:t>
      </w:r>
      <w:r>
        <w:rPr>
          <w:color w:val="000000"/>
        </w:rPr>
        <w:t>设备具备无线呼叫功能、遥控</w:t>
      </w:r>
      <w:r>
        <w:rPr>
          <w:color w:val="000000"/>
        </w:rPr>
        <w:t>LED</w:t>
      </w:r>
      <w:r>
        <w:rPr>
          <w:color w:val="000000"/>
        </w:rPr>
        <w:t>照明功能方便危重患者使用；</w:t>
      </w:r>
    </w:p>
    <w:p>
      <w:pPr>
        <w:pStyle w:val="null3"/>
      </w:pPr>
      <w:r>
        <w:rPr>
          <w:color w:val="000000"/>
        </w:rPr>
        <w:t>▲</w:t>
      </w:r>
      <w:r>
        <w:rPr>
          <w:color w:val="000000"/>
        </w:rPr>
        <w:t>26.</w:t>
      </w:r>
      <w:r>
        <w:rPr>
          <w:color w:val="000000"/>
        </w:rPr>
        <w:t>设备具备可升级模块，能满足</w:t>
      </w:r>
      <w:r>
        <w:rPr>
          <w:color w:val="000000"/>
        </w:rPr>
        <w:t>1</w:t>
      </w:r>
      <w:r>
        <w:rPr>
          <w:color w:val="000000"/>
        </w:rPr>
        <w:t>台等离子体空气消毒机主机同时连接</w:t>
      </w:r>
      <w:r>
        <w:rPr>
          <w:color w:val="000000"/>
        </w:rPr>
        <w:t>2</w:t>
      </w:r>
      <w:r>
        <w:rPr>
          <w:color w:val="000000"/>
        </w:rPr>
        <w:t>台或以上洁净罩，各个洁净罩均配备有相互独立的空气质量实时监测系统，主机可实时检测各洁净罩内空气质量变化（</w:t>
      </w:r>
      <w:r>
        <w:rPr>
          <w:color w:val="000000"/>
        </w:rPr>
        <w:t>投标时</w:t>
      </w:r>
      <w:r>
        <w:rPr>
          <w:color w:val="000000"/>
        </w:rPr>
        <w:t>提供开机运行设备彩图）；</w:t>
      </w:r>
    </w:p>
    <w:p>
      <w:pPr>
        <w:pStyle w:val="null3"/>
      </w:pPr>
      <w:r>
        <w:rPr>
          <w:color w:val="000000"/>
        </w:rPr>
        <w:t>27.</w:t>
      </w:r>
      <w:r>
        <w:rPr>
          <w:color w:val="000000"/>
        </w:rPr>
        <w:t>设备具备多媒体娱乐系统：设备具备多媒体娱乐系统，提升患者体验。</w:t>
      </w:r>
    </w:p>
    <w:p>
      <w:pPr>
        <w:pStyle w:val="null3"/>
      </w:pPr>
      <w:r>
        <w:rPr>
          <w:color w:val="000000"/>
        </w:rPr>
        <w:t>28.</w:t>
      </w:r>
      <w:r>
        <w:rPr>
          <w:color w:val="000000"/>
        </w:rPr>
        <w:t>等离子体空气消毒机功率≤</w:t>
      </w:r>
      <w:r>
        <w:rPr>
          <w:color w:val="000000"/>
        </w:rPr>
        <w:t>350W</w:t>
      </w:r>
      <w:r>
        <w:rPr>
          <w:color w:val="000000"/>
        </w:rPr>
        <w:t>（提供全国消毒产品网上备案信息服务平台备案说明书）</w:t>
      </w:r>
    </w:p>
    <w:p>
      <w:pPr>
        <w:pStyle w:val="null3"/>
      </w:pPr>
      <w:r>
        <w:rPr>
          <w:color w:val="000000"/>
        </w:rPr>
        <w:t>29</w:t>
      </w:r>
      <w:r>
        <w:rPr>
          <w:color w:val="000000"/>
        </w:rPr>
        <w:t>、为保证夜间患者睡眠和罩内洁净度，夜间模式循环风量≥</w:t>
      </w:r>
      <w:r>
        <w:rPr>
          <w:color w:val="000000"/>
        </w:rPr>
        <w:t>800m</w:t>
      </w:r>
      <w:r>
        <w:rPr>
          <w:color w:val="000000"/>
        </w:rPr>
        <w:t>³</w:t>
      </w:r>
      <w:r>
        <w:rPr>
          <w:color w:val="000000"/>
        </w:rPr>
        <w:t>/h</w:t>
      </w:r>
      <w:r>
        <w:rPr>
          <w:color w:val="000000"/>
        </w:rPr>
        <w:t>，噪音≤</w:t>
      </w:r>
      <w:r>
        <w:rPr>
          <w:color w:val="000000"/>
        </w:rPr>
        <w:t>34dB(A)(</w:t>
      </w:r>
      <w:r>
        <w:rPr>
          <w:color w:val="000000"/>
        </w:rPr>
        <w:t>投标时提供具有</w:t>
      </w:r>
      <w:r>
        <w:rPr>
          <w:color w:val="000000"/>
        </w:rPr>
        <w:t>CMA</w:t>
      </w:r>
      <w:r>
        <w:rPr>
          <w:color w:val="000000"/>
        </w:rPr>
        <w:t>或</w:t>
      </w:r>
      <w:r>
        <w:rPr>
          <w:color w:val="000000"/>
        </w:rPr>
        <w:t>CNAS</w:t>
      </w:r>
      <w:r>
        <w:rPr>
          <w:color w:val="000000"/>
        </w:rPr>
        <w:t>认证标识的检测报告扫描件</w:t>
      </w:r>
      <w:r>
        <w:rPr>
          <w:color w:val="000000"/>
        </w:rPr>
        <w:t>)</w:t>
      </w:r>
      <w:r>
        <w:rPr>
          <w:color w:val="000000"/>
        </w:rPr>
        <w:t>。</w:t>
      </w:r>
    </w:p>
    <w:p>
      <w:pPr>
        <w:pStyle w:val="null3"/>
      </w:pPr>
      <w:r>
        <w:rPr>
          <w:color w:val="000000"/>
        </w:rPr>
        <w:t>（</w:t>
      </w:r>
      <w:r>
        <w:rPr>
          <w:color w:val="000000"/>
        </w:rPr>
        <w:t>二</w:t>
      </w:r>
      <w:r>
        <w:rPr>
          <w:color w:val="000000"/>
        </w:rPr>
        <w:t>）</w:t>
      </w:r>
      <w:r>
        <w:rPr>
          <w:color w:val="000000"/>
        </w:rPr>
        <w:t>配置需求（每套）</w:t>
      </w:r>
    </w:p>
    <w:p>
      <w:pPr>
        <w:pStyle w:val="null3"/>
      </w:pPr>
      <w:r>
        <w:rPr>
          <w:color w:val="000000"/>
        </w:rPr>
        <w:t>1</w:t>
      </w:r>
      <w:r>
        <w:rPr>
          <w:color w:val="000000"/>
        </w:rPr>
        <w:t xml:space="preserve">、等离子体空气消毒机 </w:t>
      </w:r>
      <w:r>
        <w:rPr>
          <w:color w:val="000000"/>
        </w:rPr>
        <w:t>1</w:t>
      </w:r>
      <w:r>
        <w:rPr>
          <w:color w:val="000000"/>
        </w:rPr>
        <w:t>套</w:t>
      </w:r>
    </w:p>
    <w:p>
      <w:pPr>
        <w:pStyle w:val="null3"/>
      </w:pPr>
      <w:r>
        <w:rPr>
          <w:color w:val="000000"/>
        </w:rPr>
        <w:t>2</w:t>
      </w:r>
      <w:r>
        <w:rPr>
          <w:color w:val="000000"/>
        </w:rPr>
        <w:t xml:space="preserve">、层流洁净罩 </w:t>
      </w:r>
      <w:r>
        <w:rPr>
          <w:color w:val="000000"/>
        </w:rPr>
        <w:t>1</w:t>
      </w:r>
      <w:r>
        <w:rPr>
          <w:color w:val="000000"/>
        </w:rPr>
        <w:t>套</w:t>
      </w:r>
    </w:p>
    <w:p>
      <w:pPr>
        <w:pStyle w:val="null3"/>
      </w:pPr>
      <w:r>
        <w:rPr/>
        <w:t>采购包1（移动式等离子造血干细胞移植仓）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自合同生效之日起15天内交货、安装、调试并通过验收。</w:t>
            </w:r>
          </w:p>
        </w:tc>
      </w:tr>
      <w:tr>
        <w:tc>
          <w:tcPr>
            <w:tcW w:type="dxa" w:w="4153"/>
          </w:tcPr>
          <w:p>
            <w:pPr>
              <w:pStyle w:val="null3"/>
            </w:pPr>
            <w:r>
              <w:rPr/>
              <w:t>标的提供的地点</w:t>
            </w:r>
          </w:p>
        </w:tc>
        <w:tc>
          <w:tcPr>
            <w:tcW w:type="dxa" w:w="4153"/>
          </w:tcPr>
          <w:p>
            <w:pPr>
              <w:pStyle w:val="null3"/>
            </w:pPr>
            <w:r>
              <w:rPr/>
              <w:t>广州市白云区华英路8号（采购人指定地点）。</w:t>
            </w:r>
          </w:p>
        </w:tc>
      </w:tr>
      <w:tr>
        <w:tc>
          <w:tcPr>
            <w:tcW w:type="dxa" w:w="4153"/>
          </w:tcPr>
          <w:p>
            <w:pPr>
              <w:pStyle w:val="null3"/>
            </w:pPr>
            <w:r>
              <w:rPr/>
              <w:t>付款方式</w:t>
            </w:r>
          </w:p>
        </w:tc>
        <w:tc>
          <w:tcPr>
            <w:tcW w:type="dxa" w:w="4153"/>
          </w:tcPr>
          <w:p>
            <w:pPr>
              <w:pStyle w:val="null3"/>
            </w:pPr>
            <w:r>
              <w:rPr/>
              <w:t>1期：支付比例60%,签订合同之日起10个工作日内（如中标单位为中小企业则在5个工作日内支付），采购人向中标人支付合同总价的60%作为预付款。</w:t>
            </w:r>
          </w:p>
          <w:p>
            <w:pPr>
              <w:pStyle w:val="null3"/>
            </w:pPr>
            <w:r>
              <w:rPr/>
              <w:t>2期：支付比例40%,全部合同货物到达交货地点并安装调试且验收合格后，采购人在15个工作日内向中标人支付合同总价的 40 %。中标人在采购人办理支付手续前提供对应金额的发票。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1期：1.到货后15天内完成安装验收工作，特殊情况经双方协商达成一致后完成履约验收工作。 2.货物若有国家标准按照国家标准验收，若无国家标准按行业标准验收，为原制造商制造的全新产品，整机无污染，无侵权行为、表面无划损、无任何缺陷隐患，在中国境内可依常规安全合法使用。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（1）投标人需根据本项目采购清单在投标文件中按照“单套配置清单”要求提供分项报价，报价不得超出本项目采购预算及最高限价。 （2）投标报价应为投标人完成所投采购包全部内容所需费用的含税价（包括但不限于本项目货物及零配件、运输费、装卸费、搬运费、保险费、安装费、调试费、材料费、保修费、雇员费、各项税费、合同实施过程中的应预见或不可预见费用等、未注明报价的内容、采购合同包含的所有风险、责任等各项应有费用以及代理服务费）。 2.交货要求：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（4）中标人应派人员在所供设备到工地后进行到货验收。若发现任何损坏及质量问题，中标人应负责更换零件，并妥善处理至采购人满意，此工作所发生的费用应由中标人自行承担。 （5）开箱后，中标人应对其全部产品、零件、配件、用户许可证书、资料等造册登记，并与装箱单对比，如有出入应立即书面记录，由中标人解决，如影响安装则按合同有关条款处理，登记册作为验收文档之一。 （6）要求货物为原制造商制造的全新产品，整机无污染，无侵权行为、表面无划损、无任何缺陷隐患，在中国境内可依常规安全合法使用。 （7）要求货物为原厂商未启封全新包装，具出厂合格证，序列号、包装箱号与出厂批号一致，并可追索查阅。 （8）有关键主机设备的用户手册、保修手册、有关单证资料及配备件、随机工具等，使用操作及安全须知等重要资料应附有中文说明。 3.安装条款、调试、保养服务条款： （1）本采购文件所列所有设备、产品在合同签约后按约定时间内全部安装、调试完毕。投标人必须响应并承诺上述要求，并编制具体的时间进度表。 （2） 所有含电源线的设备符合国家安全规范，电源线应得到足够保护和位置固定，有相关防漏电的措施。 （3）设备的拆箱、安装、通电、调试等各项工作由中标人负责，但必须在采购人指定人员的参与下进行。投标文件中给出的具体安装和测试方法，在实际实施前必须先经采购人同意方可进行，调试的原始记录需经各方签字后作为验收的文件之一。 （4）为了使项目按质、按量、按时及有序实施，需要下列项目管理要求：投标人必须提供的设备安装调试及保养维修服务安装队伍要有中标设备制造商确认的资格，确认队伍具备专业知识及技术水平，熟悉所提供产品的技术性能、指标、安装工艺、维修保养知识，有足够能力承担设备的安装，并保证安装工艺达到设备运行合格的要求。 （5）中标人（或产品制造商）应在收到采购人通知发货之日起1个日历日内与采购人对接，并向采购人提出产品安装、调试应准备的条件。设备到货后应派出有经验的工程技术人员到现场进行安装，采购人给予相应的配合。 （6）中标人（或产品制造商）根据现场情况、采购文件的要求和投标文件的承诺及有关国家技术标准、规范进行安装并调试至正常运行的最佳状态。 （7）安装过程中，若出现破坏管道、线路、桩柱、地面、墙面等设施现象，要给予修复。完成安装后，需负责清理安装过程中货物的外包装和搞好场地清洁卫生。 （8）在安装过程发现的供货及其质量问题，中标人亦要负责补救处理。 4.售后服务： （1）质量保修范围：由于材料、工艺等问题而导致的产品功能失效、性能下降等缺陷(属于自然力或战争等不可抗拒力、人为因素等造成的除外)。 （2）质保期为≥3年，以采购人实际验收合格入仓日期为起始时间，质保期内中标人对所供货物实行原厂包修、包换、包退、包维护保养，期满后可同时提供终身有偿维修保养服务。 （3）对采购人的服务通知，中标人在接报后1小时内响应，4小时内到达现场，48小时内处理完毕。若在48小时内仍未能有效解决，中标人须免费提供同.档次的设备予采购人临时使用。 5.其他要求 5.1为确保投标人具备供货、安装调试及售后保障能力，避免因供应商经验不足而影响项目质量与使用安全，要求投标人提供同类项目业绩，以保障本项目能够安全、规范、顺利落地，符合医院感染控制管理要求。 5.2中标人在质保期内，根据医院要求，委托具有CMA或CNAS认证的检测机构，为本项目设备提供消杀性能检测服务，累计不超过 3 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移动式等离子造血干细胞移植仓</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330,000.00</w:t>
            </w:r>
          </w:p>
        </w:tc>
        <w:tc>
          <w:tcPr>
            <w:tcW w:type="dxa" w:w="831"/>
          </w:tcPr>
          <w:p>
            <w:pPr>
              <w:pStyle w:val="null3"/>
              <w:jc w:val="right"/>
            </w:pPr>
            <w:r>
              <w:rPr/>
              <w:t>1,320,000.00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移动式等离子造血干细胞移植仓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广州医科大学附属市八医院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式等离子造血干细胞移植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采购包1（移动式等离子造血干细胞移植仓）：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采购包1（移动式等离子造血干细胞移植仓）：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采购包1（移动式等离子造血干细胞移植仓）：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采购包1(移动式等离子造血干细胞移植仓):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(15.0分)</w:t>
            </w:r>
          </w:p>
        </w:tc>
        <w:tc>
          <w:tcPr>
            <w:tcW w:type="dxa" w:w="5076"/>
          </w:tcPr>
          <w:p>
            <w:pPr>
              <w:pStyle w:val="null3"/>
              <w:jc w:val="left"/>
            </w:pPr>
            <w:r>
              <w:rPr/>
              <w:t>根据各投标人所投产品对《第二章 采购需求》“具体技术(参数)要求”中标注“▲”的重要技术参数的响应情况进行评审（共5项，最高得15分）： 标注“▲”的重要技术参数完全满足或优于的，得15分，每有1项负偏离或不完全满足的扣3分。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(10.0分)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10分）：一般技术参数条款完全满足或优于的，得10分；每有1项负偏离或不完全满足的扣0.5分，负偏离＞20项视为对一般技术参数条款的重大偏离统一得0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对本项目采购需求的理解，所制定的总体实施方案，包括①项目整体实施计划、②各项服务（包括但不限于安装和测试）、③组织实施方案、④各项管理规章制度（人员管理方案及运作流程、具体的日常岗位工作安排、员工管理制度和奖惩条例）进行评审，每提供一项得0.5分，满分2分。</w:t>
            </w:r>
          </w:p>
        </w:tc>
      </w:tr>
      <w:tr>
        <w:tc>
          <w:tcPr>
            <w:tcW w:type="dxa" w:w="922"/>
            <w:gridSpan w:val="2"/>
            <w:vMerge/>
          </w:tcPr>
          <w:p/>
        </w:tc>
        <w:tc>
          <w:tcPr>
            <w:tcW w:type="dxa" w:w="2307"/>
          </w:tcPr>
          <w:p>
            <w:pPr>
              <w:pStyle w:val="null3"/>
              <w:jc w:val="left"/>
            </w:pPr>
            <w:r>
              <w:rPr/>
              <w:t>项目实施方案二 (8.0分)</w:t>
            </w:r>
          </w:p>
        </w:tc>
        <w:tc>
          <w:tcPr>
            <w:tcW w:type="dxa" w:w="5076"/>
          </w:tcPr>
          <w:p>
            <w:pPr>
              <w:pStyle w:val="null3"/>
              <w:jc w:val="left"/>
            </w:pPr>
            <w:r>
              <w:rPr/>
              <w:t>根据提供的①项目整体实施计划、②各项服务（包括但不限于安装和测试）、③组织实施方案、④各项管理规章制度（人员管理方案及运作流程、具体的日常岗位工作安排、员工管理制度和奖惩条例）内容是否满足“内容详细、条理清晰、准确合理，考虑全面可靠，能够全面理解本次采购项目的要求，并有针对性做出响应，具体落实措施可行性高且针对性强”的要求进行评审。上述每项内容，完全满足得2分，部分满足得1分，内容都不满足或未提供方案得0分，满分8分。</w:t>
            </w:r>
          </w:p>
        </w:tc>
      </w:tr>
      <w:tr>
        <w:tc>
          <w:tcPr>
            <w:tcW w:type="dxa" w:w="922"/>
            <w:gridSpan w:val="2"/>
            <w:vMerge/>
          </w:tcPr>
          <w:p/>
        </w:tc>
        <w:tc>
          <w:tcPr>
            <w:tcW w:type="dxa" w:w="2307"/>
          </w:tcPr>
          <w:p>
            <w:pPr>
              <w:pStyle w:val="null3"/>
              <w:jc w:val="left"/>
            </w:pPr>
            <w:r>
              <w:rPr/>
              <w:t>质量保障措施一 (2.0分)</w:t>
            </w:r>
          </w:p>
        </w:tc>
        <w:tc>
          <w:tcPr>
            <w:tcW w:type="dxa" w:w="5076"/>
          </w:tcPr>
          <w:p>
            <w:pPr>
              <w:pStyle w:val="null3"/>
              <w:jc w:val="left"/>
            </w:pPr>
            <w:r>
              <w:rPr/>
              <w:t>根据投标人针对本项目提供的质量保障措施， 包括①产品质量保障承诺和整体方案、②企业质量保障制度、③设备包装保障措施、④物流运输过程质量保障措施进行评审，每提供1项得0.5分，满分2分。</w:t>
            </w:r>
          </w:p>
        </w:tc>
      </w:tr>
      <w:tr>
        <w:tc>
          <w:tcPr>
            <w:tcW w:type="dxa" w:w="922"/>
            <w:gridSpan w:val="2"/>
            <w:vMerge/>
          </w:tcPr>
          <w:p/>
        </w:tc>
        <w:tc>
          <w:tcPr>
            <w:tcW w:type="dxa" w:w="2307"/>
          </w:tcPr>
          <w:p>
            <w:pPr>
              <w:pStyle w:val="null3"/>
              <w:jc w:val="left"/>
            </w:pPr>
            <w:r>
              <w:rPr/>
              <w:t>质量保障措施二 (8.0分)</w:t>
            </w:r>
          </w:p>
        </w:tc>
        <w:tc>
          <w:tcPr>
            <w:tcW w:type="dxa" w:w="5076"/>
          </w:tcPr>
          <w:p>
            <w:pPr>
              <w:pStyle w:val="null3"/>
              <w:jc w:val="left"/>
            </w:pPr>
            <w:r>
              <w:rPr/>
              <w:t>根据提供的①产品质量保障承诺和整体方案、②企业质量保障制度、③设备包装保障措施、④物流运输过程质量保障措施内容是否满足“内容详细、条理清晰、准确合理，考虑全面可靠，能够全面理解本次采购项目的要求，并有针对性作出响应，具体落实措施可行性高且针对性强”的要求进行评审。 上述每项内容，完全满足得2分，部分满足得1分，内容都不满足或未提供方案得0分，满分8分。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投标人提供2022年1月1日（以合同签订日期为准）以来所投同品牌同型号产品业绩（该业绩限定供货方身份为投标人本身），每提供 1个得0.5分，最高得2分。注：提供合同关键页（含项目内容、签署双方单位名称、签署日期等内容）的复印件，不提供不得分。</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投标人所投产品质保期在满足3年的基础上每增加1年质保得1分，满分为3分。 （投标时提供承诺函，格式自拟）</w:t>
            </w:r>
          </w:p>
        </w:tc>
      </w:tr>
      <w:tr>
        <w:tc>
          <w:tcPr>
            <w:tcW w:type="dxa" w:w="922"/>
            <w:gridSpan w:val="2"/>
            <w:vMerge/>
          </w:tcPr>
          <w:p/>
        </w:tc>
        <w:tc>
          <w:tcPr>
            <w:tcW w:type="dxa" w:w="2307"/>
          </w:tcPr>
          <w:p>
            <w:pPr>
              <w:pStyle w:val="null3"/>
              <w:jc w:val="left"/>
            </w:pPr>
            <w:r>
              <w:rPr/>
              <w:t>设备消杀性能检测服务 (3.0分)</w:t>
            </w:r>
          </w:p>
        </w:tc>
        <w:tc>
          <w:tcPr>
            <w:tcW w:type="dxa" w:w="5076"/>
          </w:tcPr>
          <w:p>
            <w:pPr>
              <w:pStyle w:val="null3"/>
              <w:jc w:val="left"/>
            </w:pPr>
            <w:r>
              <w:rPr/>
              <w:t>投标人在质保期内，根据医院要求，委托具有CMA或CNAS认证的检测机构，为本项目设备提供消杀性能检测服务（预计服务期内3次），满足此项要求得 3 分。（提供承诺函，格式自拟。）</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针对本项目提供的培训方案，包括①培训目标制定与落实措施、②培训次数针对性落实措施、③师资力量调配和安排措施、④结合本项目培训内容与计划制定及完善措施进行评审，每提供一项得0.5分，满分2分。</w:t>
            </w:r>
          </w:p>
        </w:tc>
      </w:tr>
      <w:tr>
        <w:tc>
          <w:tcPr>
            <w:tcW w:type="dxa" w:w="922"/>
            <w:gridSpan w:val="2"/>
            <w:vMerge/>
          </w:tcPr>
          <w:p/>
        </w:tc>
        <w:tc>
          <w:tcPr>
            <w:tcW w:type="dxa" w:w="2307"/>
          </w:tcPr>
          <w:p>
            <w:pPr>
              <w:pStyle w:val="null3"/>
              <w:jc w:val="left"/>
            </w:pPr>
            <w:r>
              <w:rPr/>
              <w:t>培训方案二 (4.0分)</w:t>
            </w:r>
          </w:p>
        </w:tc>
        <w:tc>
          <w:tcPr>
            <w:tcW w:type="dxa" w:w="5076"/>
          </w:tcPr>
          <w:p>
            <w:pPr>
              <w:pStyle w:val="null3"/>
              <w:jc w:val="left"/>
            </w:pPr>
            <w:r>
              <w:rPr/>
              <w:t>根据提供的①培训目标制定与落实措施、②培训次数针对性落实措施、③师资力量调配和安排措施、④结合本项目培训内容与计划制定及完善措施内容是否满足“内容详细、条理清晰、准确合理，考虑全面可靠，能够全面理解本次采购项目的要求，并有针对性作出响应，具体落实措施可行性高且针对性强”的要求进行评审。 上述每项内容，完全满足得1分，部分满足得0.5分，内容都不满足或未提供方案得0分，满分4分。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根据投标人针对本项目提供的售后服务方案，包括①方案整体响应情况、②技术力量配置、③服务响应计划和时间方案安排、④应急处置预案进行评审，每提供1项得0.5分，满分2分。</w:t>
            </w:r>
          </w:p>
        </w:tc>
      </w:tr>
      <w:tr>
        <w:tc>
          <w:tcPr>
            <w:tcW w:type="dxa" w:w="922"/>
            <w:gridSpan w:val="2"/>
            <w:vMerge/>
          </w:tcPr>
          <w:p/>
        </w:tc>
        <w:tc>
          <w:tcPr>
            <w:tcW w:type="dxa" w:w="2307"/>
          </w:tcPr>
          <w:p>
            <w:pPr>
              <w:pStyle w:val="null3"/>
              <w:jc w:val="left"/>
            </w:pPr>
            <w:r>
              <w:rPr/>
              <w:t>售后服务方案二 (4.0分)</w:t>
            </w:r>
          </w:p>
        </w:tc>
        <w:tc>
          <w:tcPr>
            <w:tcW w:type="dxa" w:w="5076"/>
          </w:tcPr>
          <w:p>
            <w:pPr>
              <w:pStyle w:val="null3"/>
              <w:jc w:val="left"/>
            </w:pPr>
            <w:r>
              <w:rPr/>
              <w:t>根据提供的①方案整体响应情况、②技术力量配置、③服务响应计划和时间方案安排、④应急处置预案内容是否满足“内容详细、条理清晰、准确合理，考虑全面可靠，能够全面理解本次采购项目的要求，并有针对性作出响应，具体落实措施可行性高且针对性强”的要求进行评审。 上述每项内容，完全满足得1分，部分满足得0.5分，内容都不满足或未提供方案得0分，满分4分。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both"/>
      </w:pPr>
      <w:r>
        <w:rPr>
          <w:sz w:val="24"/>
          <w:b/>
          <w:color w:val="000000"/>
        </w:rPr>
        <w:t>注：本合同仅为合同的参考文本，合同签订双方可根据项目的具体要求进行修订。</w:t>
      </w:r>
    </w:p>
    <w:p>
      <w:pPr>
        <w:pStyle w:val="null3"/>
        <w:ind w:firstLine="480"/>
        <w:jc w:val="both"/>
      </w:pPr>
      <w:r>
        <w:rPr>
          <w:sz w:val="48"/>
          <w:b/>
          <w:color w:val="000000"/>
        </w:rPr>
        <w:t>广东省政府采购</w:t>
      </w:r>
    </w:p>
    <w:p>
      <w:pPr>
        <w:pStyle w:val="null3"/>
        <w:jc w:val="both"/>
      </w:pPr>
      <w:r>
        <w:rPr>
          <w:sz w:val="21"/>
          <w:b/>
        </w:rPr>
        <w:t xml:space="preserve"> </w:t>
      </w:r>
    </w:p>
    <w:p>
      <w:pPr>
        <w:pStyle w:val="null3"/>
        <w:jc w:val="center"/>
      </w:pPr>
      <w:r>
        <w:rPr>
          <w:sz w:val="48"/>
          <w:b/>
          <w:color w:val="000000"/>
        </w:rPr>
        <w:t>合　同　书</w:t>
      </w:r>
      <w:r>
        <w:rPr>
          <w:sz w:val="48"/>
          <w:b/>
          <w:color w:val="000000"/>
        </w:rPr>
        <w:t>（货物）</w:t>
      </w:r>
    </w:p>
    <w:p>
      <w:pPr>
        <w:pStyle w:val="null3"/>
        <w:jc w:val="center"/>
      </w:pPr>
      <w:r>
        <w:br/>
      </w:r>
      <w:r>
        <w:br/>
      </w:r>
      <w:r>
        <w:br/>
      </w:r>
      <w:r>
        <w:br/>
      </w:r>
      <w:r>
        <w:br/>
      </w:r>
      <w:r>
        <w:rPr>
          <w:sz w:val="21"/>
        </w:rPr>
        <w:t xml:space="preserve">  </w:t>
      </w:r>
    </w:p>
    <w:p>
      <w:pPr>
        <w:pStyle w:val="null3"/>
        <w:jc w:val="center"/>
      </w:pPr>
      <w:r>
        <w:rPr>
          <w:sz w:val="28"/>
          <w:color w:val="000000"/>
        </w:rPr>
        <w:t>采购计划编号：</w:t>
      </w:r>
      <w:r>
        <w:rPr>
          <w:sz w:val="21"/>
        </w:rPr>
        <w:t xml:space="preserve">                          </w:t>
      </w:r>
    </w:p>
    <w:p>
      <w:pPr>
        <w:pStyle w:val="null3"/>
        <w:jc w:val="both"/>
      </w:pPr>
      <w:r>
        <w:rPr>
          <w:sz w:val="21"/>
        </w:rPr>
        <w:t xml:space="preserve"> </w:t>
      </w:r>
    </w:p>
    <w:p>
      <w:pPr>
        <w:pStyle w:val="null3"/>
        <w:jc w:val="center"/>
      </w:pPr>
      <w:r>
        <w:rPr>
          <w:sz w:val="28"/>
          <w:color w:val="000000"/>
        </w:rPr>
        <w:t>项目编号：</w:t>
      </w:r>
      <w:r>
        <w:rPr>
          <w:sz w:val="21"/>
        </w:rPr>
        <w:t xml:space="preserve">                               </w:t>
      </w:r>
    </w:p>
    <w:p>
      <w:pPr>
        <w:pStyle w:val="null3"/>
        <w:jc w:val="both"/>
      </w:pPr>
      <w:r>
        <w:rPr>
          <w:sz w:val="21"/>
        </w:rPr>
        <w:t xml:space="preserve"> </w:t>
      </w:r>
    </w:p>
    <w:p>
      <w:pPr>
        <w:pStyle w:val="null3"/>
        <w:jc w:val="center"/>
      </w:pPr>
      <w:r>
        <w:rPr>
          <w:sz w:val="28"/>
          <w:color w:val="000000"/>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color w:val="000000"/>
        </w:rPr>
        <w:t>甲</w:t>
      </w:r>
      <w:r>
        <w:rPr>
          <w:sz w:val="24"/>
          <w:b/>
          <w:color w:val="000000"/>
        </w:rPr>
        <w:t>方：广州医科大学附属市八医院</w:t>
      </w:r>
      <w:r>
        <w:rPr>
          <w:sz w:val="24"/>
          <w:b/>
          <w:color w:val="000000"/>
        </w:rPr>
        <w:t xml:space="preserve">        </w:t>
      </w:r>
      <w:r>
        <w:rPr>
          <w:sz w:val="24"/>
          <w:b/>
          <w:color w:val="000000"/>
        </w:rPr>
        <w:t>乙</w:t>
      </w:r>
      <w:r>
        <w:rPr>
          <w:sz w:val="24"/>
          <w:b/>
          <w:color w:val="000000"/>
        </w:rPr>
        <w:t xml:space="preserve">  </w:t>
      </w:r>
      <w:r>
        <w:rPr>
          <w:sz w:val="24"/>
          <w:b/>
          <w:color w:val="000000"/>
        </w:rPr>
        <w:t>方：</w:t>
      </w:r>
    </w:p>
    <w:p>
      <w:pPr>
        <w:pStyle w:val="null3"/>
        <w:jc w:val="both"/>
      </w:pPr>
      <w:r>
        <w:rPr>
          <w:sz w:val="24"/>
          <w:color w:val="000000"/>
        </w:rPr>
        <w:t>电</w:t>
      </w:r>
      <w:r>
        <w:rPr>
          <w:sz w:val="24"/>
          <w:color w:val="000000"/>
        </w:rPr>
        <w:t>话：</w:t>
      </w:r>
      <w:r>
        <w:rPr>
          <w:sz w:val="24"/>
          <w:color w:val="000000"/>
        </w:rPr>
        <w:t>020-83838688                    电  话：</w:t>
      </w:r>
    </w:p>
    <w:p>
      <w:pPr>
        <w:pStyle w:val="null3"/>
        <w:jc w:val="both"/>
      </w:pPr>
      <w:r>
        <w:rPr>
          <w:sz w:val="24"/>
          <w:color w:val="000000"/>
        </w:rPr>
        <w:t>地</w:t>
      </w:r>
      <w:r>
        <w:rPr>
          <w:sz w:val="24"/>
          <w:color w:val="000000"/>
        </w:rPr>
        <w:t>址：广州市白云区嘉禾街华英路</w:t>
      </w:r>
      <w:r>
        <w:rPr>
          <w:sz w:val="24"/>
          <w:color w:val="000000"/>
        </w:rPr>
        <w:t xml:space="preserve">8号    </w:t>
      </w:r>
      <w:r>
        <w:rPr>
          <w:sz w:val="24"/>
          <w:color w:val="000000"/>
        </w:rPr>
        <w:t>地</w:t>
      </w:r>
      <w:r>
        <w:rPr>
          <w:sz w:val="24"/>
          <w:color w:val="000000"/>
        </w:rPr>
        <w:t xml:space="preserve">  </w:t>
      </w:r>
      <w:r>
        <w:rPr>
          <w:sz w:val="24"/>
          <w:color w:val="000000"/>
        </w:rPr>
        <w:t>址：</w:t>
      </w:r>
    </w:p>
    <w:p>
      <w:pPr>
        <w:pStyle w:val="null3"/>
        <w:jc w:val="both"/>
      </w:pPr>
      <w:r>
        <w:rPr>
          <w:sz w:val="24"/>
          <w:color w:val="000000"/>
        </w:rPr>
        <w:t>项目名称：</w:t>
      </w:r>
      <w:r>
        <w:rPr>
          <w:sz w:val="21"/>
          <w:b/>
        </w:rPr>
        <w:t xml:space="preserve"> </w:t>
      </w:r>
      <w:r>
        <w:rPr>
          <w:sz w:val="21"/>
        </w:rPr>
        <w:t xml:space="preserve">  </w:t>
      </w:r>
    </w:p>
    <w:p>
      <w:pPr>
        <w:pStyle w:val="null3"/>
        <w:jc w:val="both"/>
      </w:pPr>
      <w:r>
        <w:rPr>
          <w:sz w:val="24"/>
          <w:color w:val="000000"/>
        </w:rPr>
        <w:t>项目编号：</w:t>
      </w:r>
      <w:r>
        <w:rPr>
          <w:sz w:val="24"/>
          <w:color w:val="000000"/>
        </w:rPr>
        <w:t xml:space="preserve">     </w:t>
      </w:r>
    </w:p>
    <w:p>
      <w:pPr>
        <w:pStyle w:val="null3"/>
        <w:jc w:val="both"/>
      </w:pPr>
      <w:r>
        <w:rPr>
          <w:sz w:val="24"/>
          <w:color w:val="000000"/>
        </w:rPr>
        <w:t xml:space="preserve">    </w:t>
      </w:r>
      <w:r>
        <w:rPr>
          <w:sz w:val="24"/>
          <w:color w:val="000000"/>
        </w:rPr>
        <w:t>根据</w:t>
      </w:r>
      <w:r>
        <w:rPr>
          <w:sz w:val="21"/>
          <w:u w:val="single"/>
        </w:rPr>
        <w:t xml:space="preserve"> </w:t>
      </w:r>
      <w:r>
        <w:rPr>
          <w:sz w:val="21"/>
          <w:b/>
          <w:u w:val="single"/>
        </w:rPr>
        <w:t xml:space="preserve"> </w:t>
      </w:r>
      <w:r>
        <w:rPr>
          <w:sz w:val="24"/>
          <w:color w:val="000000"/>
        </w:rPr>
        <w:t>的采购结果，按照《中华人民共和国民法典》等法律的相关规定，</w:t>
      </w:r>
      <w:r>
        <w:rPr>
          <w:sz w:val="24"/>
          <w:color w:val="000000"/>
        </w:rPr>
        <w:t>经双方协商，</w:t>
      </w:r>
      <w:r>
        <w:rPr>
          <w:sz w:val="24"/>
          <w:color w:val="000000"/>
        </w:rPr>
        <w:t>本着平等互利和诚实信用的原则，</w:t>
      </w:r>
      <w:r>
        <w:rPr>
          <w:sz w:val="24"/>
          <w:color w:val="000000"/>
        </w:rPr>
        <w:t>一致同意签订本合同如下。</w:t>
      </w:r>
    </w:p>
    <w:p>
      <w:pPr>
        <w:pStyle w:val="null3"/>
        <w:numPr>
          <w:ilvl w:val="0"/>
          <w:numId w:val="1"/>
        </w:numPr>
        <w:jc w:val="both"/>
      </w:pPr>
      <w:r>
        <w:rPr>
          <w:sz w:val="28"/>
          <w:b/>
          <w:color w:val="000000"/>
        </w:rPr>
        <w:t>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69"/>
        <w:gridCol w:w="1653"/>
        <w:gridCol w:w="2309"/>
        <w:gridCol w:w="734"/>
        <w:gridCol w:w="721"/>
        <w:gridCol w:w="997"/>
        <w:gridCol w:w="1180"/>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生产企业、品牌、规格型号</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9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18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18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2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合计总额：元；</w:t>
            </w:r>
            <w:r>
              <w:rPr>
                <w:sz w:val="21"/>
                <w:color w:val="000000"/>
              </w:rPr>
              <w:t xml:space="preserve">    </w:t>
            </w:r>
            <w:r>
              <w:rPr>
                <w:sz w:val="21"/>
                <w:color w:val="000000"/>
              </w:rPr>
              <w:t>大写：人民币</w:t>
            </w:r>
            <w:r>
              <w:rPr>
                <w:sz w:val="21"/>
                <w:color w:val="000000"/>
              </w:rPr>
              <w:t>元整。</w:t>
            </w:r>
            <w:r>
              <w:rPr>
                <w:sz w:val="21"/>
                <w:color w:val="000000"/>
              </w:rPr>
              <w:t xml:space="preserve">         </w:t>
            </w:r>
          </w:p>
        </w:tc>
      </w:tr>
    </w:tbl>
    <w:p>
      <w:pPr>
        <w:pStyle w:val="null3"/>
        <w:ind w:firstLine="400"/>
        <w:jc w:val="both"/>
      </w:pPr>
      <w:r>
        <w:rPr>
          <w:sz w:val="20"/>
          <w:color w:val="000000"/>
        </w:rPr>
        <w:t>合同总额包括乙方设计、安装、随机零配件、标配工具、运输保险、调试、培训、质保期服务、各项税费及合同实施过程中不可预见费用等。配套产品和服务参看配置清单。</w:t>
      </w:r>
    </w:p>
    <w:p>
      <w:pPr>
        <w:pStyle w:val="null3"/>
        <w:jc w:val="both"/>
      </w:pPr>
      <w:r>
        <w:rPr>
          <w:sz w:val="28"/>
          <w:b/>
          <w:color w:val="000000"/>
        </w:rPr>
        <w:t>二、合同金额</w:t>
      </w:r>
    </w:p>
    <w:p>
      <w:pPr>
        <w:pStyle w:val="null3"/>
        <w:ind w:firstLine="480"/>
        <w:jc w:val="both"/>
      </w:pPr>
      <w:r>
        <w:rPr>
          <w:sz w:val="24"/>
          <w:color w:val="000000"/>
        </w:rPr>
        <w:t>合同金额为（大写）：元整（</w:t>
      </w:r>
      <w:r>
        <w:rPr>
          <w:sz w:val="24"/>
          <w:color w:val="000000"/>
        </w:rPr>
        <w:t>元）人民币。</w:t>
      </w:r>
    </w:p>
    <w:p>
      <w:pPr>
        <w:pStyle w:val="null3"/>
        <w:jc w:val="both"/>
      </w:pPr>
      <w:r>
        <w:rPr>
          <w:sz w:val="28"/>
          <w:b/>
          <w:color w:val="000000"/>
        </w:rPr>
        <w:t>三、合同生效：</w:t>
      </w:r>
    </w:p>
    <w:p>
      <w:pPr>
        <w:pStyle w:val="null3"/>
        <w:jc w:val="both"/>
      </w:pPr>
      <w:r>
        <w:rPr>
          <w:sz w:val="24"/>
          <w:color w:val="000000"/>
        </w:rPr>
        <w:t>1）本合同在甲乙双方法定代表人或其授权代表签字盖章后生效。</w:t>
      </w:r>
    </w:p>
    <w:p>
      <w:pPr>
        <w:pStyle w:val="null3"/>
        <w:jc w:val="both"/>
      </w:pPr>
      <w:r>
        <w:rPr>
          <w:sz w:val="24"/>
          <w:color w:val="000000"/>
        </w:rPr>
        <w:t>2）合同一式六份，甲方</w:t>
      </w:r>
      <w:r>
        <w:rPr>
          <w:sz w:val="24"/>
          <w:color w:val="000000"/>
        </w:rPr>
        <w:t>五</w:t>
      </w:r>
      <w:r>
        <w:rPr>
          <w:sz w:val="24"/>
          <w:color w:val="000000"/>
        </w:rPr>
        <w:t>份、乙方和招标代理机构各一份。</w:t>
      </w:r>
    </w:p>
    <w:p>
      <w:pPr>
        <w:pStyle w:val="null3"/>
        <w:jc w:val="both"/>
      </w:pPr>
      <w:r>
        <w:rPr>
          <w:sz w:val="24"/>
          <w:color w:val="000000"/>
        </w:rPr>
        <w:t>甲方（盖章）：广州医科大学附属市八医院</w:t>
      </w:r>
      <w:r>
        <w:rPr>
          <w:sz w:val="24"/>
          <w:color w:val="000000"/>
        </w:rPr>
        <w:t xml:space="preserve">  </w:t>
      </w:r>
      <w:r>
        <w:rPr>
          <w:sz w:val="24"/>
          <w:color w:val="000000"/>
        </w:rPr>
        <w:t>乙方（盖章）：</w:t>
      </w:r>
    </w:p>
    <w:p>
      <w:pPr>
        <w:pStyle w:val="null3"/>
        <w:jc w:val="both"/>
      </w:pPr>
      <w:r>
        <w:rPr>
          <w:sz w:val="24"/>
          <w:color w:val="000000"/>
        </w:rPr>
        <w:t>法定代表人：</w:t>
      </w:r>
      <w:r>
        <w:rPr>
          <w:sz w:val="24"/>
          <w:color w:val="000000"/>
        </w:rPr>
        <w:t xml:space="preserve">                            </w:t>
      </w:r>
      <w:r>
        <w:rPr>
          <w:sz w:val="24"/>
          <w:color w:val="000000"/>
        </w:rPr>
        <w:t>法定代表人：</w:t>
      </w:r>
    </w:p>
    <w:p>
      <w:pPr>
        <w:pStyle w:val="null3"/>
      </w:pPr>
      <w:r>
        <w:rPr>
          <w:sz w:val="24"/>
          <w:color w:val="000000"/>
        </w:rPr>
        <w:t>授权代表：</w:t>
      </w:r>
      <w:r>
        <w:rPr>
          <w:sz w:val="24"/>
          <w:color w:val="000000"/>
        </w:rPr>
        <w:t xml:space="preserve">                         </w:t>
      </w:r>
      <w:r>
        <w:rPr>
          <w:sz w:val="24"/>
          <w:color w:val="000000"/>
        </w:rPr>
        <w:t>授权代表：</w:t>
      </w:r>
    </w:p>
    <w:p>
      <w:pPr>
        <w:pStyle w:val="null3"/>
        <w:jc w:val="both"/>
      </w:pPr>
      <w:r>
        <w:rPr>
          <w:sz w:val="24"/>
          <w:color w:val="000000"/>
        </w:rPr>
        <w:t>签订地点：广州市白云区嘉禾街华英路</w:t>
      </w:r>
      <w:r>
        <w:rPr>
          <w:sz w:val="24"/>
          <w:color w:val="000000"/>
        </w:rPr>
        <w:t>8号</w:t>
      </w:r>
    </w:p>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sz w:val="21"/>
        </w:rPr>
        <w:t xml:space="preserve">                                         </w:t>
      </w:r>
      <w:r>
        <w:rPr>
          <w:sz w:val="24"/>
          <w:color w:val="000000"/>
        </w:rPr>
        <w:t>开户行：</w:t>
      </w:r>
      <w:r>
        <w:rPr>
          <w:sz w:val="24"/>
          <w:color w:val="000000"/>
        </w:rPr>
        <w:t xml:space="preserve">             </w:t>
      </w:r>
    </w:p>
    <w:p>
      <w:pPr>
        <w:pStyle w:val="null3"/>
        <w:jc w:val="both"/>
      </w:pPr>
      <w:r>
        <w:rPr>
          <w:sz w:val="24"/>
          <w:color w:val="000000"/>
        </w:rPr>
        <w:t xml:space="preserve">                                         </w:t>
      </w:r>
      <w:r>
        <w:rPr>
          <w:sz w:val="24"/>
          <w:color w:val="000000"/>
        </w:rPr>
        <w:t>账号：</w:t>
      </w:r>
    </w:p>
    <w:p>
      <w:pPr>
        <w:pStyle w:val="null3"/>
        <w:ind w:firstLine="480"/>
        <w:jc w:val="both"/>
      </w:pPr>
      <w:r>
        <w:rPr>
          <w:sz w:val="28"/>
          <w:b/>
          <w:color w:val="000000"/>
        </w:rPr>
        <w:t>四、设备要求</w:t>
      </w:r>
    </w:p>
    <w:p>
      <w:pPr>
        <w:pStyle w:val="null3"/>
        <w:ind w:left="210"/>
        <w:jc w:val="both"/>
      </w:pPr>
      <w:r>
        <w:rPr>
          <w:sz w:val="24"/>
          <w:color w:val="000000"/>
        </w:rPr>
        <w:t>1.货物为原制造商制造的全新产品，整机无污染，无侵权行为、表面无划损、无任何缺陷隐患，在中国境内可依常规安全合法使用。进口设备需具备原产地证明和中国商检证明。</w:t>
      </w:r>
    </w:p>
    <w:p>
      <w:pPr>
        <w:pStyle w:val="null3"/>
        <w:jc w:val="both"/>
      </w:pPr>
      <w:r>
        <w:rPr>
          <w:sz w:val="24"/>
          <w:color w:val="000000"/>
        </w:rPr>
        <w:t>2.交付验收标准</w:t>
      </w:r>
      <w:r>
        <w:rPr>
          <w:sz w:val="24"/>
          <w:color w:val="000000"/>
        </w:rPr>
        <w:t>依次序对照适用标准为：</w:t>
      </w:r>
      <w:r>
        <w:rPr>
          <w:sz w:val="24"/>
          <w:color w:val="000000"/>
        </w:rPr>
        <w:t>①符合中华人民共和国国家安全质量标准、环保</w:t>
      </w:r>
    </w:p>
    <w:p>
      <w:pPr>
        <w:pStyle w:val="null3"/>
        <w:ind w:firstLine="240"/>
        <w:jc w:val="both"/>
      </w:pPr>
      <w:r>
        <w:rPr>
          <w:sz w:val="24"/>
          <w:color w:val="000000"/>
        </w:rPr>
        <w:t>标准或行业标准；</w:t>
      </w:r>
      <w:r>
        <w:rPr>
          <w:sz w:val="24"/>
          <w:color w:val="000000"/>
        </w:rPr>
        <w:t>②符合承诺中甲方认可的合理最佳配置、参数及各项要求；③货物来</w:t>
      </w:r>
    </w:p>
    <w:p>
      <w:pPr>
        <w:pStyle w:val="null3"/>
        <w:ind w:firstLine="240"/>
        <w:jc w:val="both"/>
      </w:pPr>
      <w:r>
        <w:rPr>
          <w:sz w:val="24"/>
          <w:color w:val="000000"/>
        </w:rPr>
        <w:t>源国官方标准。</w:t>
      </w:r>
      <w:r>
        <w:rPr>
          <w:sz w:val="24"/>
          <w:color w:val="000000"/>
        </w:rPr>
        <w:t xml:space="preserve">    </w:t>
      </w:r>
    </w:p>
    <w:p>
      <w:pPr>
        <w:pStyle w:val="null3"/>
        <w:jc w:val="both"/>
      </w:pPr>
      <w:r>
        <w:rPr>
          <w:sz w:val="24"/>
          <w:color w:val="000000"/>
        </w:rPr>
        <w:t>3.货物为原厂商未启封全新包装，出厂合格证，序列号、包装箱号与出厂批号一致，并</w:t>
      </w:r>
    </w:p>
    <w:p>
      <w:pPr>
        <w:pStyle w:val="null3"/>
        <w:ind w:firstLine="240"/>
        <w:jc w:val="both"/>
      </w:pPr>
      <w:r>
        <w:rPr>
          <w:sz w:val="24"/>
          <w:color w:val="000000"/>
        </w:rPr>
        <w:t>可追索查阅。</w:t>
      </w:r>
    </w:p>
    <w:p>
      <w:pPr>
        <w:pStyle w:val="null3"/>
        <w:ind w:left="210"/>
        <w:jc w:val="both"/>
      </w:pPr>
      <w:r>
        <w:rPr>
          <w:sz w:val="24"/>
          <w:color w:val="000000"/>
        </w:rPr>
        <w:t>4.乙方应将关键主机设备的用户手册、保修手册、有关单证资料及配备件、随机工具等交付给甲方，使用操作及安全须知等重要资料应附有中文说明。</w:t>
      </w:r>
    </w:p>
    <w:p>
      <w:pPr>
        <w:pStyle w:val="null3"/>
        <w:jc w:val="both"/>
      </w:pPr>
      <w:r>
        <w:rPr>
          <w:sz w:val="28"/>
          <w:b/>
          <w:color w:val="000000"/>
        </w:rPr>
        <w:t>五、交货期、交货方式及交货地点</w:t>
      </w:r>
    </w:p>
    <w:p>
      <w:pPr>
        <w:pStyle w:val="null3"/>
        <w:jc w:val="both"/>
      </w:pPr>
      <w:r>
        <w:rPr>
          <w:sz w:val="24"/>
          <w:color w:val="000000"/>
        </w:rPr>
        <w:t>1.交货期：  签订合同后X天内。</w:t>
      </w:r>
    </w:p>
    <w:p>
      <w:pPr>
        <w:pStyle w:val="null3"/>
        <w:jc w:val="both"/>
      </w:pPr>
      <w:r>
        <w:rPr>
          <w:sz w:val="24"/>
          <w:color w:val="000000"/>
        </w:rPr>
        <w:t>2.交货方式：乙方送到甲方指定地点。</w:t>
      </w:r>
    </w:p>
    <w:p>
      <w:pPr>
        <w:pStyle w:val="null3"/>
        <w:jc w:val="both"/>
      </w:pPr>
      <w:r>
        <w:rPr>
          <w:sz w:val="24"/>
          <w:color w:val="000000"/>
        </w:rPr>
        <w:t>3.交货地点：甲方所在地</w:t>
      </w:r>
      <w:r>
        <w:rPr>
          <w:sz w:val="24"/>
          <w:color w:val="000000"/>
          <w:u w:val="single"/>
        </w:rPr>
        <w:t>广州市白云区嘉禾街华英路</w:t>
      </w:r>
      <w:r>
        <w:rPr>
          <w:sz w:val="24"/>
          <w:color w:val="000000"/>
          <w:u w:val="single"/>
        </w:rPr>
        <w:t>8号</w:t>
      </w:r>
    </w:p>
    <w:p>
      <w:pPr>
        <w:pStyle w:val="null3"/>
        <w:jc w:val="both"/>
      </w:pPr>
      <w:r>
        <w:rPr>
          <w:sz w:val="28"/>
          <w:b/>
          <w:color w:val="000000"/>
        </w:rPr>
        <w:t>六、付款方式</w:t>
      </w:r>
    </w:p>
    <w:p>
      <w:pPr>
        <w:pStyle w:val="null3"/>
        <w:jc w:val="both"/>
      </w:pPr>
      <w:r>
        <w:rPr>
          <w:sz w:val="24"/>
          <w:color w:val="000000"/>
        </w:rPr>
        <w:t>1、甲方凭乙方提供的以下文件支付货款：</w:t>
      </w:r>
    </w:p>
    <w:p>
      <w:pPr>
        <w:pStyle w:val="null3"/>
        <w:jc w:val="both"/>
      </w:pPr>
      <w:r>
        <w:rPr>
          <w:sz w:val="24"/>
          <w:color w:val="000000"/>
        </w:rPr>
        <w:t>①合同； ②乙方开具的正式发票； ③验收报告（加盖采购人公章）；</w:t>
      </w:r>
    </w:p>
    <w:p>
      <w:pPr>
        <w:pStyle w:val="null3"/>
        <w:jc w:val="both"/>
      </w:pPr>
      <w:r>
        <w:rPr>
          <w:sz w:val="24"/>
          <w:color w:val="000000"/>
        </w:rPr>
        <w:t>④中标通知书。</w:t>
      </w:r>
      <w:r>
        <w:rPr>
          <w:sz w:val="21"/>
        </w:rPr>
        <w:t xml:space="preserve">  </w:t>
      </w:r>
    </w:p>
    <w:p>
      <w:pPr>
        <w:pStyle w:val="null3"/>
        <w:jc w:val="both"/>
      </w:pPr>
      <w:r>
        <w:rPr>
          <w:sz w:val="24"/>
          <w:color w:val="000000"/>
        </w:rPr>
        <w:t>2、付款方法和条件：</w:t>
      </w:r>
    </w:p>
    <w:p>
      <w:pPr>
        <w:pStyle w:val="null3"/>
        <w:jc w:val="both"/>
      </w:pPr>
      <w:r>
        <w:rPr>
          <w:sz w:val="24"/>
          <w:color w:val="000000"/>
        </w:rPr>
        <w:t>本合同的款项以人民币支票或汇款方式支付，支付的时间如下：</w:t>
      </w:r>
    </w:p>
    <w:p>
      <w:pPr>
        <w:pStyle w:val="null3"/>
        <w:jc w:val="both"/>
      </w:pPr>
      <w:r>
        <w:rPr>
          <w:sz w:val="24"/>
          <w:color w:val="000000"/>
        </w:rPr>
        <w:t>1期：支付比例60%,签订合同之日起10个工作日内（如中标单位为中小企业则在5个工作日内支付），</w:t>
      </w:r>
      <w:r>
        <w:rPr>
          <w:sz w:val="24"/>
          <w:color w:val="000000"/>
        </w:rPr>
        <w:t>甲方</w:t>
      </w:r>
      <w:r>
        <w:rPr>
          <w:sz w:val="24"/>
          <w:color w:val="000000"/>
        </w:rPr>
        <w:t>向</w:t>
      </w:r>
      <w:r>
        <w:rPr>
          <w:sz w:val="24"/>
          <w:color w:val="000000"/>
        </w:rPr>
        <w:t>乙方</w:t>
      </w:r>
      <w:r>
        <w:rPr>
          <w:sz w:val="24"/>
          <w:color w:val="000000"/>
        </w:rPr>
        <w:t>支付合同总价的</w:t>
      </w:r>
      <w:r>
        <w:rPr>
          <w:sz w:val="24"/>
          <w:color w:val="000000"/>
        </w:rPr>
        <w:t>60%作为预付款。</w:t>
      </w:r>
    </w:p>
    <w:p>
      <w:pPr>
        <w:pStyle w:val="null3"/>
        <w:jc w:val="both"/>
      </w:pPr>
      <w:r>
        <w:rPr>
          <w:sz w:val="24"/>
          <w:color w:val="000000"/>
        </w:rPr>
        <w:t>2期：支付比例40%,全部合同货物到达交货地点并安装调试且验收合格后，</w:t>
      </w:r>
      <w:r>
        <w:rPr>
          <w:sz w:val="24"/>
          <w:color w:val="000000"/>
        </w:rPr>
        <w:t>甲方</w:t>
      </w:r>
      <w:r>
        <w:rPr>
          <w:sz w:val="24"/>
          <w:color w:val="000000"/>
        </w:rPr>
        <w:t>在</w:t>
      </w:r>
      <w:r>
        <w:rPr>
          <w:sz w:val="24"/>
          <w:color w:val="000000"/>
        </w:rPr>
        <w:t>15个工作日内向</w:t>
      </w:r>
      <w:r>
        <w:rPr>
          <w:sz w:val="24"/>
          <w:color w:val="000000"/>
        </w:rPr>
        <w:t>乙方</w:t>
      </w:r>
      <w:r>
        <w:rPr>
          <w:sz w:val="24"/>
          <w:color w:val="000000"/>
        </w:rPr>
        <w:t>支付合同总价的</w:t>
      </w:r>
      <w:r>
        <w:rPr>
          <w:sz w:val="24"/>
          <w:color w:val="000000"/>
        </w:rPr>
        <w:t>40 %。</w:t>
      </w:r>
      <w:r>
        <w:rPr>
          <w:sz w:val="24"/>
          <w:color w:val="000000"/>
        </w:rPr>
        <w:t>乙方</w:t>
      </w:r>
      <w:r>
        <w:rPr>
          <w:sz w:val="24"/>
          <w:color w:val="000000"/>
        </w:rPr>
        <w:t>在</w:t>
      </w:r>
      <w:r>
        <w:rPr>
          <w:sz w:val="24"/>
          <w:color w:val="000000"/>
        </w:rPr>
        <w:t>甲方</w:t>
      </w:r>
      <w:r>
        <w:rPr>
          <w:sz w:val="24"/>
          <w:color w:val="000000"/>
        </w:rPr>
        <w:t>办理支付手续前提供对应金额的发票。</w:t>
      </w:r>
    </w:p>
    <w:p>
      <w:pPr>
        <w:pStyle w:val="null3"/>
        <w:jc w:val="both"/>
      </w:pPr>
      <w:r>
        <w:rPr>
          <w:sz w:val="24"/>
          <w:color w:val="000000"/>
        </w:rPr>
        <w:t>如项目发生合同融资，</w:t>
      </w:r>
      <w:r>
        <w:rPr>
          <w:sz w:val="24"/>
          <w:color w:val="000000"/>
        </w:rPr>
        <w:t>甲方</w:t>
      </w:r>
      <w:r>
        <w:rPr>
          <w:sz w:val="24"/>
          <w:color w:val="000000"/>
        </w:rPr>
        <w:t>需将合同款项支付到合同约定收款账户</w:t>
      </w:r>
    </w:p>
    <w:p>
      <w:pPr>
        <w:pStyle w:val="null3"/>
        <w:jc w:val="both"/>
      </w:pPr>
      <w:r>
        <w:rPr>
          <w:sz w:val="28"/>
          <w:b/>
          <w:color w:val="000000"/>
        </w:rPr>
        <w:t>七、质保期及售后服务要求（用户需求中有要求的以用户需求为准）</w:t>
      </w:r>
    </w:p>
    <w:p>
      <w:pPr>
        <w:pStyle w:val="null3"/>
        <w:jc w:val="both"/>
      </w:pPr>
      <w:r>
        <w:rPr>
          <w:sz w:val="24"/>
          <w:color w:val="000000"/>
        </w:rPr>
        <w:t>1.本合同的质量保证期（简称“质保期”）为</w:t>
      </w:r>
      <w:r>
        <w:rPr>
          <w:sz w:val="24"/>
          <w:color w:val="000000"/>
          <w:u w:val="single"/>
        </w:rPr>
        <w:t xml:space="preserve"> </w:t>
      </w:r>
      <w:r>
        <w:rPr>
          <w:sz w:val="24"/>
          <w:color w:val="000000"/>
          <w:u w:val="single"/>
        </w:rPr>
        <w:t>XX年</w:t>
      </w:r>
      <w:r>
        <w:rPr>
          <w:sz w:val="24"/>
          <w:color w:val="000000"/>
        </w:rPr>
        <w:t>，以甲方实际入仓日期为起始时间，质保期内乙方对所供货物实行原厂包修、包换、包退、包维护保养，期满后可同时提供终身</w:t>
      </w:r>
      <w:r>
        <w:rPr>
          <w:sz w:val="24"/>
          <w:color w:val="000000"/>
          <w:u w:val="single"/>
        </w:rPr>
        <w:t>(有偿)</w:t>
      </w:r>
      <w:r>
        <w:rPr>
          <w:sz w:val="24"/>
          <w:color w:val="000000"/>
        </w:rPr>
        <w:t xml:space="preserve"> </w:t>
      </w:r>
      <w:r>
        <w:rPr>
          <w:sz w:val="24"/>
          <w:color w:val="000000"/>
        </w:rPr>
        <w:t>维修保养服务。</w:t>
      </w:r>
    </w:p>
    <w:p>
      <w:pPr>
        <w:pStyle w:val="null3"/>
        <w:jc w:val="both"/>
      </w:pPr>
      <w:r>
        <w:rPr>
          <w:sz w:val="24"/>
          <w:color w:val="000000"/>
        </w:rPr>
        <w:t>2.质保期内，如设备或零部件因非人为因素出现故障而造成短期停用时，则质保期和免费维修期应按照停机时间相应顺延。如设备或零部件因非人为因素出现故障而造成年度停用时间累计超过60天，则质保期从设备重新工作之日起，重新计算本年度质保时间。</w:t>
      </w:r>
    </w:p>
    <w:p>
      <w:pPr>
        <w:pStyle w:val="null3"/>
        <w:jc w:val="both"/>
      </w:pPr>
      <w:r>
        <w:rPr>
          <w:sz w:val="24"/>
          <w:color w:val="000000"/>
        </w:rPr>
        <w:t>3.对甲方的服务通知，乙方在接报后需X小时内响应，XX小时内到达现场，XX小时内处理完毕。若在XX小时内仍未能有效解决，乙方须免费提供同-档次的设备予甲方临时使用。（参照售后服务承诺书修订）</w:t>
      </w:r>
    </w:p>
    <w:p>
      <w:pPr>
        <w:pStyle w:val="null3"/>
        <w:jc w:val="both"/>
      </w:pPr>
      <w:r>
        <w:rPr>
          <w:sz w:val="28"/>
          <w:b/>
          <w:color w:val="000000"/>
        </w:rPr>
        <w:t>八、安装与调试</w:t>
      </w:r>
      <w:r>
        <w:rPr>
          <w:sz w:val="28"/>
          <w:b/>
          <w:color w:val="000000"/>
        </w:rPr>
        <w:t>:</w:t>
      </w:r>
    </w:p>
    <w:p>
      <w:pPr>
        <w:pStyle w:val="null3"/>
        <w:jc w:val="both"/>
      </w:pPr>
      <w:r>
        <w:rPr>
          <w:sz w:val="24"/>
          <w:color w:val="000000"/>
        </w:rPr>
        <w:t>乙方必须依照甲方相关验收程序，将设备、系统安装并调试至正常运行的最佳状态。</w:t>
      </w:r>
    </w:p>
    <w:p>
      <w:pPr>
        <w:pStyle w:val="null3"/>
        <w:jc w:val="both"/>
      </w:pPr>
      <w:r>
        <w:rPr>
          <w:sz w:val="28"/>
          <w:b/>
          <w:color w:val="000000"/>
        </w:rPr>
        <w:t>九、验收：</w:t>
      </w:r>
    </w:p>
    <w:p>
      <w:pPr>
        <w:pStyle w:val="null3"/>
      </w:pPr>
      <w:r>
        <w:rPr>
          <w:sz w:val="24"/>
          <w:color w:val="000000"/>
        </w:rPr>
        <w:t>1.到货后</w:t>
      </w:r>
      <w:r>
        <w:rPr>
          <w:sz w:val="24"/>
          <w:color w:val="000000"/>
        </w:rPr>
        <w:t>15</w:t>
      </w:r>
      <w:r>
        <w:rPr>
          <w:sz w:val="24"/>
          <w:color w:val="000000"/>
        </w:rPr>
        <w:t>天内完成安装验收工作，特殊情况经双方协商达成一致后完成履约验收工作。</w:t>
      </w:r>
    </w:p>
    <w:p>
      <w:pPr>
        <w:pStyle w:val="null3"/>
        <w:jc w:val="both"/>
      </w:pPr>
      <w:r>
        <w:rPr>
          <w:sz w:val="24"/>
          <w:color w:val="000000"/>
        </w:rPr>
        <w:t>2.货物若有国家标准按照国家标准验收，若无国家标准按行业标准验收，为原制造商制造的全新产品，整机无污染，无侵权行为、表面无划损、无任何缺陷隐患，在中国境内可依常规安全合法使用。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4"/>
          <w:color w:val="000000"/>
        </w:rPr>
        <w:t>3.进口产品必须具备原产地证明和商检局的检验证明及合法进货渠道证明。</w:t>
      </w:r>
    </w:p>
    <w:p>
      <w:pPr>
        <w:pStyle w:val="null3"/>
        <w:jc w:val="both"/>
      </w:pPr>
      <w:r>
        <w:rPr>
          <w:sz w:val="24"/>
          <w:color w:val="000000"/>
        </w:rPr>
        <w:t>4.货物为原厂商未启封全新包装，具出厂合格证，序列号、包装箱号与出厂批号一致，并可追索查阅。所有随设备的附件必须齐全。</w:t>
      </w:r>
    </w:p>
    <w:p>
      <w:pPr>
        <w:pStyle w:val="null3"/>
        <w:jc w:val="both"/>
      </w:pPr>
      <w:r>
        <w:rPr>
          <w:sz w:val="24"/>
          <w:color w:val="000000"/>
        </w:rPr>
        <w:t>5.乙方应将关键主机设备的用户手册、保修手册、有关单证资料及配备件、随机工具等交付给甲方，使用操作及安全须知等重要资料应附有中文说明。</w:t>
      </w:r>
    </w:p>
    <w:p>
      <w:pPr>
        <w:pStyle w:val="null3"/>
        <w:jc w:val="both"/>
      </w:pPr>
      <w:r>
        <w:rPr>
          <w:sz w:val="24"/>
          <w:color w:val="000000"/>
        </w:rPr>
        <w:t>6.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8"/>
          <w:b/>
          <w:color w:val="000000"/>
        </w:rPr>
        <w:t>十、</w:t>
      </w:r>
      <w:r>
        <w:rPr>
          <w:sz w:val="28"/>
          <w:b/>
          <w:color w:val="000000"/>
        </w:rPr>
        <w:t>违约责任与赔偿损失</w:t>
      </w:r>
    </w:p>
    <w:p>
      <w:pPr>
        <w:pStyle w:val="null3"/>
        <w:jc w:val="both"/>
      </w:pPr>
      <w:r>
        <w:rPr>
          <w:sz w:val="24"/>
          <w:color w:val="000000"/>
        </w:rPr>
        <w:t>1.</w:t>
      </w:r>
      <w:r>
        <w:rPr>
          <w:sz w:val="24"/>
          <w:color w:val="000000"/>
        </w:rPr>
        <w:t xml:space="preserve"> </w:t>
      </w:r>
      <w:r>
        <w:rPr>
          <w:sz w:val="24"/>
          <w:color w:val="000000"/>
        </w:rPr>
        <w:t>若发生不符合合同条款内容事宜，导致设备使用达不到合同要求，乙方应按《中华人民共和国</w:t>
      </w:r>
      <w:r>
        <w:rPr>
          <w:sz w:val="24"/>
          <w:color w:val="000000"/>
        </w:rPr>
        <w:t>民法典</w:t>
      </w:r>
      <w:r>
        <w:rPr>
          <w:sz w:val="24"/>
          <w:color w:val="000000"/>
        </w:rPr>
        <w:t>》等法律法规采取补救措施外，还需另外支付甲方合同价款金额的</w:t>
      </w:r>
      <w:r>
        <w:rPr>
          <w:sz w:val="24"/>
          <w:color w:val="000000"/>
        </w:rPr>
        <w:t>30%作为违约金。</w:t>
      </w:r>
    </w:p>
    <w:p>
      <w:pPr>
        <w:pStyle w:val="null3"/>
        <w:ind w:right="210"/>
        <w:jc w:val="both"/>
      </w:pPr>
      <w:r>
        <w:rPr>
          <w:sz w:val="24"/>
          <w:color w:val="000000"/>
        </w:rPr>
        <w:t>2. 乙方未能按本合同规定的交货时间交付货物及提供服务，从逾期之日起每日按本合同总价3‰的数额向甲方支付违约金；逾期半个月以上的，甲方有权终止合同，由此造成的甲方经济损失由乙方承担。</w:t>
      </w:r>
    </w:p>
    <w:p>
      <w:pPr>
        <w:pStyle w:val="null3"/>
        <w:jc w:val="both"/>
      </w:pPr>
      <w:r>
        <w:rPr>
          <w:sz w:val="24"/>
          <w:color w:val="000000"/>
        </w:rPr>
        <w:t>3. 甲方无正当理由拒收货物，到期拒付货物款项的，甲方向乙方偿付本合同总价的5%的违约金。甲方如逾期付款，则每日按本合同总价的3‰向乙方偿付违约金。</w:t>
      </w:r>
    </w:p>
    <w:p>
      <w:pPr>
        <w:pStyle w:val="null3"/>
        <w:jc w:val="both"/>
      </w:pPr>
      <w:r>
        <w:rPr>
          <w:sz w:val="24"/>
          <w:color w:val="000000"/>
        </w:rPr>
        <w:t>4. 其它违约责任按《中华人民共和国民法典》处理。</w:t>
      </w:r>
    </w:p>
    <w:p>
      <w:pPr>
        <w:pStyle w:val="null3"/>
        <w:jc w:val="both"/>
      </w:pPr>
      <w:r>
        <w:rPr>
          <w:sz w:val="28"/>
          <w:b/>
          <w:color w:val="000000"/>
        </w:rPr>
        <w:t>十一、争议的解决</w:t>
      </w:r>
    </w:p>
    <w:p>
      <w:pPr>
        <w:pStyle w:val="null3"/>
        <w:jc w:val="both"/>
      </w:pPr>
      <w:r>
        <w:rPr>
          <w:sz w:val="24"/>
          <w:color w:val="000000"/>
        </w:rPr>
        <w:t>1.合同执行过程中发生的任何争议，如双方不能通过友好协商解决，向甲方所在地人民法院提起诉讼。</w:t>
      </w:r>
    </w:p>
    <w:p>
      <w:pPr>
        <w:pStyle w:val="null3"/>
        <w:jc w:val="both"/>
      </w:pPr>
      <w:r>
        <w:rPr>
          <w:sz w:val="28"/>
          <w:b/>
          <w:color w:val="000000"/>
        </w:rPr>
        <w:t>十二、不可抗力：</w:t>
      </w:r>
      <w:r>
        <w:rPr>
          <w:sz w:val="24"/>
          <w:color w:val="000000"/>
        </w:rPr>
        <w:t>任何一方由于不可抗力原因不能履行合同时，应在不可抗力事件发生之日起</w:t>
      </w:r>
      <w:r>
        <w:rPr>
          <w:sz w:val="24"/>
          <w:color w:val="000000"/>
          <w:u w:val="single"/>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color w:val="000000"/>
        </w:rPr>
        <w:t>十三、税费：</w:t>
      </w:r>
      <w:r>
        <w:rPr>
          <w:sz w:val="24"/>
          <w:color w:val="000000"/>
        </w:rPr>
        <w:t>在中国境内、外发生的与本合同执行有关的一切税费均由乙方负担。</w:t>
      </w:r>
    </w:p>
    <w:p>
      <w:pPr>
        <w:pStyle w:val="null3"/>
        <w:jc w:val="both"/>
      </w:pPr>
      <w:r>
        <w:rPr>
          <w:sz w:val="28"/>
          <w:b/>
          <w:color w:val="000000"/>
        </w:rPr>
        <w:t>十四、其它</w:t>
      </w:r>
    </w:p>
    <w:p>
      <w:pPr>
        <w:pStyle w:val="null3"/>
        <w:jc w:val="both"/>
      </w:pPr>
      <w:r>
        <w:rPr>
          <w:sz w:val="24"/>
          <w:color w:val="000000"/>
        </w:rPr>
        <w:t>1. 本合同所有附件均为合同的有效组成部分，与本合同具有同等法律效力。</w:t>
      </w:r>
    </w:p>
    <w:p>
      <w:pPr>
        <w:pStyle w:val="null3"/>
        <w:jc w:val="both"/>
      </w:pPr>
      <w:r>
        <w:rPr>
          <w:sz w:val="24"/>
          <w:color w:val="000000"/>
        </w:rPr>
        <w:t xml:space="preserve">2. </w:t>
      </w:r>
      <w:r>
        <w:rPr>
          <w:sz w:val="24"/>
          <w:color w:val="000000"/>
        </w:rPr>
        <w:t>在执行本合同的过程中，所有经双方签署确认的文件（包括会议纪要、补充协议、往来信函）即成为本合同的有效组成部分。</w:t>
      </w:r>
    </w:p>
    <w:p>
      <w:pPr>
        <w:pStyle w:val="null3"/>
        <w:jc w:val="both"/>
      </w:pPr>
      <w:r>
        <w:rPr>
          <w:sz w:val="24"/>
          <w:color w:val="000000"/>
        </w:rPr>
        <w:t>3. 如一方地址、电话、传真号码有变更，应在变更当日内书面通知对方，否则，应承担相应责任。</w:t>
      </w:r>
    </w:p>
    <w:p>
      <w:pPr>
        <w:pStyle w:val="null3"/>
        <w:jc w:val="both"/>
      </w:pPr>
      <w:r>
        <w:rPr>
          <w:sz w:val="24"/>
          <w:color w:val="000000"/>
        </w:rPr>
        <w:t>4. 除甲方事先书面同意外，乙方不得部分或全部转让其应履行的合同项下的义务。</w:t>
      </w:r>
    </w:p>
    <w:p>
      <w:pPr>
        <w:pStyle w:val="null3"/>
        <w:jc w:val="left"/>
      </w:pPr>
      <w:r>
        <w:rPr>
          <w:sz w:val="24"/>
          <w:b/>
          <w:color w:val="000000"/>
        </w:rPr>
        <w:t>附件：</w:t>
      </w:r>
      <w:r>
        <w:rPr>
          <w:sz w:val="24"/>
          <w:b/>
          <w:color w:val="000000"/>
        </w:rPr>
        <w:t xml:space="preserve">    </w:t>
      </w:r>
      <w:r>
        <w:rPr>
          <w:sz w:val="21"/>
        </w:rPr>
        <w:t xml:space="preserve"> </w:t>
      </w:r>
      <w:r>
        <w:rPr>
          <w:sz w:val="24"/>
          <w:color w:val="000000"/>
        </w:rPr>
        <w:t>中标通知书</w:t>
      </w:r>
      <w:r>
        <w:rPr>
          <w:sz w:val="24"/>
          <w:color w:val="000000"/>
        </w:rPr>
        <w:t>、</w:t>
      </w:r>
      <w:r>
        <w:rPr>
          <w:sz w:val="24"/>
          <w:color w:val="000000"/>
        </w:rPr>
        <w:t>项目技术参数</w:t>
      </w:r>
      <w:r>
        <w:rPr>
          <w:sz w:val="24"/>
          <w:color w:val="000000"/>
        </w:rPr>
        <w:t>、</w:t>
      </w:r>
      <w:r>
        <w:rPr>
          <w:sz w:val="24"/>
          <w:color w:val="000000"/>
        </w:rPr>
        <w:t>项目配置清单</w:t>
      </w:r>
      <w:r>
        <w:rPr>
          <w:sz w:val="24"/>
          <w:color w:val="000000"/>
        </w:rPr>
        <w:t>、</w:t>
      </w:r>
      <w:r>
        <w:rPr>
          <w:sz w:val="24"/>
          <w:color w:val="000000"/>
        </w:rPr>
        <w:t>产品医疗器械注册证（没有则提供相关备案说明）</w:t>
      </w:r>
      <w:r>
        <w:rPr>
          <w:sz w:val="24"/>
          <w:color w:val="000000"/>
        </w:rPr>
        <w:t>、</w:t>
      </w:r>
      <w:r>
        <w:rPr>
          <w:sz w:val="24"/>
          <w:color w:val="000000"/>
        </w:rPr>
        <w:t>项目相关授权文件</w:t>
      </w:r>
      <w:r>
        <w:rPr>
          <w:sz w:val="24"/>
          <w:color w:val="000000"/>
        </w:rPr>
        <w:t>、</w:t>
      </w:r>
      <w:r>
        <w:rPr>
          <w:sz w:val="24"/>
          <w:color w:val="000000"/>
        </w:rPr>
        <w:t>生产厂家资质文件</w:t>
      </w:r>
      <w:r>
        <w:rPr>
          <w:sz w:val="24"/>
          <w:color w:val="000000"/>
        </w:rPr>
        <w:t>、</w:t>
      </w:r>
      <w:r>
        <w:rPr>
          <w:sz w:val="24"/>
          <w:color w:val="000000"/>
        </w:rPr>
        <w:t>销售厂家资质文件</w:t>
      </w:r>
      <w:r>
        <w:rPr>
          <w:sz w:val="24"/>
          <w:color w:val="000000"/>
        </w:rPr>
        <w:t>等</w:t>
      </w:r>
    </w:p>
    <w:p>
      <w:pPr>
        <w:pStyle w:val="null3"/>
        <w:spacing w:before="105" w:after="105"/>
        <w:jc w:val="both"/>
      </w:pPr>
      <w:r>
        <w:rPr/>
        <w:t xml:space="preserve"> </w:t>
      </w:r>
    </w:p>
    <w:p>
      <w:pPr>
        <w:pStyle w:val="null3"/>
        <w:jc w:val="center"/>
      </w:pPr>
      <w:r>
        <w:rPr>
          <w:sz w:val="36"/>
          <w:b/>
          <w:color w:val="000000"/>
        </w:rPr>
        <w:t>广州医科大学附属市八医院</w:t>
      </w:r>
    </w:p>
    <w:p>
      <w:pPr>
        <w:pStyle w:val="null3"/>
        <w:jc w:val="center"/>
      </w:pPr>
      <w:r>
        <w:rPr>
          <w:sz w:val="36"/>
          <w:b/>
          <w:color w:val="000000"/>
        </w:rPr>
        <w:t>物资、服务廉洁购销合同</w:t>
      </w:r>
    </w:p>
    <w:p>
      <w:pPr>
        <w:pStyle w:val="null3"/>
        <w:jc w:val="both"/>
      </w:pPr>
      <w:r>
        <w:rPr>
          <w:sz w:val="32"/>
          <w:b/>
          <w:color w:val="000000"/>
        </w:rPr>
        <w:t>项目名称：</w:t>
      </w:r>
      <w:r>
        <w:rPr>
          <w:sz w:val="21"/>
          <w:b/>
          <w:u w:val="single"/>
        </w:rPr>
        <w:t xml:space="preserve">                                       </w:t>
      </w:r>
    </w:p>
    <w:p>
      <w:pPr>
        <w:pStyle w:val="null3"/>
        <w:jc w:val="both"/>
      </w:pPr>
      <w:r>
        <w:rPr>
          <w:sz w:val="32"/>
          <w:b/>
          <w:color w:val="000000"/>
        </w:rPr>
        <w:t>甲</w:t>
      </w:r>
      <w:r>
        <w:rPr>
          <w:sz w:val="32"/>
          <w:b/>
          <w:color w:val="000000"/>
        </w:rPr>
        <w:t xml:space="preserve">    </w:t>
      </w:r>
      <w:r>
        <w:rPr>
          <w:sz w:val="32"/>
          <w:b/>
          <w:color w:val="000000"/>
        </w:rPr>
        <w:t>方</w:t>
      </w:r>
      <w:r>
        <w:rPr>
          <w:sz w:val="32"/>
          <w:color w:val="000000"/>
        </w:rPr>
        <w:t>：</w:t>
      </w:r>
      <w:r>
        <w:rPr>
          <w:sz w:val="32"/>
          <w:color w:val="000000"/>
          <w:u w:val="single"/>
        </w:rPr>
        <w:t xml:space="preserve">       </w:t>
      </w:r>
      <w:r>
        <w:rPr>
          <w:sz w:val="32"/>
          <w:color w:val="000000"/>
          <w:u w:val="single"/>
        </w:rPr>
        <w:t>广州医科大学附属市八医院</w:t>
      </w:r>
      <w:r>
        <w:rPr>
          <w:sz w:val="32"/>
          <w:color w:val="000000"/>
          <w:u w:val="single"/>
        </w:rPr>
        <w:t xml:space="preserve">        </w:t>
      </w:r>
    </w:p>
    <w:p>
      <w:pPr>
        <w:pStyle w:val="null3"/>
        <w:jc w:val="both"/>
      </w:pPr>
      <w:r>
        <w:rPr>
          <w:sz w:val="32"/>
          <w:b/>
          <w:color w:val="000000"/>
        </w:rPr>
        <w:t>乙</w:t>
      </w:r>
      <w:r>
        <w:rPr>
          <w:sz w:val="32"/>
          <w:b/>
          <w:color w:val="000000"/>
        </w:rPr>
        <w:t xml:space="preserve">    </w:t>
      </w:r>
      <w:r>
        <w:rPr>
          <w:sz w:val="32"/>
          <w:b/>
          <w:color w:val="000000"/>
        </w:rPr>
        <w:t>方</w:t>
      </w:r>
      <w:r>
        <w:rPr>
          <w:sz w:val="32"/>
          <w:color w:val="000000"/>
        </w:rPr>
        <w:t>：</w:t>
      </w:r>
      <w:r>
        <w:rPr>
          <w:sz w:val="21"/>
          <w:u w:val="single"/>
        </w:rPr>
        <w:t xml:space="preserve">                                       </w:t>
      </w:r>
    </w:p>
    <w:p>
      <w:pPr>
        <w:pStyle w:val="null3"/>
        <w:ind w:firstLine="640"/>
        <w:jc w:val="both"/>
      </w:pPr>
      <w:r>
        <w:rPr>
          <w:sz w:val="32"/>
          <w:color w:val="000000"/>
        </w:rPr>
        <w:t>为进一步加强医疗卫生行风建设，规范物资、服务购销行为，有效防范商业贿赂行为，营造公平交易、诚实守信的购销环境，经甲、乙双方协商，同意签订本合同，并共同遵守：</w:t>
      </w:r>
    </w:p>
    <w:p>
      <w:pPr>
        <w:pStyle w:val="null3"/>
        <w:ind w:firstLine="640"/>
        <w:jc w:val="both"/>
      </w:pPr>
      <w:r>
        <w:rPr>
          <w:sz w:val="32"/>
          <w:color w:val="000000"/>
        </w:rPr>
        <w:t>一、甲乙双方按照《中华人民共和国民法典》及物资、服务购销合同约定购销电器设备、办公用品、日常消耗品、维修耗材、医疗设备、医疗耗材、药品、信息产品、科研产品等物资和服务，双方应当自觉遵守廉政建设的各项规定。</w:t>
      </w:r>
    </w:p>
    <w:p>
      <w:pPr>
        <w:pStyle w:val="null3"/>
        <w:ind w:firstLine="640"/>
        <w:jc w:val="both"/>
      </w:pPr>
      <w:r>
        <w:rPr>
          <w:sz w:val="32"/>
          <w:color w:val="000000"/>
        </w:rPr>
        <w:t>二、甲方应当严格执行物资购销合同验收、入库制度，对采购物资及发票进行查验，不得违反有关规定合同外采购、违价采购或从非规定渠道采购。</w:t>
      </w:r>
    </w:p>
    <w:p>
      <w:pPr>
        <w:pStyle w:val="null3"/>
        <w:ind w:firstLine="640"/>
        <w:jc w:val="both"/>
      </w:pPr>
      <w:r>
        <w:rPr>
          <w:sz w:val="32"/>
          <w:color w:val="000000"/>
        </w:rPr>
        <w:t>三、甲方严禁接受乙方以任何名义、形式给予的回--扣，不得将接受捐赠资助与采购挂钩。甲方不得参加乙方安排并支付费用的营业性娱乐场所的娱乐活动；不得以任何形式向乙方索要现金、有价证券、支付凭证和贵重礼品等。甲方被迫接受乙方给予的钱物，应予退还，无法退还的，有责任如实向医院纪检监察审计室反映情况。</w:t>
      </w:r>
    </w:p>
    <w:p>
      <w:pPr>
        <w:pStyle w:val="null3"/>
        <w:ind w:firstLine="640"/>
        <w:jc w:val="both"/>
      </w:pPr>
      <w:r>
        <w:rPr>
          <w:sz w:val="32"/>
          <w:color w:val="000000"/>
        </w:rPr>
        <w:t>四、严禁甲方工作人员利用任何途径和方式，为乙方统计医师个人及临床科室有关医药产品用量信息，或为乙方统计提供便利。</w:t>
      </w:r>
    </w:p>
    <w:p>
      <w:pPr>
        <w:pStyle w:val="null3"/>
        <w:ind w:firstLine="640"/>
        <w:jc w:val="both"/>
      </w:pPr>
      <w:r>
        <w:rPr>
          <w:sz w:val="32"/>
          <w:color w:val="000000"/>
        </w:rPr>
        <w:t>五、乙方不得以回--扣、宴请等方式影响甲方工作人员采购或使用产品的选择权，不得在学术活动中提供旅游、超标准支付食宿费用等。</w:t>
      </w:r>
    </w:p>
    <w:p>
      <w:pPr>
        <w:pStyle w:val="null3"/>
        <w:ind w:firstLine="640"/>
        <w:jc w:val="both"/>
      </w:pPr>
      <w:r>
        <w:rPr>
          <w:sz w:val="32"/>
          <w:color w:val="000000"/>
        </w:rPr>
        <w:t>六、乙方指定销售代表洽谈业务，销售代表必须在工作时间到甲方指定地点、指定联系人商谈，不得到住院部、门诊部、医技科室等推销产品，不得借故到甲方相关领导、部门负责人及相关工作人员家中访谈并提供任何好处费等。</w:t>
      </w:r>
    </w:p>
    <w:p>
      <w:pPr>
        <w:pStyle w:val="null3"/>
        <w:ind w:firstLine="640"/>
        <w:jc w:val="both"/>
      </w:pPr>
      <w:r>
        <w:rPr>
          <w:sz w:val="32"/>
          <w:color w:val="000000"/>
        </w:rPr>
        <w:t>七、乙方如违反本合同，一经发现，甲方有权终止本项目购销合同，并向有关卫生健康行政部门报告。如乙方被列入商业贿赂不良记录，则严格按照《国家卫生计生委关于建立医药购销领域商业贿赂不良记录的规定》</w:t>
      </w:r>
      <w:r>
        <w:rPr>
          <w:sz w:val="32"/>
          <w:color w:val="000000"/>
          <w:shd w:fill="FFFFFF" w:val="clear"/>
        </w:rPr>
        <w:t>（国卫法制发〔</w:t>
      </w:r>
      <w:r>
        <w:rPr>
          <w:sz w:val="32"/>
          <w:color w:val="000000"/>
          <w:shd w:fill="FFFFFF" w:val="clear"/>
        </w:rPr>
        <w:t>2013〕50号）</w:t>
      </w:r>
      <w:r>
        <w:rPr>
          <w:sz w:val="32"/>
          <w:color w:val="000000"/>
        </w:rPr>
        <w:t>相关规定处理。</w:t>
      </w:r>
    </w:p>
    <w:p>
      <w:pPr>
        <w:pStyle w:val="null3"/>
        <w:ind w:firstLine="640"/>
        <w:jc w:val="both"/>
      </w:pPr>
      <w:r>
        <w:rPr>
          <w:sz w:val="32"/>
          <w:color w:val="000000"/>
        </w:rPr>
        <w:t>八、本合同作为本项目购销合同的重要组成部分，与购销合同一并执行，具有同等的法律效力。</w:t>
      </w:r>
    </w:p>
    <w:p>
      <w:pPr>
        <w:pStyle w:val="null3"/>
        <w:ind w:firstLine="640"/>
        <w:jc w:val="both"/>
      </w:pPr>
      <w:r>
        <w:rPr>
          <w:sz w:val="32"/>
          <w:color w:val="000000"/>
        </w:rPr>
        <w:t>九、本合同共四份，甲乙双方各执两份（主管部门、纪检监察部门各执一份），并从签订之日起生效。</w:t>
      </w:r>
    </w:p>
    <w:p>
      <w:pPr>
        <w:pStyle w:val="null3"/>
        <w:jc w:val="both"/>
      </w:pPr>
      <w:r>
        <w:rPr>
          <w:sz w:val="32"/>
          <w:b/>
          <w:color w:val="000000"/>
        </w:rPr>
        <w:t>甲方（盖章）：</w:t>
      </w:r>
      <w:r>
        <w:rPr>
          <w:sz w:val="32"/>
          <w:b/>
          <w:color w:val="000000"/>
        </w:rPr>
        <w:t xml:space="preserve">               </w:t>
      </w:r>
      <w:r>
        <w:rPr>
          <w:sz w:val="32"/>
          <w:b/>
          <w:color w:val="000000"/>
        </w:rPr>
        <w:t>乙方（盖章）：</w:t>
      </w:r>
    </w:p>
    <w:p>
      <w:pPr>
        <w:pStyle w:val="null3"/>
        <w:jc w:val="both"/>
      </w:pPr>
      <w:r>
        <w:rPr>
          <w:sz w:val="32"/>
          <w:b/>
          <w:color w:val="000000"/>
        </w:rPr>
        <w:t>法定代表人（负责人）：</w:t>
      </w:r>
      <w:r>
        <w:rPr>
          <w:sz w:val="32"/>
          <w:b/>
          <w:color w:val="000000"/>
        </w:rPr>
        <w:t xml:space="preserve">       </w:t>
      </w:r>
      <w:r>
        <w:rPr>
          <w:sz w:val="32"/>
          <w:b/>
          <w:color w:val="000000"/>
        </w:rPr>
        <w:t>法定代表人（负责人）：</w:t>
      </w:r>
    </w:p>
    <w:p>
      <w:pPr>
        <w:pStyle w:val="null3"/>
        <w:jc w:val="both"/>
      </w:pPr>
      <w:r>
        <w:rPr>
          <w:sz w:val="32"/>
          <w:b/>
          <w:color w:val="000000"/>
        </w:rPr>
        <w:t>经办人签名：</w:t>
      </w:r>
      <w:r>
        <w:rPr>
          <w:sz w:val="32"/>
          <w:b/>
          <w:color w:val="000000"/>
        </w:rPr>
        <w:t xml:space="preserve">                </w:t>
      </w:r>
      <w:r>
        <w:rPr>
          <w:sz w:val="32"/>
          <w:b/>
          <w:color w:val="000000"/>
        </w:rPr>
        <w:t>经办人签名：</w:t>
      </w:r>
    </w:p>
    <w:p>
      <w:pPr>
        <w:pStyle w:val="null3"/>
        <w:jc w:val="both"/>
      </w:pPr>
      <w:r>
        <w:rPr>
          <w:sz w:val="32"/>
          <w:color w:val="000000"/>
        </w:rPr>
        <w:t>年</w:t>
      </w:r>
      <w:r>
        <w:rPr>
          <w:sz w:val="32"/>
          <w:color w:val="000000"/>
        </w:rPr>
        <w:t xml:space="preserve">   </w:t>
      </w:r>
      <w:r>
        <w:rPr>
          <w:sz w:val="32"/>
          <w:color w:val="000000"/>
        </w:rPr>
        <w:t>月</w:t>
      </w:r>
      <w:r>
        <w:rPr>
          <w:sz w:val="32"/>
          <w:color w:val="000000"/>
        </w:rPr>
        <w:t xml:space="preserve">   </w:t>
      </w:r>
      <w:r>
        <w:rPr>
          <w:sz w:val="32"/>
          <w:color w:val="000000"/>
        </w:rPr>
        <w:t>日</w:t>
      </w:r>
      <w:r>
        <w:rPr>
          <w:sz w:val="32"/>
          <w:color w:val="000000"/>
        </w:rPr>
        <w:t xml:space="preserve">                  </w:t>
      </w:r>
      <w:r>
        <w:rPr>
          <w:sz w:val="32"/>
          <w:color w:val="000000"/>
        </w:rPr>
        <w:t>年</w:t>
      </w:r>
      <w:r>
        <w:rPr>
          <w:sz w:val="32"/>
          <w:color w:val="000000"/>
        </w:rPr>
        <w:t xml:space="preserve">   </w:t>
      </w:r>
      <w:r>
        <w:rPr>
          <w:sz w:val="32"/>
          <w:color w:val="000000"/>
        </w:rPr>
        <w:t>月</w:t>
      </w:r>
      <w:r>
        <w:rPr>
          <w:sz w:val="32"/>
          <w:color w:val="000000"/>
        </w:rPr>
        <w:t xml:space="preserve">  </w:t>
      </w:r>
      <w:r>
        <w:rPr>
          <w:sz w:val="32"/>
          <w:color w:val="000000"/>
        </w:rPr>
        <w:t>日</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440101-2026-06379</w:t>
      </w:r>
    </w:p>
    <w:p>
      <w:pPr>
        <w:pStyle w:val="null3"/>
        <w:jc w:val="center"/>
        <w:outlineLvl w:val="3"/>
      </w:pPr>
      <w:r>
        <w:rPr>
          <w:sz w:val="24"/>
          <w:b/>
        </w:rPr>
        <w:t>采购项目编号：</w:t>
      </w:r>
      <w:r>
        <w:rPr>
          <w:sz w:val="24"/>
          <w:b/>
        </w:rPr>
        <w:t>0877-26GZTP1ZC0225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广州医科大学附属市八医院移动式等离子造血干细胞移植仓采购项目</w:t>
      </w:r>
      <w:r>
        <w:rPr>
          <w:u w:val="single"/>
        </w:rPr>
        <w:t>”</w:t>
      </w:r>
      <w:r>
        <w:rPr/>
        <w:t>项目的招标[采购项目编号为：</w:t>
      </w:r>
      <w:r>
        <w:rPr>
          <w:u w:val="single"/>
        </w:rPr>
        <w:t>0877-26GZTP1ZC0225</w:t>
      </w:r>
      <w:r>
        <w:rPr/>
        <w:t>]，我方愿参与投标。</w:t>
      </w:r>
    </w:p>
    <w:p>
      <w:pPr>
        <w:pStyle w:val="null3"/>
        <w:ind w:firstLine="480"/>
      </w:pPr>
      <w:r>
        <w:rPr/>
        <w:t>我方确认收到贵方提供的</w:t>
      </w:r>
      <w:r>
        <w:rPr>
          <w:u w:val="single"/>
        </w:rPr>
        <w:t>“</w:t>
      </w:r>
      <w:r>
        <w:rPr>
          <w:u w:val="single"/>
        </w:rPr>
        <w:t>广州医科大学附属市八医院移动式等离子造血干细胞移植仓采购项目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广州医科大学附属市八医院移动式等离子造血干细胞移植仓采购项目</w:t>
      </w:r>
      <w:r>
        <w:rPr/>
        <w:t>”项目采购[采购项目编号为</w:t>
      </w:r>
      <w:r>
        <w:rPr/>
        <w:t>0877-26GZTP1ZC0225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广州医科大学附属市八医院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广州医科大学附属市八医院移动式等离子造血干细胞移植仓采购项目</w:t>
      </w:r>
      <w:r>
        <w:rPr/>
        <w:t>招标中获中标（采购项目编号：</w:t>
      </w:r>
      <w:r>
        <w:rPr/>
        <w:t>0877-26GZTP1ZC0225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