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null3"/>
      </w:pPr>
      <w:r>
        <w:br/>
      </w:r>
      <w:r>
        <w:br/>
      </w:r>
      <w:r>
        <w:br/>
      </w:r>
      <w:r>
        <w:br/>
      </w:r>
      <w:r>
        <w:br/>
      </w:r>
    </w:p>
    <w:p>
      <w:pPr>
        <w:pStyle w:val="null3"/>
        <w:jc w:val="center"/>
        <w:outlineLvl w:val="0"/>
      </w:pPr>
      <w:r>
        <w:rPr>
          <w:sz w:val="48"/>
          <w:b/>
        </w:rPr>
        <w:t>广东省政府采购</w:t>
      </w:r>
    </w:p>
    <w:p>
      <w:pPr>
        <w:pStyle w:val="null3"/>
      </w:pPr>
      <w:r>
        <w:rPr/>
        <w:t>　</w:t>
      </w:r>
    </w:p>
    <w:p>
      <w:pPr>
        <w:pStyle w:val="null3"/>
      </w:pPr>
      <w:r>
        <w:rPr/>
        <w:t>　</w:t>
      </w:r>
    </w:p>
    <w:p>
      <w:pPr>
        <w:pStyle w:val="null3"/>
      </w:pPr>
      <w:r>
        <w:rPr/>
        <w:t>　</w:t>
      </w:r>
    </w:p>
    <w:p>
      <w:pPr>
        <w:pStyle w:val="null3"/>
        <w:jc w:val="center"/>
        <w:outlineLvl w:val="0"/>
      </w:pPr>
      <w:r>
        <w:rPr>
          <w:sz w:val="48"/>
          <w:b/>
        </w:rPr>
        <w:t xml:space="preserve"> 竞 争 性 磋 商 文 件</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440111-2026-02147</w:t>
      </w:r>
    </w:p>
    <w:p>
      <w:pPr>
        <w:pStyle w:val="null3"/>
        <w:jc w:val="center"/>
        <w:outlineLvl w:val="3"/>
      </w:pPr>
      <w:r>
        <w:rPr>
          <w:sz w:val="24"/>
          <w:b/>
        </w:rPr>
        <w:t>采购项目编号：</w:t>
      </w:r>
      <w:r>
        <w:rPr>
          <w:sz w:val="24"/>
          <w:b/>
        </w:rPr>
        <w:t>0877-26GZTP1ZC0299</w:t>
      </w:r>
    </w:p>
    <w:p>
      <w:pPr>
        <w:pStyle w:val="null3"/>
        <w:jc w:val="center"/>
        <w:outlineLvl w:val="3"/>
      </w:pPr>
      <w:r>
        <w:rPr>
          <w:sz w:val="24"/>
          <w:b/>
        </w:rPr>
        <w:t>项目名称：</w:t>
      </w:r>
      <w:r>
        <w:rPr>
          <w:sz w:val="24"/>
          <w:b/>
        </w:rPr>
        <w:t>2026年白云区龙舟户外消费季活动采购项目</w:t>
      </w:r>
    </w:p>
    <w:p>
      <w:pPr>
        <w:pStyle w:val="null3"/>
        <w:jc w:val="center"/>
        <w:outlineLvl w:val="3"/>
      </w:pPr>
      <w:r>
        <w:rPr>
          <w:sz w:val="24"/>
          <w:b/>
        </w:rPr>
        <w:t>采购人：</w:t>
      </w:r>
      <w:r>
        <w:rPr>
          <w:sz w:val="24"/>
          <w:b/>
        </w:rPr>
        <w:t>广州市白云区文化广电旅游体育局</w:t>
      </w:r>
    </w:p>
    <w:p>
      <w:pPr>
        <w:pStyle w:val="null3"/>
        <w:jc w:val="center"/>
        <w:outlineLvl w:val="3"/>
      </w:pPr>
      <w:r>
        <w:rPr>
          <w:sz w:val="24"/>
          <w:b/>
        </w:rPr>
        <w:t>采购代理机构：</w:t>
      </w:r>
      <w:r>
        <w:rPr>
          <w:sz w:val="24"/>
          <w:b/>
        </w:rPr>
        <w:t>广东广招国际招标有限公司</w:t>
      </w:r>
    </w:p>
    <w:p>
      <w:pPr>
        <w:pStyle w:val="null3"/>
        <w:ind w:firstLine="480"/>
      </w:pPr>
      <w:r>
        <w:rPr/>
        <w:t xml:space="preserve">  </w:t>
      </w:r>
    </w:p>
    <w:p>
      <w:pPr>
        <w:pStyle w:val="null3"/>
        <w:jc w:val="center"/>
        <w:outlineLvl w:val="1"/>
      </w:pPr>
      <w:r>
        <w:rPr>
          <w:sz w:val="36"/>
          <w:b/>
        </w:rPr>
        <w:t>第一章 磋商邀请</w:t>
      </w:r>
    </w:p>
    <w:p>
      <w:pPr>
        <w:pStyle w:val="null3"/>
        <w:ind w:firstLine="480"/>
      </w:pPr>
      <w:r>
        <w:rPr/>
        <w:t>广东广招国际招标有限公司</w:t>
      </w:r>
      <w:r>
        <w:rPr/>
        <w:t>受</w:t>
      </w:r>
      <w:r>
        <w:rPr/>
        <w:t>广州市白云区文化广电旅游体育局</w:t>
      </w:r>
      <w:r>
        <w:rPr/>
        <w:t>的委托，采用</w:t>
      </w:r>
      <w:r>
        <w:rPr/>
        <w:t>竞争性磋商</w:t>
      </w:r>
      <w:r>
        <w:rPr/>
        <w:t>方式组织采购</w:t>
      </w:r>
      <w:r>
        <w:rPr/>
        <w:t>2026年白云区龙舟户外消费季活动采购项目</w:t>
      </w:r>
      <w:r>
        <w:rPr/>
        <w:t>。欢迎符合资格条件的供应商参加。</w:t>
      </w:r>
    </w:p>
    <w:p>
      <w:pPr>
        <w:pStyle w:val="null3"/>
        <w:outlineLvl w:val="2"/>
      </w:pPr>
      <w:r>
        <w:rPr>
          <w:sz w:val="28"/>
          <w:b/>
        </w:rPr>
        <w:t>一.项目概述</w:t>
      </w:r>
    </w:p>
    <w:p>
      <w:pPr>
        <w:pStyle w:val="null3"/>
        <w:outlineLvl w:val="3"/>
      </w:pPr>
      <w:r>
        <w:rPr>
          <w:sz w:val="24"/>
          <w:b/>
        </w:rPr>
        <w:t>1.名称与编号</w:t>
      </w:r>
    </w:p>
    <w:p>
      <w:pPr>
        <w:pStyle w:val="null3"/>
        <w:ind w:firstLine="480"/>
      </w:pPr>
      <w:r>
        <w:rPr/>
        <w:t>采购项目名称：</w:t>
      </w:r>
      <w:r>
        <w:rPr/>
        <w:t>2026年白云区龙舟户外消费季活动采购项目</w:t>
      </w:r>
    </w:p>
    <w:p>
      <w:pPr>
        <w:pStyle w:val="null3"/>
        <w:ind w:firstLine="480"/>
      </w:pPr>
      <w:r>
        <w:rPr/>
        <w:t>采购计划编号：</w:t>
      </w:r>
      <w:r>
        <w:rPr/>
        <w:t>440111-2026-02147</w:t>
      </w:r>
    </w:p>
    <w:p>
      <w:pPr>
        <w:pStyle w:val="null3"/>
        <w:ind w:firstLine="480"/>
      </w:pPr>
      <w:r>
        <w:rPr/>
        <w:t>采购项目编号：</w:t>
      </w:r>
      <w:r>
        <w:rPr/>
        <w:t>0877-26GZTP1ZC0299</w:t>
      </w:r>
    </w:p>
    <w:p>
      <w:pPr>
        <w:pStyle w:val="null3"/>
        <w:ind w:firstLine="480"/>
      </w:pPr>
      <w:r>
        <w:rPr/>
        <w:t>采购方式：</w:t>
      </w:r>
      <w:r>
        <w:rPr/>
        <w:t>竞争性磋商</w:t>
      </w:r>
    </w:p>
    <w:p>
      <w:pPr>
        <w:pStyle w:val="null3"/>
        <w:ind w:firstLine="480"/>
      </w:pPr>
      <w:r>
        <w:rPr/>
        <w:t>预算金额：</w:t>
      </w:r>
      <w:r>
        <w:rPr/>
        <w:t>900,000.00</w:t>
      </w:r>
      <w:r>
        <w:rPr/>
        <w:t>元</w:t>
      </w:r>
    </w:p>
    <w:p>
      <w:pPr>
        <w:pStyle w:val="null3"/>
        <w:outlineLvl w:val="3"/>
      </w:pPr>
      <w:r>
        <w:rPr>
          <w:sz w:val="24"/>
          <w:b/>
        </w:rPr>
        <w:t>2.项目内容及需求情况（采购项目技术规格、参数及要求）</w:t>
      </w:r>
    </w:p>
    <w:p>
      <w:pPr>
        <w:pStyle w:val="null3"/>
      </w:pPr>
      <w:r>
        <w:rPr/>
        <w:t>采购包1(2026年白云区龙舟户外消费季活动采购):</w:t>
      </w:r>
    </w:p>
    <w:p>
      <w:pPr>
        <w:pStyle w:val="null3"/>
      </w:pPr>
      <w:r>
        <w:rPr/>
        <w:t>采购包预算金额：900,000.00元</w:t>
      </w:r>
    </w:p>
    <w:tbl>
      <w:tblPr>
        <w:tblW w:w="0" w:type="auto"/>
        <w:tblBorders>
          <w:top w:val="single"/>
          <w:left w:val="single"/>
          <w:bottom w:val="single"/>
          <w:right w:val="single"/>
          <w:insideH w:val="single"/>
          <w:insideV w:val="single"/>
        </w:tblBorders>
      </w:tblPr>
      <w:tblGrid>
        <w:gridCol w:w="1187"/>
        <w:gridCol w:w="1424"/>
        <w:gridCol w:w="2136"/>
        <w:gridCol w:w="1187"/>
        <w:gridCol w:w="1187"/>
        <w:gridCol w:w="1187"/>
      </w:tblGrid>
      <w:tr>
        <w:tc>
          <w:tcPr>
            <w:tcW w:type="dxa" w:w="1187"/>
          </w:tcPr>
          <w:p>
            <w:pPr>
              <w:pStyle w:val="null3"/>
            </w:pPr>
            <w:r>
              <w:rPr/>
              <w:t>品目号</w:t>
            </w:r>
          </w:p>
        </w:tc>
        <w:tc>
          <w:tcPr>
            <w:tcW w:type="dxa" w:w="1424"/>
          </w:tcPr>
          <w:p>
            <w:pPr>
              <w:pStyle w:val="null3"/>
            </w:pPr>
            <w:r>
              <w:rPr/>
              <w:t>品目名称</w:t>
            </w:r>
          </w:p>
        </w:tc>
        <w:tc>
          <w:tcPr>
            <w:tcW w:type="dxa" w:w="2136"/>
          </w:tcPr>
          <w:p>
            <w:pPr>
              <w:pStyle w:val="null3"/>
            </w:pPr>
            <w:r>
              <w:rPr/>
              <w:t>采购标的</w:t>
            </w:r>
          </w:p>
        </w:tc>
        <w:tc>
          <w:tcPr>
            <w:tcW w:type="dxa" w:w="1187"/>
          </w:tcPr>
          <w:p>
            <w:pPr>
              <w:pStyle w:val="null3"/>
            </w:pPr>
            <w:r>
              <w:rPr/>
              <w:t>数量（单位）</w:t>
            </w:r>
          </w:p>
        </w:tc>
        <w:tc>
          <w:tcPr>
            <w:tcW w:type="dxa" w:w="1187"/>
          </w:tcPr>
          <w:p>
            <w:pPr>
              <w:pStyle w:val="null3"/>
            </w:pPr>
            <w:r>
              <w:rPr/>
              <w:t>技术规格、参数及要求</w:t>
            </w:r>
          </w:p>
        </w:tc>
        <w:tc>
          <w:tcPr>
            <w:tcW w:type="dxa" w:w="1187"/>
          </w:tcPr>
          <w:p>
            <w:pPr>
              <w:pStyle w:val="null3"/>
            </w:pPr>
            <w:r>
              <w:rPr/>
              <w:t>是否允许进口产品</w:t>
            </w:r>
          </w:p>
        </w:tc>
      </w:tr>
      <w:tr>
        <w:tc>
          <w:tcPr>
            <w:tcW w:type="dxa" w:w="1187"/>
          </w:tcPr>
          <w:p>
            <w:pPr>
              <w:pStyle w:val="null3"/>
            </w:pPr>
            <w:r>
              <w:rPr/>
              <w:t>1-1</w:t>
            </w:r>
          </w:p>
        </w:tc>
        <w:tc>
          <w:tcPr>
            <w:tcW w:type="dxa" w:w="1424"/>
          </w:tcPr>
          <w:p>
            <w:pPr>
              <w:pStyle w:val="null3"/>
            </w:pPr>
            <w:r>
              <w:rPr/>
              <w:t>体育组织服务</w:t>
            </w:r>
          </w:p>
        </w:tc>
        <w:tc>
          <w:tcPr>
            <w:tcW w:type="dxa" w:w="2136"/>
          </w:tcPr>
          <w:p>
            <w:pPr>
              <w:pStyle w:val="null3"/>
            </w:pPr>
            <w:r>
              <w:rPr/>
              <w:t>2026年白云区龙舟户外消费季活动采购</w:t>
            </w:r>
          </w:p>
        </w:tc>
        <w:tc>
          <w:tcPr>
            <w:tcW w:type="dxa" w:w="1187"/>
          </w:tcPr>
          <w:p>
            <w:pPr>
              <w:pStyle w:val="null3"/>
            </w:pPr>
            <w:r>
              <w:rPr/>
              <w:t>1.00(项)</w:t>
            </w:r>
          </w:p>
        </w:tc>
        <w:tc>
          <w:tcPr>
            <w:tcW w:type="dxa" w:w="1187"/>
          </w:tcPr>
          <w:p>
            <w:pPr>
              <w:pStyle w:val="null3"/>
            </w:pPr>
            <w:r>
              <w:rPr/>
              <w:t>详见第二章</w:t>
            </w:r>
          </w:p>
        </w:tc>
        <w:tc>
          <w:tcPr>
            <w:tcW w:type="dxa" w:w="1187"/>
          </w:tcPr>
          <w:p>
            <w:pPr>
              <w:pStyle w:val="null3"/>
            </w:pPr>
            <w:r>
              <w:rPr/>
              <w:t>否</w:t>
            </w:r>
          </w:p>
        </w:tc>
      </w:tr>
    </w:tbl>
    <w:p>
      <w:pPr>
        <w:pStyle w:val="null3"/>
      </w:pPr>
      <w:r>
        <w:rPr>
          <w:b/>
        </w:rPr>
        <w:t>本采购包涉及本国产品清单</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jc w:val="center"/>
            </w:pPr>
            <w:r>
              <w:rPr/>
              <w:t>序号</w:t>
            </w:r>
          </w:p>
        </w:tc>
        <w:tc>
          <w:tcPr>
            <w:tcW w:type="dxa" w:w="2076"/>
          </w:tcPr>
          <w:p>
            <w:pPr>
              <w:pStyle w:val="null3"/>
              <w:jc w:val="center"/>
            </w:pPr>
            <w:r>
              <w:rPr/>
              <w:t>品目名称</w:t>
            </w:r>
          </w:p>
        </w:tc>
        <w:tc>
          <w:tcPr>
            <w:tcW w:type="dxa" w:w="2076"/>
          </w:tcPr>
          <w:p>
            <w:pPr>
              <w:pStyle w:val="null3"/>
              <w:jc w:val="center"/>
            </w:pPr>
            <w:r>
              <w:rPr/>
              <w:t>采购标的</w:t>
            </w:r>
          </w:p>
        </w:tc>
        <w:tc>
          <w:tcPr>
            <w:tcW w:type="dxa" w:w="2076"/>
          </w:tcPr>
          <w:p>
            <w:pPr>
              <w:pStyle w:val="null3"/>
              <w:jc w:val="center"/>
            </w:pPr>
            <w:r>
              <w:rPr/>
              <w:t>产品名称</w:t>
            </w:r>
          </w:p>
        </w:tc>
      </w:tr>
      <w:tr>
        <w:tc>
          <w:tcPr>
            <w:tcW w:type="dxa" w:w="8304"/>
            <w:gridSpan w:val="4"/>
          </w:tcPr>
          <w:p>
            <w:pPr>
              <w:pStyle w:val="null3"/>
              <w:jc w:val="center"/>
            </w:pPr>
            <w:r>
              <w:rPr/>
              <w:t>不涉及</w:t>
            </w:r>
          </w:p>
        </w:tc>
      </w:tr>
    </w:tbl>
    <w:p>
      <w:pPr>
        <w:pStyle w:val="null3"/>
      </w:pPr>
      <w:r>
        <w:rPr/>
        <w:t>本采购包不接受联合体响应</w:t>
      </w:r>
    </w:p>
    <w:p>
      <w:pPr>
        <w:pStyle w:val="null3"/>
      </w:pPr>
      <w:r>
        <w:rPr/>
        <w:t>合同分包：不允许合同分包</w:t>
      </w:r>
    </w:p>
    <w:p>
      <w:pPr>
        <w:pStyle w:val="null3"/>
      </w:pPr>
      <w:r>
        <w:rPr/>
        <w:t>合同履行期限：自合同签订之日起至2026年12月31日。</w:t>
      </w:r>
    </w:p>
    <w:p>
      <w:pPr>
        <w:pStyle w:val="null3"/>
        <w:outlineLvl w:val="2"/>
      </w:pPr>
      <w:r>
        <w:rPr>
          <w:sz w:val="28"/>
          <w:b/>
        </w:rPr>
        <w:t>二.供应商的资格要求</w:t>
      </w:r>
    </w:p>
    <w:p>
      <w:pPr>
        <w:pStyle w:val="null3"/>
        <w:outlineLvl w:val="3"/>
      </w:pPr>
      <w:r>
        <w:rPr>
          <w:sz w:val="24"/>
          <w:b/>
        </w:rPr>
        <w:t>1.供应商应具备《中华人民共和国政府采购法》第二十二条规定的条件，提供下列材料：</w:t>
      </w:r>
    </w:p>
    <w:p>
      <w:pPr>
        <w:pStyle w:val="null3"/>
      </w:pPr>
      <w:r>
        <w:rPr/>
        <w:t>1）具有独立承担民事责任的能力：在中华人民共和国境内注册的法人或其他组织或自然人，投标（响应）时提交有效的营业执照（或事业法人登记证或身份证等相关证明）副本复印件。分支机构投标的，还须提供分支机构的营业执照（执业许可证）扫描件及总公司（总所）出具给分支机构的授权书。</w:t>
      </w:r>
    </w:p>
    <w:p>
      <w:pPr>
        <w:pStyle w:val="null3"/>
      </w:pPr>
      <w:r>
        <w:rPr/>
        <w:t>2）有依法缴纳税收和社会保障资金的良好记录：依据《响应承诺函》。</w:t>
      </w:r>
    </w:p>
    <w:p>
      <w:pPr>
        <w:pStyle w:val="null3"/>
      </w:pPr>
      <w:r>
        <w:rPr/>
        <w:t>3）具有良好的商业信誉和健全的财务会计制度：依据《响应承诺函》。</w:t>
      </w:r>
    </w:p>
    <w:p>
      <w:pPr>
        <w:pStyle w:val="null3"/>
      </w:pPr>
      <w:r>
        <w:rPr/>
        <w:t>4）履行合同所必需的设备和专业技术能力：依据《响应承诺函》。</w:t>
      </w:r>
    </w:p>
    <w:p>
      <w:pPr>
        <w:pStyle w:val="null3"/>
      </w:pPr>
      <w:r>
        <w:rPr/>
        <w:t>5）参加采购活动前3年内，在经营活动中没有重大违法记录：依据《响应承诺函》。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p>
      <w:pPr>
        <w:pStyle w:val="null3"/>
        <w:outlineLvl w:val="3"/>
      </w:pPr>
      <w:r>
        <w:rPr>
          <w:sz w:val="24"/>
          <w:b/>
        </w:rPr>
        <w:t>2.落实政府采购政策需满足的资格要求：</w:t>
      </w:r>
    </w:p>
    <w:p>
      <w:pPr>
        <w:pStyle w:val="null3"/>
        <w:jc w:val="left"/>
      </w:pPr>
      <w:r>
        <w:rPr/>
        <w:t>采购包1（2026年白云区龙舟户外消费季活动采购）：</w:t>
      </w:r>
      <w:r>
        <w:rPr/>
        <w:t>本项目属于专门面向中小企业采购的项目，全部服务的承接方应为中小企业（监狱企业、残疾人福利单位视同小型、微型企业）【依据《中小企业声明函》或由省级以上监狱管理局、戒毒管理局(含新疆生产建设兵团)出具的承接方属于监狱企业的证明文件或承接方的《残疾人福利性单位声明函》】。</w:t>
      </w:r>
    </w:p>
    <w:p>
      <w:pPr>
        <w:pStyle w:val="null3"/>
        <w:outlineLvl w:val="3"/>
      </w:pPr>
      <w:r>
        <w:rPr>
          <w:sz w:val="24"/>
          <w:b/>
        </w:rPr>
        <w:t>3.本项目特定的资格要求：</w:t>
      </w:r>
    </w:p>
    <w:p>
      <w:pPr>
        <w:pStyle w:val="null3"/>
      </w:pPr>
      <w:r>
        <w:rPr/>
        <w:t>采购包1（2026年白云区龙舟户外消费季活动采购）：</w:t>
      </w:r>
    </w:p>
    <w:p>
      <w:pPr>
        <w:pStyle w:val="null3"/>
      </w:pPr>
      <w:r>
        <w:rPr/>
        <w:t>1)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p>
      <w:pPr>
        <w:pStyle w:val="null3"/>
      </w:pPr>
      <w:r>
        <w:rPr/>
        <w:t>2)单位负责人为同一人或者存在直接控股、 管理关系的不同供应商，不得同时参加本采购项目（或采购包） 投标（响应）。 为本项目提供整体设计、 规范编制或者项目管理、 监理、 检测等服务的供应商， 不得再参与本项目投标（响应）。 响应承诺函相关承诺要求内容。</w:t>
      </w:r>
    </w:p>
    <w:p>
      <w:pPr>
        <w:pStyle w:val="null3"/>
        <w:outlineLvl w:val="2"/>
      </w:pPr>
      <w:r>
        <w:rPr>
          <w:sz w:val="28"/>
          <w:b/>
        </w:rPr>
        <w:t>三.获取磋商文件</w:t>
      </w:r>
    </w:p>
    <w:p>
      <w:pPr>
        <w:pStyle w:val="null3"/>
        <w:ind w:firstLine="480"/>
      </w:pPr>
      <w:r>
        <w:rPr/>
        <w:t>时间：详见磋商公告及其变更公告（如有）</w:t>
      </w:r>
    </w:p>
    <w:p>
      <w:pPr>
        <w:pStyle w:val="null3"/>
        <w:ind w:firstLine="480"/>
      </w:pPr>
      <w:r>
        <w:rPr/>
        <w:t>地点：详见磋商公告及其变更公告（如有）</w:t>
      </w:r>
    </w:p>
    <w:p>
      <w:pPr>
        <w:pStyle w:val="null3"/>
        <w:ind w:firstLine="480"/>
      </w:pPr>
      <w:r>
        <w:rPr/>
        <w:t xml:space="preserve"> 获取方式：在线获取。供应商应从广东省政府采购网（https://gdgpo.czt.gd.gov.cn/）上广东政府采购智慧云平台（以下简称“云平台”）的政府采购供应商入口进行免费注册后，登录进入项目采购系统完成项目响应登记并在线获取磋商文件（未按上述方式获取磋商文件的供应商，其响应资格将被视为无效）。</w:t>
      </w:r>
    </w:p>
    <w:p>
      <w:pPr>
        <w:pStyle w:val="null3"/>
        <w:ind w:firstLine="480"/>
      </w:pPr>
      <w:r>
        <w:rPr/>
        <w:t>售价：免费</w:t>
      </w:r>
    </w:p>
    <w:p>
      <w:pPr>
        <w:pStyle w:val="null3"/>
        <w:outlineLvl w:val="2"/>
      </w:pPr>
      <w:r>
        <w:rPr>
          <w:sz w:val="28"/>
          <w:b/>
        </w:rPr>
        <w:t>四.提交响应文件截止时间、开启时间和地点：</w:t>
      </w:r>
    </w:p>
    <w:p>
      <w:pPr>
        <w:pStyle w:val="null3"/>
        <w:ind w:firstLine="480"/>
      </w:pPr>
      <w:r>
        <w:rPr/>
        <w:t>提交响应文件截止时间和开启时间：详见磋商公告及其变更公告（如有）（自响应文件开始发出之日起至响应供应商提交响应文件截止之日止，不得少于10个日历日）</w:t>
      </w:r>
    </w:p>
    <w:p>
      <w:pPr>
        <w:pStyle w:val="null3"/>
        <w:ind w:firstLine="480"/>
      </w:pPr>
      <w:r>
        <w:rPr/>
        <w:t>地点：详见磋商公告及其变更公告（如有）</w:t>
      </w:r>
    </w:p>
    <w:p>
      <w:pPr>
        <w:pStyle w:val="null3"/>
        <w:outlineLvl w:val="2"/>
      </w:pPr>
      <w:r>
        <w:rPr>
          <w:sz w:val="28"/>
          <w:b/>
        </w:rPr>
        <w:t>五.公告期限、发布公告的媒介：</w:t>
      </w:r>
    </w:p>
    <w:p>
      <w:pPr>
        <w:pStyle w:val="null3"/>
        <w:ind w:firstLine="480"/>
      </w:pPr>
      <w:r>
        <w:rPr/>
        <w:t>1、公告期限：自本公告发布之日起不得少于3个工作日。</w:t>
      </w:r>
    </w:p>
    <w:p>
      <w:pPr>
        <w:pStyle w:val="null3"/>
        <w:ind w:firstLine="480"/>
      </w:pPr>
      <w:r>
        <w:rPr/>
        <w:t>2、发布公告的媒介：中国政府采购网(www.ccgp.gov.cn)，广东省政府采购网(https://gdgpo.czt.gd.gov.cn/)，</w:t>
      </w:r>
      <w:r>
        <w:rPr/>
        <w:t>广东广招国际招标有限公司网站（http://www.gztpc.com）</w:t>
      </w:r>
      <w:r>
        <w:rPr/>
        <w:t>。</w:t>
      </w:r>
    </w:p>
    <w:p>
      <w:pPr>
        <w:pStyle w:val="null3"/>
        <w:outlineLvl w:val="2"/>
      </w:pPr>
      <w:r>
        <w:rPr>
          <w:sz w:val="28"/>
          <w:b/>
        </w:rPr>
        <w:t>六.本项目联系方式：</w:t>
      </w:r>
    </w:p>
    <w:p>
      <w:pPr>
        <w:pStyle w:val="null3"/>
        <w:outlineLvl w:val="3"/>
      </w:pPr>
      <w:r>
        <w:rPr>
          <w:sz w:val="24"/>
          <w:b/>
        </w:rPr>
        <w:t>1.采购人信息</w:t>
      </w:r>
    </w:p>
    <w:p>
      <w:pPr>
        <w:pStyle w:val="null3"/>
        <w:ind w:firstLine="480"/>
      </w:pPr>
      <w:r>
        <w:rPr/>
        <w:t>名称：</w:t>
      </w:r>
      <w:r>
        <w:rPr/>
        <w:t>广州市白云区文化广电旅游体育局</w:t>
      </w:r>
    </w:p>
    <w:p>
      <w:pPr>
        <w:pStyle w:val="null3"/>
        <w:ind w:firstLine="480"/>
      </w:pPr>
      <w:r>
        <w:rPr/>
        <w:t>地址：</w:t>
      </w:r>
      <w:r>
        <w:rPr/>
        <w:t>广州市白云区政通路28号7楼</w:t>
      </w:r>
    </w:p>
    <w:p>
      <w:pPr>
        <w:pStyle w:val="null3"/>
        <w:ind w:firstLine="480"/>
      </w:pPr>
      <w:r>
        <w:rPr/>
        <w:t>联系方式：</w:t>
      </w:r>
      <w:r>
        <w:rPr/>
        <w:t>020-86574991</w:t>
      </w:r>
    </w:p>
    <w:p>
      <w:pPr>
        <w:pStyle w:val="null3"/>
        <w:outlineLvl w:val="3"/>
      </w:pPr>
      <w:r>
        <w:rPr>
          <w:sz w:val="24"/>
          <w:b/>
        </w:rPr>
        <w:t>2.采购代理机构信息</w:t>
      </w:r>
    </w:p>
    <w:p>
      <w:pPr>
        <w:pStyle w:val="null3"/>
        <w:ind w:firstLine="480"/>
      </w:pPr>
      <w:r>
        <w:rPr/>
        <w:t>名称：</w:t>
      </w:r>
      <w:r>
        <w:rPr/>
        <w:t>广东广招国际招标有限公司</w:t>
      </w:r>
    </w:p>
    <w:p>
      <w:pPr>
        <w:pStyle w:val="null3"/>
        <w:ind w:firstLine="480"/>
      </w:pPr>
      <w:r>
        <w:rPr/>
        <w:t xml:space="preserve"> 地址：</w:t>
      </w:r>
      <w:r>
        <w:rPr/>
        <w:t>广东省广州市越秀区广州市越秀区东风东路745号2003房自编01单元</w:t>
      </w:r>
    </w:p>
    <w:p>
      <w:pPr>
        <w:pStyle w:val="null3"/>
        <w:ind w:firstLine="480"/>
      </w:pPr>
      <w:r>
        <w:rPr/>
        <w:t xml:space="preserve"> 联系方式：</w:t>
      </w:r>
      <w:r>
        <w:rPr/>
        <w:t>020-37816286-809</w:t>
      </w:r>
    </w:p>
    <w:p>
      <w:pPr>
        <w:pStyle w:val="null3"/>
        <w:outlineLvl w:val="3"/>
      </w:pPr>
      <w:r>
        <w:rPr>
          <w:sz w:val="24"/>
          <w:b/>
        </w:rPr>
        <w:t xml:space="preserve"> 3.项目联系方式</w:t>
      </w:r>
    </w:p>
    <w:p>
      <w:pPr>
        <w:pStyle w:val="null3"/>
        <w:ind w:firstLine="480"/>
      </w:pPr>
      <w:r>
        <w:rPr/>
        <w:t xml:space="preserve"> 项目联系人：</w:t>
      </w:r>
      <w:r>
        <w:rPr/>
        <w:t>黎工</w:t>
      </w:r>
    </w:p>
    <w:p>
      <w:pPr>
        <w:pStyle w:val="null3"/>
        <w:ind w:firstLine="480"/>
      </w:pPr>
      <w:r>
        <w:rPr/>
        <w:t xml:space="preserve"> 电话：</w:t>
      </w:r>
      <w:r>
        <w:rPr/>
        <w:t>020-37816286-809</w:t>
      </w:r>
    </w:p>
    <w:p>
      <w:pPr>
        <w:pStyle w:val="null3"/>
        <w:outlineLvl w:val="3"/>
      </w:pPr>
      <w:r>
        <w:rPr>
          <w:sz w:val="24"/>
          <w:b/>
        </w:rPr>
        <w:t xml:space="preserve"> 4.技术支持联系方式</w:t>
      </w:r>
    </w:p>
    <w:p>
      <w:pPr>
        <w:pStyle w:val="null3"/>
        <w:ind w:firstLine="480"/>
      </w:pPr>
      <w:r>
        <w:rPr/>
        <w:t>云平台联系方式：020-88696588</w:t>
      </w:r>
    </w:p>
    <w:p>
      <w:pPr>
        <w:pStyle w:val="null3"/>
        <w:ind w:firstLine="480"/>
      </w:pPr>
      <w:r>
        <w:rPr/>
        <w:t>开标评标服务专线：020-88696599</w:t>
      </w:r>
    </w:p>
    <w:p>
      <w:pPr>
        <w:pStyle w:val="null3"/>
      </w:pPr>
      <w:r>
        <w:rPr/>
        <w:t xml:space="preserve"> 采购代理机构：</w:t>
      </w:r>
      <w:r>
        <w:rPr/>
        <w:t>广东广招国际招标有限公司</w:t>
      </w:r>
    </w:p>
    <w:p>
      <w:pPr>
        <w:pStyle w:val="null3"/>
        <w:ind w:firstLine="480"/>
      </w:pPr>
      <w:r>
        <w:rPr/>
        <w:t xml:space="preserve">  </w:t>
      </w:r>
    </w:p>
    <w:p>
      <w:pPr>
        <w:pStyle w:val="null3"/>
        <w:jc w:val="center"/>
        <w:outlineLvl w:val="1"/>
      </w:pPr>
      <w:r>
        <w:rPr>
          <w:sz w:val="36"/>
          <w:b/>
        </w:rPr>
        <w:t>第二章 采购需求</w:t>
      </w:r>
    </w:p>
    <w:p>
      <w:pPr>
        <w:pStyle w:val="null3"/>
        <w:outlineLvl w:val="2"/>
      </w:pPr>
      <w:r>
        <w:rPr>
          <w:sz w:val="28"/>
          <w:b/>
        </w:rPr>
        <w:t>一、项目概况：</w:t>
      </w:r>
    </w:p>
    <w:p>
      <w:pPr>
        <w:pStyle w:val="null3"/>
      </w:pPr>
      <w:r>
        <w:rPr>
          <w:sz w:val="21"/>
          <w:color w:val="000000"/>
        </w:rPr>
        <w:t>项目属性：</w:t>
      </w:r>
      <w:r>
        <w:rPr>
          <w:sz w:val="21"/>
          <w:color w:val="000000"/>
        </w:rPr>
        <w:t>服务类</w:t>
      </w:r>
    </w:p>
    <w:p>
      <w:pPr>
        <w:pStyle w:val="null3"/>
        <w:jc w:val="both"/>
      </w:pPr>
      <w:r>
        <w:rPr>
          <w:sz w:val="21"/>
          <w:color w:val="000000"/>
        </w:rPr>
        <w:t>品目分类：</w:t>
      </w:r>
      <w:r>
        <w:rPr>
          <w:sz w:val="21"/>
          <w:color w:val="000000"/>
        </w:rPr>
        <w:t>体育组织服务</w:t>
      </w:r>
    </w:p>
    <w:p>
      <w:pPr>
        <w:pStyle w:val="null3"/>
        <w:jc w:val="both"/>
      </w:pPr>
      <w:r>
        <w:rPr>
          <w:sz w:val="21"/>
          <w:color w:val="000000"/>
        </w:rPr>
        <w:t>本项目对应的中小企业划分标准所属行业为：</w:t>
      </w:r>
      <w:r>
        <w:rPr>
          <w:sz w:val="21"/>
          <w:color w:val="000000"/>
        </w:rPr>
        <w:t>其他未列明行业</w:t>
      </w:r>
      <w:r>
        <w:rPr>
          <w:sz w:val="21"/>
        </w:rPr>
        <w:t>。</w:t>
      </w:r>
      <w:r>
        <w:rPr>
          <w:sz w:val="21"/>
        </w:rPr>
        <w:t xml:space="preserve">    </w:t>
      </w:r>
    </w:p>
    <w:p>
      <w:pPr>
        <w:pStyle w:val="null3"/>
        <w:jc w:val="both"/>
      </w:pPr>
      <w:r>
        <w:rPr>
          <w:sz w:val="21"/>
        </w:rPr>
        <w:t>打</w:t>
      </w:r>
      <w:r>
        <w:rPr>
          <w:sz w:val="21"/>
        </w:rPr>
        <w:t>“★”</w:t>
      </w:r>
      <w:r>
        <w:rPr>
          <w:sz w:val="21"/>
        </w:rPr>
        <w:t>号条款为实质性条款，若有任何一条负偏离或不满足则导致投标无效。</w:t>
      </w:r>
      <w:r>
        <w:br/>
      </w:r>
      <w:r>
        <w:rPr>
          <w:sz w:val="21"/>
        </w:rPr>
        <w:t>打</w:t>
      </w:r>
      <w:r>
        <w:rPr>
          <w:sz w:val="21"/>
        </w:rPr>
        <w:t>“▲”</w:t>
      </w:r>
      <w:r>
        <w:rPr>
          <w:sz w:val="21"/>
        </w:rPr>
        <w:t>号条款为重要技术参数，若有部分</w:t>
      </w:r>
      <w:r>
        <w:rPr>
          <w:sz w:val="21"/>
        </w:rPr>
        <w:t>“▲”</w:t>
      </w:r>
      <w:r>
        <w:rPr>
          <w:sz w:val="21"/>
        </w:rPr>
        <w:t>条款未响应或不满足，将导致其响应性评审加重扣分，但不作为无效投标条款。</w:t>
      </w:r>
    </w:p>
    <w:p>
      <w:pPr>
        <w:pStyle w:val="null3"/>
        <w:ind w:firstLine="480"/>
        <w:jc w:val="both"/>
      </w:pPr>
      <w:r>
        <w:rPr>
          <w:sz w:val="21"/>
        </w:rPr>
        <w:t>一、项目基本概况</w:t>
      </w:r>
    </w:p>
    <w:p>
      <w:pPr>
        <w:pStyle w:val="null3"/>
        <w:ind w:firstLine="420"/>
        <w:jc w:val="both"/>
      </w:pPr>
      <w:r>
        <w:rPr>
          <w:sz w:val="21"/>
        </w:rPr>
        <w:t>端午节是中国重要传统节日之一，每年农历五月初五民间隆重庆祝。</w:t>
      </w:r>
    </w:p>
    <w:p>
      <w:pPr>
        <w:pStyle w:val="null3"/>
        <w:ind w:firstLine="420"/>
        <w:jc w:val="both"/>
      </w:pPr>
      <w:r>
        <w:rPr>
          <w:sz w:val="21"/>
        </w:rPr>
        <w:t>为弘扬传统文化，让人们更好地了解和延衍传统文化，白云区计划于</w:t>
      </w:r>
      <w:r>
        <w:rPr>
          <w:sz w:val="21"/>
        </w:rPr>
        <w:t>2026</w:t>
      </w:r>
      <w:r>
        <w:rPr>
          <w:sz w:val="21"/>
        </w:rPr>
        <w:t>年</w:t>
      </w:r>
      <w:r>
        <w:rPr>
          <w:sz w:val="21"/>
        </w:rPr>
        <w:t>6</w:t>
      </w:r>
      <w:r>
        <w:rPr>
          <w:sz w:val="21"/>
        </w:rPr>
        <w:t>月份举办</w:t>
      </w:r>
      <w:r>
        <w:rPr>
          <w:sz w:val="21"/>
        </w:rPr>
        <w:t>2026</w:t>
      </w:r>
      <w:r>
        <w:rPr>
          <w:sz w:val="21"/>
        </w:rPr>
        <w:t>年白云区户外龙舟消费季系列活动（以下简称“龙舟季系列活动”），以此为契机助力地区文化、经济和社会的全面发展，全力打造白云优势文体旅标杆——龙舟。</w:t>
      </w:r>
    </w:p>
    <w:p>
      <w:pPr>
        <w:pStyle w:val="null3"/>
        <w:ind w:firstLine="420"/>
        <w:jc w:val="both"/>
      </w:pPr>
      <w:r>
        <w:rPr>
          <w:sz w:val="21"/>
        </w:rPr>
        <w:t>本次龙舟季系列活动，计划举办一场发布会，邀请参赛队伍和区内企业参与；一个白云国际龙舟公开赛，策划一场白云湖龙舟嘉年华活动，包含特色龙舟赛事以及一个</w:t>
      </w:r>
      <w:r>
        <w:rPr>
          <w:sz w:val="21"/>
        </w:rPr>
        <w:t>“</w:t>
      </w:r>
      <w:r>
        <w:rPr>
          <w:sz w:val="21"/>
        </w:rPr>
        <w:t>端午市集</w:t>
      </w:r>
      <w:r>
        <w:rPr>
          <w:sz w:val="21"/>
        </w:rPr>
        <w:t>”活动，对白云区龙船饭进行品牌策划及运营，打造特色龙舟文化品牌，举办一场龙舟答谢晚宴。</w:t>
      </w:r>
    </w:p>
    <w:p>
      <w:pPr>
        <w:pStyle w:val="null3"/>
        <w:ind w:firstLine="420"/>
        <w:jc w:val="both"/>
      </w:pPr>
      <w:r>
        <w:rPr>
          <w:sz w:val="21"/>
        </w:rPr>
        <w:t>为做好龙舟季系列活动的各项筹备工作，拟将发布会的舞台和场景搭建、白云国际龙舟公开赛的主席台区域搭建及区域周边布置、其他后勤保障区域布置、现场遮拦及围闭、保安服务、现场音响工程及供电工程、竞赛裁判组织及水上竞赛设施器材、宣传</w:t>
      </w:r>
      <w:r>
        <w:rPr>
          <w:sz w:val="21"/>
        </w:rPr>
        <w:t>——现场直播及宣传推广、境外队伍组织、活动招商、后勤保障及接待组织、交通保障服务、会务用品的制作及购置；特色龙舟赛、以及端午市集活动的策划布置及运营、白云区龙船饭品牌策划及运营、答谢晚宴等专业服务；拟通过竞争性磋商的方式确定</w:t>
      </w:r>
      <w:r>
        <w:rPr>
          <w:sz w:val="21"/>
        </w:rPr>
        <w:t>1</w:t>
      </w:r>
      <w:r>
        <w:rPr>
          <w:sz w:val="21"/>
        </w:rPr>
        <w:t>家成交供应商，负责</w:t>
      </w:r>
      <w:r>
        <w:rPr>
          <w:sz w:val="21"/>
        </w:rPr>
        <w:t>2026</w:t>
      </w:r>
      <w:r>
        <w:rPr>
          <w:sz w:val="21"/>
        </w:rPr>
        <w:t>年白云区户外龙舟消费季系列活动活动策划服务。</w:t>
      </w:r>
    </w:p>
    <w:p>
      <w:pPr>
        <w:pStyle w:val="null3"/>
        <w:jc w:val="both"/>
      </w:pPr>
      <w:r>
        <w:rPr>
          <w:sz w:val="21"/>
        </w:rPr>
        <w:t>二、工作要求</w:t>
      </w:r>
    </w:p>
    <w:p>
      <w:pPr>
        <w:pStyle w:val="null3"/>
        <w:jc w:val="both"/>
      </w:pPr>
      <w:r>
        <w:rPr>
          <w:sz w:val="21"/>
        </w:rPr>
        <w:t>(</w:t>
      </w:r>
      <w:r>
        <w:rPr>
          <w:sz w:val="21"/>
        </w:rPr>
        <w:t>一</w:t>
      </w:r>
      <w:r>
        <w:rPr>
          <w:sz w:val="21"/>
        </w:rPr>
        <w:t>)</w:t>
      </w:r>
      <w:r>
        <w:rPr>
          <w:sz w:val="21"/>
        </w:rPr>
        <w:t>成交供应商须自行解决所需公安、城管、环卫等部门的报批手续。</w:t>
      </w:r>
    </w:p>
    <w:p>
      <w:pPr>
        <w:pStyle w:val="null3"/>
        <w:jc w:val="both"/>
      </w:pPr>
      <w:r>
        <w:rPr>
          <w:sz w:val="21"/>
        </w:rPr>
        <w:t>(</w:t>
      </w:r>
      <w:r>
        <w:rPr>
          <w:sz w:val="21"/>
        </w:rPr>
        <w:t>二</w:t>
      </w:r>
      <w:r>
        <w:rPr>
          <w:sz w:val="21"/>
        </w:rPr>
        <w:t>)</w:t>
      </w:r>
      <w:r>
        <w:rPr>
          <w:sz w:val="21"/>
        </w:rPr>
        <w:t>安装、调试、撤场、运输、保险（大会的水上人员伤亡和沉船及公众意外险、公众责任险、大会工作人员及裁判员保险）等费用由成交供应商解决。</w:t>
      </w:r>
    </w:p>
    <w:p>
      <w:pPr>
        <w:pStyle w:val="null3"/>
        <w:jc w:val="both"/>
      </w:pPr>
      <w:r>
        <w:rPr>
          <w:sz w:val="21"/>
        </w:rPr>
        <w:t>(</w:t>
      </w:r>
      <w:r>
        <w:rPr>
          <w:sz w:val="21"/>
        </w:rPr>
        <w:t>三</w:t>
      </w:r>
      <w:r>
        <w:rPr>
          <w:sz w:val="21"/>
        </w:rPr>
        <w:t>)</w:t>
      </w:r>
      <w:r>
        <w:rPr>
          <w:sz w:val="21"/>
        </w:rPr>
        <w:t>整体筹备工作须在活动日前</w:t>
      </w:r>
      <w:r>
        <w:rPr>
          <w:sz w:val="21"/>
        </w:rPr>
        <w:t>20</w:t>
      </w:r>
      <w:r>
        <w:rPr>
          <w:sz w:val="21"/>
        </w:rPr>
        <w:t>日完成，包括勘察场地，现场规划等，如因不可抗力因素取消今年的白云区龙舟季，赛事组委会确认后会于活动日前</w:t>
      </w:r>
      <w:r>
        <w:rPr>
          <w:sz w:val="21"/>
        </w:rPr>
        <w:t>15</w:t>
      </w:r>
      <w:r>
        <w:rPr>
          <w:sz w:val="21"/>
        </w:rPr>
        <w:t>日内书面通知</w:t>
      </w:r>
      <w:r>
        <w:rPr>
          <w:sz w:val="21"/>
        </w:rPr>
        <w:t>成交供应商。</w:t>
      </w:r>
    </w:p>
    <w:p>
      <w:pPr>
        <w:pStyle w:val="null3"/>
        <w:jc w:val="both"/>
      </w:pPr>
      <w:r>
        <w:rPr>
          <w:sz w:val="21"/>
        </w:rPr>
        <w:t>(</w:t>
      </w:r>
      <w:r>
        <w:rPr>
          <w:sz w:val="21"/>
        </w:rPr>
        <w:t>四</w:t>
      </w:r>
      <w:r>
        <w:rPr>
          <w:sz w:val="21"/>
        </w:rPr>
        <w:t>)</w:t>
      </w:r>
      <w:r>
        <w:rPr>
          <w:sz w:val="21"/>
        </w:rPr>
        <w:t>主席台、各功能区域及比赛场地等搭建物的搭建工作须在活动日前</w:t>
      </w:r>
      <w:r>
        <w:rPr>
          <w:sz w:val="21"/>
        </w:rPr>
        <w:t>7</w:t>
      </w:r>
      <w:r>
        <w:rPr>
          <w:sz w:val="21"/>
        </w:rPr>
        <w:t>日进场施工，并自行解决施工用电，在比赛日前</w:t>
      </w:r>
      <w:r>
        <w:rPr>
          <w:sz w:val="21"/>
        </w:rPr>
        <w:t>3</w:t>
      </w:r>
      <w:r>
        <w:rPr>
          <w:sz w:val="21"/>
        </w:rPr>
        <w:t>日完成并通过采购人质量检测。</w:t>
      </w:r>
    </w:p>
    <w:p>
      <w:pPr>
        <w:pStyle w:val="null3"/>
        <w:jc w:val="both"/>
      </w:pPr>
      <w:r>
        <w:rPr>
          <w:sz w:val="21"/>
        </w:rPr>
        <w:t>(</w:t>
      </w:r>
      <w:r>
        <w:rPr>
          <w:sz w:val="21"/>
        </w:rPr>
        <w:t>五</w:t>
      </w:r>
      <w:r>
        <w:rPr>
          <w:sz w:val="21"/>
        </w:rPr>
        <w:t>)</w:t>
      </w:r>
      <w:r>
        <w:rPr>
          <w:sz w:val="21"/>
        </w:rPr>
        <w:t>现场主供电设施的搭建须在活动日前</w:t>
      </w:r>
      <w:r>
        <w:rPr>
          <w:sz w:val="21"/>
        </w:rPr>
        <w:t>4</w:t>
      </w:r>
      <w:r>
        <w:rPr>
          <w:sz w:val="21"/>
        </w:rPr>
        <w:t>日进场施工，并做好施工安全保障，在比赛日前</w:t>
      </w:r>
      <w:r>
        <w:rPr>
          <w:sz w:val="21"/>
        </w:rPr>
        <w:t>2</w:t>
      </w:r>
      <w:r>
        <w:rPr>
          <w:sz w:val="21"/>
        </w:rPr>
        <w:t>日通过检测并供电。</w:t>
      </w:r>
    </w:p>
    <w:p>
      <w:pPr>
        <w:pStyle w:val="null3"/>
        <w:jc w:val="both"/>
      </w:pPr>
      <w:r>
        <w:rPr>
          <w:sz w:val="21"/>
        </w:rPr>
        <w:t>(</w:t>
      </w:r>
      <w:r>
        <w:rPr>
          <w:sz w:val="21"/>
        </w:rPr>
        <w:t>六</w:t>
      </w:r>
      <w:r>
        <w:rPr>
          <w:sz w:val="21"/>
        </w:rPr>
        <w:t>)</w:t>
      </w:r>
      <w:r>
        <w:rPr>
          <w:sz w:val="21"/>
        </w:rPr>
        <w:t>现场音响工程须在活动日前</w:t>
      </w:r>
      <w:r>
        <w:rPr>
          <w:sz w:val="21"/>
        </w:rPr>
        <w:t>3</w:t>
      </w:r>
      <w:r>
        <w:rPr>
          <w:sz w:val="21"/>
        </w:rPr>
        <w:t>日进场，在比赛日前</w:t>
      </w:r>
      <w:r>
        <w:rPr>
          <w:sz w:val="21"/>
        </w:rPr>
        <w:t>2</w:t>
      </w:r>
      <w:r>
        <w:rPr>
          <w:sz w:val="21"/>
        </w:rPr>
        <w:t>天完成调试，准备比赛日现场的播放程序。</w:t>
      </w:r>
    </w:p>
    <w:p>
      <w:pPr>
        <w:pStyle w:val="null3"/>
        <w:jc w:val="both"/>
      </w:pPr>
      <w:r>
        <w:rPr>
          <w:sz w:val="21"/>
        </w:rPr>
        <w:t>(</w:t>
      </w:r>
      <w:r>
        <w:rPr>
          <w:sz w:val="21"/>
        </w:rPr>
        <w:t>七</w:t>
      </w:r>
      <w:r>
        <w:rPr>
          <w:sz w:val="21"/>
        </w:rPr>
        <w:t>)</w:t>
      </w:r>
      <w:r>
        <w:rPr>
          <w:sz w:val="21"/>
        </w:rPr>
        <w:t>成交供应商须自行规划、协调、报批、办理活动期间活动区域周边车辆停放手续。</w:t>
      </w:r>
    </w:p>
    <w:p>
      <w:pPr>
        <w:pStyle w:val="null3"/>
        <w:jc w:val="both"/>
      </w:pPr>
      <w:r>
        <w:rPr>
          <w:sz w:val="21"/>
        </w:rPr>
        <w:t>(</w:t>
      </w:r>
      <w:r>
        <w:rPr>
          <w:sz w:val="21"/>
        </w:rPr>
        <w:t>八</w:t>
      </w:r>
      <w:r>
        <w:rPr>
          <w:sz w:val="21"/>
        </w:rPr>
        <w:t>)</w:t>
      </w:r>
      <w:r>
        <w:rPr>
          <w:sz w:val="21"/>
        </w:rPr>
        <w:t>撤场时间为活动结束后当晚至日历日后两天，撤场完毕，恢复场地原貌。</w:t>
      </w:r>
    </w:p>
    <w:p>
      <w:pPr>
        <w:pStyle w:val="null3"/>
        <w:jc w:val="both"/>
      </w:pPr>
      <w:r>
        <w:rPr>
          <w:sz w:val="21"/>
          <w:b/>
        </w:rPr>
        <w:t>(</w:t>
      </w:r>
      <w:r>
        <w:rPr>
          <w:sz w:val="21"/>
          <w:b/>
        </w:rPr>
        <w:t>九</w:t>
      </w:r>
      <w:r>
        <w:rPr>
          <w:sz w:val="21"/>
          <w:b/>
        </w:rPr>
        <w:t>)</w:t>
      </w:r>
      <w:r>
        <w:rPr>
          <w:sz w:val="21"/>
          <w:b/>
        </w:rPr>
        <w:t>★在合同签订后比赛开始前支付成交供应商相关合同款项；如因不可抗力因素取消今年的白云区龙舟季，则双方合作终止，项目取消，成交供应商须把已支付的相关款项退还给采购人，采购人将不再支付任何费用给成交供应商。</w:t>
      </w:r>
      <w:r>
        <w:rPr>
          <w:sz w:val="21"/>
          <w:b/>
        </w:rPr>
        <w:t>(</w:t>
      </w:r>
      <w:r>
        <w:rPr>
          <w:sz w:val="21"/>
          <w:b/>
        </w:rPr>
        <w:t>投标时提供承诺函，格式自拟</w:t>
      </w:r>
      <w:r>
        <w:rPr>
          <w:sz w:val="21"/>
          <w:b/>
        </w:rPr>
        <w:t>)</w:t>
      </w:r>
    </w:p>
    <w:p>
      <w:pPr>
        <w:pStyle w:val="null3"/>
        <w:jc w:val="both"/>
      </w:pPr>
      <w:r>
        <w:rPr>
          <w:sz w:val="21"/>
        </w:rPr>
        <w:t>（九）对于需要相关资质才能承接的服务，供应商应具备相关资质或将其分包给具有相关资质的单位来实施。</w:t>
      </w:r>
    </w:p>
    <w:p>
      <w:pPr>
        <w:pStyle w:val="null3"/>
        <w:jc w:val="both"/>
      </w:pPr>
      <w:r>
        <w:rPr>
          <w:sz w:val="21"/>
        </w:rPr>
        <w:t>三、服务要求</w:t>
      </w:r>
    </w:p>
    <w:p>
      <w:pPr>
        <w:pStyle w:val="null3"/>
        <w:jc w:val="both"/>
      </w:pPr>
      <w:r>
        <w:rPr>
          <w:sz w:val="21"/>
        </w:rPr>
        <w:t>（一）白云区户外龙舟消费季发布会整体搭建布置</w:t>
      </w:r>
    </w:p>
    <w:p>
      <w:pPr>
        <w:pStyle w:val="null3"/>
        <w:jc w:val="both"/>
      </w:pPr>
      <w:r>
        <w:rPr>
          <w:sz w:val="21"/>
        </w:rPr>
        <w:t>1</w:t>
      </w:r>
      <w:r>
        <w:rPr>
          <w:sz w:val="21"/>
        </w:rPr>
        <w:t>、白云区户外</w:t>
      </w:r>
      <w:r>
        <w:rPr>
          <w:sz w:val="21"/>
        </w:rPr>
        <w:t>龙舟消费季发布会</w:t>
      </w:r>
      <w:r>
        <w:rPr>
          <w:sz w:val="21"/>
        </w:rPr>
        <w:t>整体搭建布置</w:t>
      </w:r>
    </w:p>
    <w:tbl>
      <w:tblPr>
        <w:tblW w:w="0" w:type="auto"/>
        <w:tblBorders>
          <w:top w:val="none" w:color="000000" w:sz="4"/>
          <w:left w:val="none" w:color="000000" w:sz="4"/>
          <w:bottom w:val="none" w:color="000000" w:sz="4"/>
          <w:right w:val="none" w:color="000000" w:sz="4"/>
          <w:insideH w:val="none"/>
          <w:insideV w:val="none"/>
        </w:tblBorders>
      </w:tblPr>
      <w:tblGrid>
        <w:gridCol w:w="636"/>
        <w:gridCol w:w="1176"/>
        <w:gridCol w:w="1176"/>
        <w:gridCol w:w="1052"/>
        <w:gridCol w:w="3322"/>
        <w:gridCol w:w="913"/>
      </w:tblGrid>
      <w:tr>
        <w:tc>
          <w:tcPr>
            <w:tcW w:type="dxa" w:w="636"/>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176"/>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1176"/>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布置区域</w:t>
            </w:r>
          </w:p>
        </w:tc>
        <w:tc>
          <w:tcPr>
            <w:tcW w:type="dxa" w:w="1052"/>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规格尺寸</w:t>
            </w:r>
          </w:p>
        </w:tc>
        <w:tc>
          <w:tcPr>
            <w:tcW w:type="dxa" w:w="3322"/>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913"/>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63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17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发布会区域</w:t>
            </w:r>
          </w:p>
        </w:tc>
        <w:tc>
          <w:tcPr>
            <w:tcW w:type="dxa" w:w="117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舞台</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6m</w:t>
            </w:r>
            <w:r>
              <w:rPr>
                <w:sz w:val="21"/>
              </w:rPr>
              <w:t>×</w:t>
            </w:r>
            <w:r>
              <w:rPr>
                <w:sz w:val="21"/>
              </w:rPr>
              <w:t>3m</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舞台满足小型演出需求，以及发言要求</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配备</w:t>
            </w:r>
            <w:r>
              <w:rPr>
                <w:sz w:val="21"/>
              </w:rPr>
              <w:t>不少于</w:t>
            </w:r>
            <w:r>
              <w:rPr>
                <w:sz w:val="21"/>
              </w:rPr>
              <w:t>4</w:t>
            </w:r>
            <w:r>
              <w:rPr>
                <w:sz w:val="21"/>
              </w:rPr>
              <w:t>台水冷型降温设备，确保指挥台气温适中。</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舞台背景板</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6m*3m</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采用桁架搭框架，后方配重，拉喷画。</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音控区</w:t>
            </w:r>
            <w:r>
              <w:rPr>
                <w:sz w:val="21"/>
              </w:rPr>
              <w:t>1</w:t>
            </w:r>
            <w:r>
              <w:rPr>
                <w:sz w:val="21"/>
              </w:rPr>
              <w:t>个</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3m</w:t>
            </w:r>
            <w:r>
              <w:rPr>
                <w:sz w:val="21"/>
              </w:rPr>
              <w:t>×</w:t>
            </w:r>
            <w:r>
              <w:rPr>
                <w:sz w:val="21"/>
              </w:rPr>
              <w:t>3m</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搭建地台，放置在雨棚下方，配备桌椅若干</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配套物资</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放置</w:t>
            </w:r>
            <w:r>
              <w:rPr>
                <w:sz w:val="21"/>
              </w:rPr>
              <w:t>不少于</w:t>
            </w:r>
            <w:r>
              <w:rPr>
                <w:sz w:val="21"/>
              </w:rPr>
              <w:t>200</w:t>
            </w:r>
            <w:r>
              <w:rPr>
                <w:sz w:val="21"/>
              </w:rPr>
              <w:t xml:space="preserve">人用的桌椅和 </w:t>
            </w:r>
            <w:r>
              <w:rPr>
                <w:sz w:val="21"/>
              </w:rPr>
              <w:t>1</w:t>
            </w:r>
            <w:r>
              <w:rPr>
                <w:sz w:val="21"/>
              </w:rPr>
              <w:t>个领导讲话台及后勤配套物资（茶水、饮料、餐点、纸巾、雨伞 ）等。</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文化展示墙</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20m*3m</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采用金属框架做镂空展架，布置文化展示内容</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龙船装饰</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结合</w:t>
            </w:r>
            <w:r>
              <w:rPr>
                <w:sz w:val="21"/>
              </w:rPr>
              <w:t>1</w:t>
            </w:r>
            <w:r>
              <w:rPr>
                <w:sz w:val="21"/>
              </w:rPr>
              <w:t>条</w:t>
            </w:r>
            <w:r>
              <w:rPr>
                <w:sz w:val="21"/>
              </w:rPr>
              <w:t>12</w:t>
            </w:r>
            <w:r>
              <w:rPr>
                <w:sz w:val="21"/>
              </w:rPr>
              <w:t>人龙舟作为现场装饰</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雨棚</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40m*18m</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太空架搭建</w:t>
            </w:r>
          </w:p>
          <w:p>
            <w:pPr>
              <w:pStyle w:val="null3"/>
              <w:jc w:val="both"/>
            </w:pPr>
            <w:r>
              <w:rPr>
                <w:sz w:val="21"/>
              </w:rPr>
              <w:t>防止随时下雨，保证活动顺利进行；</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环卫保洁</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在活动区域范围内配套垃圾箱。</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现场音响工程</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高功率、声率音响，声波传送有效范围覆盖活动场地</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供电工程</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须提供供电量</w:t>
            </w:r>
            <w:r>
              <w:rPr>
                <w:sz w:val="21"/>
              </w:rPr>
              <w:t>100</w:t>
            </w:r>
            <w:r>
              <w:rPr>
                <w:sz w:val="21"/>
              </w:rPr>
              <w:t>千瓦（</w:t>
            </w:r>
            <w:r>
              <w:rPr>
                <w:sz w:val="21"/>
              </w:rPr>
              <w:t>3</w:t>
            </w:r>
            <w:r>
              <w:rPr>
                <w:sz w:val="21"/>
              </w:rPr>
              <w:t>相</w:t>
            </w:r>
            <w:r>
              <w:rPr>
                <w:sz w:val="21"/>
              </w:rPr>
              <w:t>4</w:t>
            </w:r>
            <w:r>
              <w:rPr>
                <w:sz w:val="21"/>
              </w:rPr>
              <w:t>线）的供电设备。</w:t>
            </w:r>
            <w:r>
              <w:br/>
            </w:r>
            <w:r>
              <w:rPr>
                <w:sz w:val="21"/>
              </w:rPr>
              <w:t>2.</w:t>
            </w:r>
            <w:r>
              <w:rPr>
                <w:sz w:val="21"/>
              </w:rPr>
              <w:t>主供电源接到舞台后现场配电箱。</w:t>
            </w:r>
            <w:r>
              <w:br/>
            </w:r>
            <w:r>
              <w:rPr>
                <w:sz w:val="21"/>
              </w:rPr>
              <w:t>3.</w:t>
            </w:r>
            <w:r>
              <w:rPr>
                <w:sz w:val="21"/>
              </w:rPr>
              <w:t>副电源接到音响区。</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636"/>
            <w:vMerge/>
            <w:tcBorders>
              <w:top w:val="none" w:color="000000" w:sz="4"/>
              <w:left w:val="single" w:color="000000" w:sz="4"/>
              <w:bottom w:val="single" w:color="000000" w:sz="4"/>
              <w:right w:val="single" w:color="000000" w:sz="4"/>
            </w:tcBorders>
          </w:tcPr>
          <w:p/>
        </w:tc>
        <w:tc>
          <w:tcPr>
            <w:tcW w:type="dxa" w:w="1176"/>
            <w:vMerge/>
            <w:tcBorders>
              <w:top w:val="none" w:color="000000" w:sz="4"/>
              <w:left w:val="single" w:color="000000" w:sz="4"/>
              <w:bottom w:val="single" w:color="000000" w:sz="4"/>
              <w:right w:val="single" w:color="000000" w:sz="4"/>
            </w:tcBorders>
          </w:tcPr>
          <w:p/>
        </w:tc>
        <w:tc>
          <w:tcPr>
            <w:tcW w:type="dxa" w:w="117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厨房工程</w:t>
            </w:r>
          </w:p>
        </w:tc>
        <w:tc>
          <w:tcPr>
            <w:tcW w:type="dxa" w:w="1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8m*5m</w:t>
            </w:r>
          </w:p>
        </w:tc>
        <w:tc>
          <w:tcPr>
            <w:tcW w:type="dxa" w:w="332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搭建一个满足现场烹饪要求的厨房，可以烹饪满足</w:t>
            </w:r>
            <w:r>
              <w:rPr>
                <w:sz w:val="21"/>
              </w:rPr>
              <w:t>不少于</w:t>
            </w:r>
            <w:r>
              <w:rPr>
                <w:sz w:val="21"/>
              </w:rPr>
              <w:t>200</w:t>
            </w:r>
            <w:r>
              <w:rPr>
                <w:sz w:val="21"/>
              </w:rPr>
              <w:t>人吃饭需求</w:t>
            </w:r>
          </w:p>
        </w:tc>
        <w:tc>
          <w:tcPr>
            <w:tcW w:type="dxa" w:w="91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bl>
    <w:p>
      <w:pPr>
        <w:pStyle w:val="null3"/>
        <w:jc w:val="both"/>
      </w:pPr>
      <w:r>
        <w:rPr>
          <w:sz w:val="21"/>
        </w:rPr>
        <w:t>（二）白云区国际龙舟公开赛整体搭建布置</w:t>
      </w:r>
    </w:p>
    <w:tbl>
      <w:tblPr>
        <w:tblW w:w="0" w:type="auto"/>
        <w:tblBorders>
          <w:top w:val="none" w:color="000000" w:sz="4"/>
          <w:left w:val="none" w:color="000000" w:sz="4"/>
          <w:bottom w:val="none" w:color="000000" w:sz="4"/>
          <w:right w:val="none" w:color="000000" w:sz="4"/>
          <w:insideH w:val="none"/>
          <w:insideV w:val="none"/>
        </w:tblBorders>
      </w:tblPr>
      <w:tblGrid>
        <w:gridCol w:w="636"/>
        <w:gridCol w:w="885"/>
        <w:gridCol w:w="969"/>
        <w:gridCol w:w="1550"/>
        <w:gridCol w:w="3322"/>
        <w:gridCol w:w="913"/>
      </w:tblGrid>
      <w:tr>
        <w:tc>
          <w:tcPr>
            <w:tcW w:type="dxa" w:w="8275"/>
            <w:gridSpan w:val="6"/>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both"/>
            </w:pPr>
            <w:r>
              <w:rPr>
                <w:sz w:val="21"/>
              </w:rPr>
              <w:t>1</w:t>
            </w:r>
            <w:r>
              <w:rPr>
                <w:sz w:val="21"/>
              </w:rPr>
              <w:t>、主席台区域搭建及区域周边布置</w:t>
            </w:r>
          </w:p>
        </w:tc>
      </w:tr>
      <w:tr>
        <w:tc>
          <w:tcPr>
            <w:tcW w:type="dxa" w:w="63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88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96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布置区域</w:t>
            </w: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规格尺寸</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91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636"/>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885"/>
            <w:vMerge w:val="restart"/>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主席台布置</w:t>
            </w:r>
          </w:p>
        </w:tc>
        <w:tc>
          <w:tcPr>
            <w:tcW w:type="dxa" w:w="969"/>
            <w:vMerge w:val="restart"/>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both"/>
            </w:pPr>
            <w:r>
              <w:rPr>
                <w:sz w:val="21"/>
              </w:rPr>
              <w:t>主席台</w:t>
            </w: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18m</w:t>
            </w:r>
            <w:r>
              <w:rPr>
                <w:sz w:val="21"/>
              </w:rPr>
              <w:t>×</w:t>
            </w:r>
            <w:r>
              <w:rPr>
                <w:sz w:val="21"/>
              </w:rPr>
              <w:t>14m</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防雨棚规格</w:t>
            </w:r>
            <w:r>
              <w:rPr>
                <w:sz w:val="21"/>
              </w:rPr>
              <w:t>6m</w:t>
            </w:r>
            <w:r>
              <w:rPr>
                <w:sz w:val="21"/>
              </w:rPr>
              <w:t>—</w:t>
            </w:r>
            <w:r>
              <w:rPr>
                <w:sz w:val="21"/>
              </w:rPr>
              <w:t xml:space="preserve">8m </w:t>
            </w:r>
            <w:r>
              <w:rPr>
                <w:sz w:val="21"/>
              </w:rPr>
              <w:t>高，</w:t>
            </w:r>
            <w:r>
              <w:rPr>
                <w:sz w:val="21"/>
              </w:rPr>
              <w:t>18</w:t>
            </w:r>
            <w:r>
              <w:rPr>
                <w:sz w:val="21"/>
              </w:rPr>
              <w:t>×</w:t>
            </w:r>
            <w:r>
              <w:rPr>
                <w:sz w:val="21"/>
              </w:rPr>
              <w:t>14m</w:t>
            </w:r>
            <w:r>
              <w:rPr>
                <w:sz w:val="21"/>
              </w:rPr>
              <w:t>，采用 Φ</w:t>
            </w:r>
            <w:r>
              <w:rPr>
                <w:sz w:val="21"/>
              </w:rPr>
              <w:t xml:space="preserve">38 </w:t>
            </w:r>
            <w:r>
              <w:rPr>
                <w:sz w:val="21"/>
              </w:rPr>
              <w:t xml:space="preserve">钢管焊制成 </w:t>
            </w:r>
            <w:r>
              <w:rPr>
                <w:sz w:val="21"/>
              </w:rPr>
              <w:t>45cm</w:t>
            </w:r>
            <w:r>
              <w:rPr>
                <w:sz w:val="21"/>
              </w:rPr>
              <w:t>×</w:t>
            </w:r>
            <w:r>
              <w:rPr>
                <w:sz w:val="21"/>
              </w:rPr>
              <w:t xml:space="preserve">45cm </w:t>
            </w:r>
            <w:r>
              <w:rPr>
                <w:sz w:val="21"/>
              </w:rPr>
              <w:t xml:space="preserve">四条方龙柱支撑，顶棚用厚度为 </w:t>
            </w:r>
            <w:r>
              <w:rPr>
                <w:sz w:val="21"/>
              </w:rPr>
              <w:t xml:space="preserve">1000dPVC </w:t>
            </w:r>
            <w:r>
              <w:rPr>
                <w:sz w:val="21"/>
              </w:rPr>
              <w:t>阻燃防水布，面铺阻燃地毯，共可容纳</w:t>
            </w:r>
            <w:r>
              <w:rPr>
                <w:sz w:val="21"/>
              </w:rPr>
              <w:t>100</w:t>
            </w:r>
            <w:r>
              <w:rPr>
                <w:sz w:val="21"/>
              </w:rPr>
              <w:t>—</w:t>
            </w:r>
            <w:r>
              <w:rPr>
                <w:sz w:val="21"/>
              </w:rPr>
              <w:t>150</w:t>
            </w:r>
            <w:r>
              <w:rPr>
                <w:sz w:val="21"/>
              </w:rPr>
              <w:t>人。</w:t>
            </w:r>
          </w:p>
        </w:tc>
        <w:tc>
          <w:tcPr>
            <w:tcW w:type="dxa" w:w="913"/>
            <w:vMerge w:val="restart"/>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636"/>
            <w:vMerge/>
            <w:tcBorders>
              <w:top w:val="none" w:color="000000" w:sz="4"/>
              <w:left w:val="single" w:color="000000" w:sz="4"/>
              <w:bottom w:val="single" w:color="000000" w:sz="4"/>
              <w:right w:val="single" w:color="000000" w:sz="4"/>
            </w:tcBorders>
          </w:tcPr>
          <w:p/>
        </w:tc>
        <w:tc>
          <w:tcPr>
            <w:tcW w:type="dxa" w:w="885"/>
            <w:vMerge/>
            <w:tcBorders>
              <w:top w:val="none" w:color="000000" w:sz="4"/>
              <w:left w:val="none" w:color="000000" w:sz="4"/>
              <w:bottom w:val="single" w:color="000000" w:sz="4"/>
              <w:right w:val="single" w:color="000000" w:sz="4"/>
            </w:tcBorders>
          </w:tcPr>
          <w:p/>
        </w:tc>
        <w:tc>
          <w:tcPr>
            <w:tcW w:type="dxa" w:w="969"/>
            <w:vMerge/>
            <w:tcBorders>
              <w:top w:val="none" w:color="000000" w:sz="4"/>
              <w:left w:val="none" w:color="000000" w:sz="4"/>
              <w:bottom w:val="none" w:color="000000" w:sz="4"/>
              <w:right w:val="single" w:color="000000" w:sz="4"/>
            </w:tcBorders>
          </w:tcP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17m</w:t>
            </w:r>
            <w:r>
              <w:rPr>
                <w:sz w:val="21"/>
              </w:rPr>
              <w:t>×</w:t>
            </w:r>
            <w:r>
              <w:rPr>
                <w:sz w:val="21"/>
              </w:rPr>
              <w:t>10m</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舞台分四级</w:t>
            </w:r>
          </w:p>
        </w:tc>
        <w:tc>
          <w:tcPr>
            <w:tcW w:type="dxa" w:w="913"/>
            <w:vMerge/>
            <w:tcBorders>
              <w:top w:val="none" w:color="000000" w:sz="4"/>
              <w:left w:val="none" w:color="000000" w:sz="4"/>
              <w:bottom w:val="single" w:color="000000" w:sz="4"/>
              <w:right w:val="single" w:color="000000" w:sz="4"/>
            </w:tcBorders>
          </w:tcPr>
          <w:p/>
        </w:tc>
      </w:tr>
      <w:tr>
        <w:tc>
          <w:tcPr>
            <w:tcW w:type="dxa" w:w="636"/>
            <w:vMerge/>
            <w:tcBorders>
              <w:top w:val="none" w:color="000000" w:sz="4"/>
              <w:left w:val="single" w:color="000000" w:sz="4"/>
              <w:bottom w:val="single" w:color="000000" w:sz="4"/>
              <w:right w:val="single" w:color="000000" w:sz="4"/>
            </w:tcBorders>
          </w:tcPr>
          <w:p/>
        </w:tc>
        <w:tc>
          <w:tcPr>
            <w:tcW w:type="dxa" w:w="885"/>
            <w:vMerge/>
            <w:tcBorders>
              <w:top w:val="none" w:color="000000" w:sz="4"/>
              <w:left w:val="none" w:color="000000" w:sz="4"/>
              <w:bottom w:val="single" w:color="000000" w:sz="4"/>
              <w:right w:val="single" w:color="000000" w:sz="4"/>
            </w:tcBorders>
          </w:tcPr>
          <w:p/>
        </w:tc>
        <w:tc>
          <w:tcPr>
            <w:tcW w:type="dxa" w:w="969"/>
            <w:vMerge/>
            <w:tcBorders>
              <w:top w:val="none" w:color="000000" w:sz="4"/>
              <w:left w:val="none" w:color="000000" w:sz="4"/>
              <w:bottom w:val="none" w:color="000000" w:sz="4"/>
              <w:right w:val="single" w:color="000000" w:sz="4"/>
            </w:tcBorders>
          </w:tcP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配备</w:t>
            </w:r>
            <w:r>
              <w:rPr>
                <w:sz w:val="21"/>
              </w:rPr>
              <w:t>不少于</w:t>
            </w:r>
            <w:r>
              <w:rPr>
                <w:sz w:val="21"/>
              </w:rPr>
              <w:t>6</w:t>
            </w:r>
            <w:r>
              <w:rPr>
                <w:sz w:val="21"/>
              </w:rPr>
              <w:t>台水冷型降温设备，确保指挥台气温适中。</w:t>
            </w:r>
          </w:p>
        </w:tc>
        <w:tc>
          <w:tcPr>
            <w:tcW w:type="dxa" w:w="913"/>
            <w:vMerge/>
            <w:tcBorders>
              <w:top w:val="none" w:color="000000" w:sz="4"/>
              <w:left w:val="none" w:color="000000" w:sz="4"/>
              <w:bottom w:val="single" w:color="000000" w:sz="4"/>
              <w:right w:val="single" w:color="000000" w:sz="4"/>
            </w:tcBorders>
          </w:tcPr>
          <w:p/>
        </w:tc>
      </w:tr>
      <w:tr>
        <w:tc>
          <w:tcPr>
            <w:tcW w:type="dxa" w:w="636"/>
            <w:vMerge/>
            <w:tcBorders>
              <w:top w:val="none" w:color="000000" w:sz="4"/>
              <w:left w:val="single" w:color="000000" w:sz="4"/>
              <w:bottom w:val="single" w:color="000000" w:sz="4"/>
              <w:right w:val="single" w:color="000000" w:sz="4"/>
            </w:tcBorders>
          </w:tcPr>
          <w:p/>
        </w:tc>
        <w:tc>
          <w:tcPr>
            <w:tcW w:type="dxa" w:w="885"/>
            <w:vMerge/>
            <w:tcBorders>
              <w:top w:val="none" w:color="000000" w:sz="4"/>
              <w:left w:val="none" w:color="000000" w:sz="4"/>
              <w:bottom w:val="single" w:color="000000" w:sz="4"/>
              <w:right w:val="single" w:color="000000" w:sz="4"/>
            </w:tcBorders>
          </w:tcPr>
          <w:p/>
        </w:tc>
        <w:tc>
          <w:tcPr>
            <w:tcW w:type="dxa" w:w="96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舞台背景板</w:t>
            </w: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17m</w:t>
            </w:r>
            <w:r>
              <w:rPr>
                <w:sz w:val="21"/>
              </w:rPr>
              <w:t>×</w:t>
            </w:r>
            <w:r>
              <w:rPr>
                <w:sz w:val="21"/>
              </w:rPr>
              <w:t>3.6m</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采用￠</w:t>
            </w:r>
            <w:r>
              <w:rPr>
                <w:sz w:val="21"/>
              </w:rPr>
              <w:t>63</w:t>
            </w:r>
            <w:r>
              <w:rPr>
                <w:sz w:val="21"/>
              </w:rPr>
              <w:t>钢管、封木板（涂防火漆），拉喷画。</w:t>
            </w:r>
          </w:p>
        </w:tc>
        <w:tc>
          <w:tcPr>
            <w:tcW w:type="dxa" w:w="913"/>
            <w:vMerge/>
            <w:tcBorders>
              <w:top w:val="none" w:color="000000" w:sz="4"/>
              <w:left w:val="none" w:color="000000" w:sz="4"/>
              <w:bottom w:val="single" w:color="000000" w:sz="4"/>
              <w:right w:val="single" w:color="000000" w:sz="4"/>
            </w:tcBorders>
          </w:tcPr>
          <w:p/>
        </w:tc>
      </w:tr>
      <w:tr>
        <w:tc>
          <w:tcPr>
            <w:tcW w:type="dxa" w:w="636"/>
            <w:vMerge/>
            <w:tcBorders>
              <w:top w:val="none" w:color="000000" w:sz="4"/>
              <w:left w:val="single" w:color="000000" w:sz="4"/>
              <w:bottom w:val="single" w:color="000000" w:sz="4"/>
              <w:right w:val="single" w:color="000000" w:sz="4"/>
            </w:tcBorders>
          </w:tcPr>
          <w:p/>
        </w:tc>
        <w:tc>
          <w:tcPr>
            <w:tcW w:type="dxa" w:w="885"/>
            <w:vMerge/>
            <w:tcBorders>
              <w:top w:val="none" w:color="000000" w:sz="4"/>
              <w:left w:val="none" w:color="000000" w:sz="4"/>
              <w:bottom w:val="single" w:color="000000" w:sz="4"/>
              <w:right w:val="single" w:color="000000" w:sz="4"/>
            </w:tcBorders>
          </w:tcPr>
          <w:p/>
        </w:tc>
        <w:tc>
          <w:tcPr>
            <w:tcW w:type="dxa" w:w="96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降温设施</w:t>
            </w: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配备</w:t>
            </w:r>
            <w:r>
              <w:rPr>
                <w:sz w:val="21"/>
              </w:rPr>
              <w:t>不少于</w:t>
            </w:r>
            <w:r>
              <w:rPr>
                <w:sz w:val="21"/>
              </w:rPr>
              <w:t>6</w:t>
            </w:r>
            <w:r>
              <w:rPr>
                <w:sz w:val="21"/>
              </w:rPr>
              <w:t>台水冷型降温设备，确保指挥台气温适中。</w:t>
            </w:r>
          </w:p>
        </w:tc>
        <w:tc>
          <w:tcPr>
            <w:tcW w:type="dxa" w:w="913"/>
            <w:vMerge/>
            <w:tcBorders>
              <w:top w:val="none" w:color="000000" w:sz="4"/>
              <w:left w:val="none" w:color="000000" w:sz="4"/>
              <w:bottom w:val="single" w:color="000000" w:sz="4"/>
              <w:right w:val="single" w:color="000000" w:sz="4"/>
            </w:tcBorders>
          </w:tcPr>
          <w:p/>
        </w:tc>
      </w:tr>
      <w:tr>
        <w:tc>
          <w:tcPr>
            <w:tcW w:type="dxa" w:w="636"/>
            <w:vMerge/>
            <w:tcBorders>
              <w:top w:val="none" w:color="000000" w:sz="4"/>
              <w:left w:val="single" w:color="000000" w:sz="4"/>
              <w:bottom w:val="single" w:color="000000" w:sz="4"/>
              <w:right w:val="single" w:color="000000" w:sz="4"/>
            </w:tcBorders>
          </w:tcPr>
          <w:p/>
        </w:tc>
        <w:tc>
          <w:tcPr>
            <w:tcW w:type="dxa" w:w="885"/>
            <w:vMerge/>
            <w:tcBorders>
              <w:top w:val="none" w:color="000000" w:sz="4"/>
              <w:left w:val="none" w:color="000000" w:sz="4"/>
              <w:bottom w:val="single" w:color="000000" w:sz="4"/>
              <w:right w:val="single" w:color="000000" w:sz="4"/>
            </w:tcBorders>
          </w:tcPr>
          <w:p/>
        </w:tc>
        <w:tc>
          <w:tcPr>
            <w:tcW w:type="dxa" w:w="96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转播电视</w:t>
            </w: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主席台贵宾席</w:t>
            </w:r>
            <w:r>
              <w:rPr>
                <w:sz w:val="21"/>
              </w:rPr>
              <w:t>LED</w:t>
            </w:r>
            <w:r>
              <w:rPr>
                <w:sz w:val="21"/>
              </w:rPr>
              <w:t>小电视。</w:t>
            </w:r>
          </w:p>
        </w:tc>
        <w:tc>
          <w:tcPr>
            <w:tcW w:type="dxa" w:w="913"/>
            <w:vMerge/>
            <w:tcBorders>
              <w:top w:val="none" w:color="000000" w:sz="4"/>
              <w:left w:val="none" w:color="000000" w:sz="4"/>
              <w:bottom w:val="single" w:color="000000" w:sz="4"/>
              <w:right w:val="single" w:color="000000" w:sz="4"/>
            </w:tcBorders>
          </w:tcPr>
          <w:p/>
        </w:tc>
      </w:tr>
      <w:tr>
        <w:tc>
          <w:tcPr>
            <w:tcW w:type="dxa" w:w="636"/>
            <w:vMerge/>
            <w:tcBorders>
              <w:top w:val="none" w:color="000000" w:sz="4"/>
              <w:left w:val="single" w:color="000000" w:sz="4"/>
              <w:bottom w:val="single" w:color="000000" w:sz="4"/>
              <w:right w:val="single" w:color="000000" w:sz="4"/>
            </w:tcBorders>
          </w:tcPr>
          <w:p/>
        </w:tc>
        <w:tc>
          <w:tcPr>
            <w:tcW w:type="dxa" w:w="885"/>
            <w:vMerge/>
            <w:tcBorders>
              <w:top w:val="none" w:color="000000" w:sz="4"/>
              <w:left w:val="none" w:color="000000" w:sz="4"/>
              <w:bottom w:val="single" w:color="000000" w:sz="4"/>
              <w:right w:val="single" w:color="000000" w:sz="4"/>
            </w:tcBorders>
          </w:tcPr>
          <w:p/>
        </w:tc>
        <w:tc>
          <w:tcPr>
            <w:tcW w:type="dxa" w:w="96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配套物资</w:t>
            </w: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放置</w:t>
            </w:r>
            <w:r>
              <w:rPr>
                <w:sz w:val="21"/>
              </w:rPr>
              <w:t>不少于</w:t>
            </w:r>
            <w:r>
              <w:rPr>
                <w:sz w:val="21"/>
              </w:rPr>
              <w:t>45</w:t>
            </w:r>
            <w:r>
              <w:rPr>
                <w:sz w:val="21"/>
              </w:rPr>
              <w:t xml:space="preserve">人用的桌椅和 </w:t>
            </w:r>
            <w:r>
              <w:rPr>
                <w:sz w:val="21"/>
              </w:rPr>
              <w:t>1</w:t>
            </w:r>
            <w:r>
              <w:rPr>
                <w:sz w:val="21"/>
              </w:rPr>
              <w:t>个领导讲话台及</w:t>
            </w:r>
            <w:r>
              <w:rPr>
                <w:sz w:val="21"/>
              </w:rPr>
              <w:t>不少于</w:t>
            </w:r>
            <w:r>
              <w:rPr>
                <w:sz w:val="21"/>
              </w:rPr>
              <w:t>100</w:t>
            </w:r>
            <w:r>
              <w:rPr>
                <w:sz w:val="21"/>
              </w:rPr>
              <w:t>人剧院式及其他后勤配套物资（茶水、饮料、纸巾、雨伞 ）等。</w:t>
            </w:r>
          </w:p>
        </w:tc>
        <w:tc>
          <w:tcPr>
            <w:tcW w:type="dxa" w:w="913"/>
            <w:vMerge/>
            <w:tcBorders>
              <w:top w:val="none" w:color="000000" w:sz="4"/>
              <w:left w:val="none" w:color="000000" w:sz="4"/>
              <w:bottom w:val="single" w:color="000000" w:sz="4"/>
              <w:right w:val="single" w:color="000000" w:sz="4"/>
            </w:tcBorders>
          </w:tcPr>
          <w:p/>
        </w:tc>
      </w:tr>
      <w:tr>
        <w:tc>
          <w:tcPr>
            <w:tcW w:type="dxa" w:w="63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88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区域周边</w:t>
            </w:r>
          </w:p>
        </w:tc>
        <w:tc>
          <w:tcPr>
            <w:tcW w:type="dxa" w:w="96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医疗救护点</w:t>
            </w: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根据实际情况配备医疗救护点。</w:t>
            </w:r>
          </w:p>
        </w:tc>
        <w:tc>
          <w:tcPr>
            <w:tcW w:type="dxa" w:w="913"/>
            <w:vMerge/>
            <w:tcBorders>
              <w:top w:val="none" w:color="000000" w:sz="4"/>
              <w:left w:val="none" w:color="000000" w:sz="4"/>
              <w:bottom w:val="single" w:color="000000" w:sz="4"/>
              <w:right w:val="single" w:color="000000" w:sz="4"/>
            </w:tcBorders>
          </w:tcPr>
          <w:p/>
        </w:tc>
      </w:tr>
      <w:tr>
        <w:tc>
          <w:tcPr>
            <w:tcW w:type="dxa" w:w="63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w:t>
            </w:r>
          </w:p>
        </w:tc>
        <w:tc>
          <w:tcPr>
            <w:tcW w:type="dxa" w:w="88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区域周边</w:t>
            </w:r>
          </w:p>
        </w:tc>
        <w:tc>
          <w:tcPr>
            <w:tcW w:type="dxa" w:w="96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环卫保洁</w:t>
            </w:r>
          </w:p>
        </w:tc>
        <w:tc>
          <w:tcPr>
            <w:tcW w:type="dxa" w:w="155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2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在主席台区域范围内配套流动厕及垃圾箱。</w:t>
            </w:r>
          </w:p>
        </w:tc>
        <w:tc>
          <w:tcPr>
            <w:tcW w:type="dxa" w:w="913"/>
            <w:vMerge/>
            <w:tcBorders>
              <w:top w:val="none" w:color="000000" w:sz="4"/>
              <w:left w:val="none" w:color="000000" w:sz="4"/>
              <w:bottom w:val="single" w:color="000000" w:sz="4"/>
              <w:right w:val="single" w:color="000000" w:sz="4"/>
            </w:tcBorders>
          </w:tcPr>
          <w:p/>
        </w:tc>
      </w:tr>
    </w:tbl>
    <w:tbl>
      <w:tblPr>
        <w:tblW w:w="0" w:type="auto"/>
        <w:tblInd w:type="dxa" w:w="135"/>
        <w:tblBorders>
          <w:top w:val="none" w:color="000000" w:sz="4"/>
          <w:left w:val="none" w:color="000000" w:sz="4"/>
          <w:bottom w:val="none" w:color="000000" w:sz="4"/>
          <w:right w:val="none" w:color="000000" w:sz="4"/>
          <w:insideH w:val="none"/>
          <w:insideV w:val="none"/>
        </w:tblBorders>
      </w:tblPr>
      <w:tblGrid>
        <w:gridCol w:w="531"/>
        <w:gridCol w:w="1773"/>
        <w:gridCol w:w="1895"/>
        <w:gridCol w:w="3082"/>
        <w:gridCol w:w="1009"/>
      </w:tblGrid>
      <w:tr>
        <w:tc>
          <w:tcPr>
            <w:tcW w:type="dxa" w:w="8290"/>
            <w:gridSpan w:val="5"/>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both"/>
            </w:pPr>
            <w:r>
              <w:rPr>
                <w:sz w:val="21"/>
              </w:rPr>
              <w:t>2</w:t>
            </w:r>
            <w:r>
              <w:rPr>
                <w:sz w:val="21"/>
              </w:rPr>
              <w:t>、其他后勤保障区域布置</w:t>
            </w: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77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规格尺寸</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1009"/>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77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公安指挥部</w:t>
            </w:r>
            <w:r>
              <w:rPr>
                <w:sz w:val="21"/>
              </w:rPr>
              <w:t>1</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区域内配备</w:t>
            </w:r>
            <w:r>
              <w:rPr>
                <w:sz w:val="21"/>
              </w:rPr>
              <w:t>不少于</w:t>
            </w:r>
            <w:r>
              <w:rPr>
                <w:sz w:val="21"/>
              </w:rPr>
              <w:t xml:space="preserve"> </w:t>
            </w:r>
            <w:r>
              <w:rPr>
                <w:sz w:val="21"/>
              </w:rPr>
              <w:t xml:space="preserve">10 </w:t>
            </w:r>
            <w:r>
              <w:rPr>
                <w:sz w:val="21"/>
              </w:rPr>
              <w:t>张台、</w:t>
            </w:r>
            <w:r>
              <w:rPr>
                <w:sz w:val="21"/>
              </w:rPr>
              <w:t xml:space="preserve">30 </w:t>
            </w:r>
            <w:r>
              <w:rPr>
                <w:sz w:val="21"/>
              </w:rPr>
              <w:t>张椅并保障电源供应</w:t>
            </w:r>
          </w:p>
        </w:tc>
        <w:tc>
          <w:tcPr>
            <w:tcW w:type="dxa" w:w="1009"/>
            <w:vMerge w:val="restart"/>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177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音控区</w:t>
            </w:r>
            <w:r>
              <w:rPr>
                <w:sz w:val="21"/>
              </w:rPr>
              <w:t>1</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3m</w:t>
            </w:r>
            <w:r>
              <w:rPr>
                <w:sz w:val="21"/>
              </w:rPr>
              <w:t>×</w:t>
            </w:r>
            <w:r>
              <w:rPr>
                <w:sz w:val="21"/>
              </w:rPr>
              <w:t>3m</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搭建地台，配备</w:t>
            </w:r>
            <w:r>
              <w:rPr>
                <w:sz w:val="21"/>
              </w:rPr>
              <w:t>不少于</w:t>
            </w:r>
            <w:r>
              <w:rPr>
                <w:sz w:val="21"/>
              </w:rPr>
              <w:t>1</w:t>
            </w:r>
            <w:r>
              <w:rPr>
                <w:sz w:val="21"/>
              </w:rPr>
              <w:t>个帐篷及桌椅若干</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w:t>
            </w:r>
          </w:p>
        </w:tc>
        <w:tc>
          <w:tcPr>
            <w:tcW w:type="dxa" w:w="177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后勤物资区</w:t>
            </w:r>
            <w:r>
              <w:rPr>
                <w:sz w:val="21"/>
              </w:rPr>
              <w:t>1</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12m</w:t>
            </w:r>
            <w:r>
              <w:rPr>
                <w:sz w:val="21"/>
              </w:rPr>
              <w:t>×</w:t>
            </w:r>
            <w:r>
              <w:rPr>
                <w:sz w:val="21"/>
              </w:rPr>
              <w:t>6m</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搭建地台，配备桌椅若干及防水布</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4</w:t>
            </w:r>
          </w:p>
        </w:tc>
        <w:tc>
          <w:tcPr>
            <w:tcW w:type="dxa" w:w="177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记者区</w:t>
            </w:r>
            <w:r>
              <w:rPr>
                <w:sz w:val="21"/>
              </w:rPr>
              <w:t>1</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3m</w:t>
            </w:r>
            <w:r>
              <w:rPr>
                <w:sz w:val="21"/>
              </w:rPr>
              <w:t>×</w:t>
            </w:r>
            <w:r>
              <w:rPr>
                <w:sz w:val="21"/>
              </w:rPr>
              <w:t>3m</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配备</w:t>
            </w:r>
            <w:r>
              <w:rPr>
                <w:sz w:val="21"/>
              </w:rPr>
              <w:t>不少于</w:t>
            </w:r>
            <w:r>
              <w:rPr>
                <w:sz w:val="21"/>
              </w:rPr>
              <w:t>1</w:t>
            </w:r>
            <w:r>
              <w:rPr>
                <w:sz w:val="21"/>
              </w:rPr>
              <w:t>个帐篷及桌椅若干</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5</w:t>
            </w:r>
          </w:p>
        </w:tc>
        <w:tc>
          <w:tcPr>
            <w:tcW w:type="dxa" w:w="177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颁奖区</w:t>
            </w:r>
            <w:r>
              <w:rPr>
                <w:sz w:val="21"/>
              </w:rPr>
              <w:t>1</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配备太阳伞若干</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6</w:t>
            </w:r>
          </w:p>
        </w:tc>
        <w:tc>
          <w:tcPr>
            <w:tcW w:type="dxa" w:w="177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演员休息区</w:t>
            </w:r>
            <w:r>
              <w:rPr>
                <w:sz w:val="21"/>
              </w:rPr>
              <w:t>1</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12m</w:t>
            </w:r>
            <w:r>
              <w:rPr>
                <w:sz w:val="21"/>
              </w:rPr>
              <w:t>×</w:t>
            </w:r>
            <w:r>
              <w:rPr>
                <w:sz w:val="21"/>
              </w:rPr>
              <w:t>3m</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配备</w:t>
            </w:r>
            <w:r>
              <w:rPr>
                <w:sz w:val="21"/>
              </w:rPr>
              <w:t>4</w:t>
            </w:r>
            <w:r>
              <w:rPr>
                <w:sz w:val="21"/>
              </w:rPr>
              <w:t>个</w:t>
            </w:r>
            <w:r>
              <w:rPr>
                <w:sz w:val="21"/>
              </w:rPr>
              <w:t>3</w:t>
            </w:r>
            <w:r>
              <w:rPr>
                <w:sz w:val="21"/>
              </w:rPr>
              <w:t>×</w:t>
            </w:r>
            <w:r>
              <w:rPr>
                <w:sz w:val="21"/>
              </w:rPr>
              <w:t>3</w:t>
            </w:r>
            <w:r>
              <w:rPr>
                <w:sz w:val="21"/>
              </w:rPr>
              <w:t>帐篷及桌椅若干</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7</w:t>
            </w:r>
          </w:p>
        </w:tc>
        <w:tc>
          <w:tcPr>
            <w:tcW w:type="dxa" w:w="177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贵宾休息区</w:t>
            </w:r>
            <w:r>
              <w:rPr>
                <w:sz w:val="21"/>
              </w:rPr>
              <w:t>1</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配备约</w:t>
            </w:r>
            <w:r>
              <w:rPr>
                <w:sz w:val="21"/>
              </w:rPr>
              <w:t>20</w:t>
            </w:r>
            <w:r>
              <w:rPr>
                <w:sz w:val="21"/>
              </w:rPr>
              <w:t>套沙发茶几</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8</w:t>
            </w:r>
          </w:p>
        </w:tc>
        <w:tc>
          <w:tcPr>
            <w:tcW w:type="dxa" w:w="177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起点裁判区</w:t>
            </w:r>
            <w:r>
              <w:rPr>
                <w:sz w:val="21"/>
              </w:rPr>
              <w:t>1</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包含检录区</w:t>
            </w:r>
            <w:r>
              <w:rPr>
                <w:sz w:val="21"/>
              </w:rPr>
              <w:t>1</w:t>
            </w:r>
            <w:r>
              <w:rPr>
                <w:sz w:val="21"/>
              </w:rPr>
              <w:t>个、编排区</w:t>
            </w:r>
            <w:r>
              <w:rPr>
                <w:sz w:val="21"/>
              </w:rPr>
              <w:t>1</w:t>
            </w:r>
            <w:r>
              <w:rPr>
                <w:sz w:val="21"/>
              </w:rPr>
              <w:t>个、器材区</w:t>
            </w:r>
            <w:r>
              <w:rPr>
                <w:sz w:val="21"/>
              </w:rPr>
              <w:t>1</w:t>
            </w:r>
            <w:r>
              <w:rPr>
                <w:sz w:val="21"/>
              </w:rPr>
              <w:t>个，配备对应帐篷若干，桌椅若干</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9</w:t>
            </w:r>
          </w:p>
        </w:tc>
        <w:tc>
          <w:tcPr>
            <w:tcW w:type="dxa" w:w="177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终点裁判区</w:t>
            </w:r>
            <w:r>
              <w:rPr>
                <w:sz w:val="21"/>
              </w:rPr>
              <w:t>1</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6m</w:t>
            </w:r>
            <w:r>
              <w:rPr>
                <w:sz w:val="21"/>
              </w:rPr>
              <w:t>×</w:t>
            </w:r>
            <w:r>
              <w:rPr>
                <w:sz w:val="21"/>
              </w:rPr>
              <w:t>3m</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搭建地台，面铺地毯，配备</w:t>
            </w:r>
            <w:r>
              <w:rPr>
                <w:sz w:val="21"/>
              </w:rPr>
              <w:t>2</w:t>
            </w:r>
            <w:r>
              <w:rPr>
                <w:sz w:val="21"/>
              </w:rPr>
              <w:t>个</w:t>
            </w:r>
            <w:r>
              <w:rPr>
                <w:sz w:val="21"/>
              </w:rPr>
              <w:t>3</w:t>
            </w:r>
            <w:r>
              <w:rPr>
                <w:sz w:val="21"/>
              </w:rPr>
              <w:t>×</w:t>
            </w:r>
            <w:r>
              <w:rPr>
                <w:sz w:val="21"/>
              </w:rPr>
              <w:t>3</w:t>
            </w:r>
            <w:r>
              <w:rPr>
                <w:sz w:val="21"/>
              </w:rPr>
              <w:t>帐篷、</w:t>
            </w:r>
            <w:r>
              <w:rPr>
                <w:sz w:val="21"/>
              </w:rPr>
              <w:t>4</w:t>
            </w:r>
            <w:r>
              <w:rPr>
                <w:sz w:val="21"/>
              </w:rPr>
              <w:t>张桌子及</w:t>
            </w:r>
            <w:r>
              <w:rPr>
                <w:sz w:val="21"/>
              </w:rPr>
              <w:t>12</w:t>
            </w:r>
            <w:r>
              <w:rPr>
                <w:sz w:val="21"/>
              </w:rPr>
              <w:t>张椅子</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10</w:t>
            </w:r>
          </w:p>
        </w:tc>
        <w:tc>
          <w:tcPr>
            <w:tcW w:type="dxa" w:w="177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运动队伍休息区不少于</w:t>
            </w:r>
            <w:r>
              <w:rPr>
                <w:sz w:val="21"/>
              </w:rPr>
              <w:t>28</w:t>
            </w:r>
            <w:r>
              <w:rPr>
                <w:sz w:val="21"/>
              </w:rPr>
              <w:t>个</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6m</w:t>
            </w:r>
            <w:r>
              <w:rPr>
                <w:sz w:val="21"/>
              </w:rPr>
              <w:t>×</w:t>
            </w:r>
            <w:r>
              <w:rPr>
                <w:sz w:val="21"/>
              </w:rPr>
              <w:t>3m/</w:t>
            </w:r>
            <w:r>
              <w:rPr>
                <w:sz w:val="21"/>
              </w:rPr>
              <w:t>队</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每队配备</w:t>
            </w:r>
            <w:r>
              <w:rPr>
                <w:sz w:val="21"/>
              </w:rPr>
              <w:t>2</w:t>
            </w:r>
            <w:r>
              <w:rPr>
                <w:sz w:val="21"/>
              </w:rPr>
              <w:t>个</w:t>
            </w:r>
            <w:r>
              <w:rPr>
                <w:sz w:val="21"/>
              </w:rPr>
              <w:t>3</w:t>
            </w:r>
            <w:r>
              <w:rPr>
                <w:sz w:val="21"/>
              </w:rPr>
              <w:t>×</w:t>
            </w:r>
            <w:r>
              <w:rPr>
                <w:sz w:val="21"/>
              </w:rPr>
              <w:t>3</w:t>
            </w:r>
            <w:r>
              <w:rPr>
                <w:sz w:val="21"/>
              </w:rPr>
              <w:t>帐篷，整体区域内配备座椅约</w:t>
            </w:r>
            <w:r>
              <w:rPr>
                <w:sz w:val="21"/>
              </w:rPr>
              <w:t>1000</w:t>
            </w:r>
            <w:r>
              <w:rPr>
                <w:sz w:val="21"/>
              </w:rPr>
              <w:t>张，医疗救护点</w:t>
            </w:r>
            <w:r>
              <w:rPr>
                <w:sz w:val="21"/>
              </w:rPr>
              <w:t>2</w:t>
            </w:r>
            <w:r>
              <w:rPr>
                <w:sz w:val="21"/>
              </w:rPr>
              <w:t>个</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11</w:t>
            </w:r>
          </w:p>
        </w:tc>
        <w:tc>
          <w:tcPr>
            <w:tcW w:type="dxa" w:w="177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活动现场各区域</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流动厕所、垃圾箱配套布置</w:t>
            </w:r>
          </w:p>
        </w:tc>
        <w:tc>
          <w:tcPr>
            <w:tcW w:type="dxa" w:w="1009"/>
            <w:vMerge/>
            <w:tcBorders>
              <w:top w:val="none" w:color="000000" w:sz="4"/>
              <w:left w:val="none" w:color="000000" w:sz="4"/>
              <w:bottom w:val="none" w:color="000000" w:sz="4"/>
              <w:right w:val="single" w:color="000000" w:sz="4"/>
            </w:tcBorders>
          </w:tcPr>
          <w:p/>
        </w:tc>
      </w:tr>
      <w:tr>
        <w:tc>
          <w:tcPr>
            <w:tcW w:type="dxa" w:w="53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12</w:t>
            </w:r>
          </w:p>
        </w:tc>
        <w:tc>
          <w:tcPr>
            <w:tcW w:type="dxa" w:w="177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活动现场区域</w:t>
            </w:r>
          </w:p>
        </w:tc>
        <w:tc>
          <w:tcPr>
            <w:tcW w:type="dxa" w:w="189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08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指示系统、道路指示系统、停车指示系统布置</w:t>
            </w:r>
          </w:p>
        </w:tc>
        <w:tc>
          <w:tcPr>
            <w:tcW w:type="dxa" w:w="1009"/>
            <w:vMerge/>
            <w:tcBorders>
              <w:top w:val="none" w:color="000000" w:sz="4"/>
              <w:left w:val="none" w:color="000000" w:sz="4"/>
              <w:bottom w:val="none" w:color="000000" w:sz="4"/>
              <w:right w:val="single" w:color="000000" w:sz="4"/>
            </w:tcBorders>
          </w:tcPr>
          <w:p/>
        </w:tc>
      </w:tr>
    </w:tbl>
    <w:tbl>
      <w:tblPr>
        <w:tblW w:w="0" w:type="auto"/>
        <w:tblInd w:type="dxa" w:w="135"/>
        <w:tblBorders>
          <w:top w:val="none" w:color="000000" w:sz="4"/>
          <w:left w:val="none" w:color="000000" w:sz="4"/>
          <w:bottom w:val="none" w:color="000000" w:sz="4"/>
          <w:right w:val="none" w:color="000000" w:sz="4"/>
          <w:insideH w:val="none"/>
          <w:insideV w:val="none"/>
        </w:tblBorders>
      </w:tblPr>
      <w:tblGrid>
        <w:gridCol w:w="706"/>
        <w:gridCol w:w="1060"/>
        <w:gridCol w:w="2188"/>
        <w:gridCol w:w="1277"/>
        <w:gridCol w:w="2093"/>
        <w:gridCol w:w="937"/>
      </w:tblGrid>
      <w:tr>
        <w:tc>
          <w:tcPr>
            <w:tcW w:type="dxa" w:w="8261"/>
            <w:gridSpan w:val="6"/>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both"/>
            </w:pPr>
            <w:r>
              <w:rPr>
                <w:sz w:val="21"/>
              </w:rPr>
              <w:t>3</w:t>
            </w:r>
            <w:r>
              <w:rPr>
                <w:sz w:val="21"/>
              </w:rPr>
              <w:t>、现场遮拦及围闭、安检服务</w:t>
            </w:r>
          </w:p>
        </w:tc>
      </w:tr>
      <w:tr>
        <w:tc>
          <w:tcPr>
            <w:tcW w:type="dxa" w:w="70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06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218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布置区域</w:t>
            </w:r>
          </w:p>
        </w:tc>
        <w:tc>
          <w:tcPr>
            <w:tcW w:type="dxa" w:w="127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规格尺寸</w:t>
            </w:r>
          </w:p>
        </w:tc>
        <w:tc>
          <w:tcPr>
            <w:tcW w:type="dxa" w:w="209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93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70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06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现场遮拦及围闭</w:t>
            </w:r>
          </w:p>
        </w:tc>
        <w:tc>
          <w:tcPr>
            <w:tcW w:type="dxa" w:w="218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对白云湖东湖东岸的起点集结区、运动员休息区、观众沿岸观赛区、主席台区域以及有安全隐患的区域进行围闭。</w:t>
            </w:r>
          </w:p>
        </w:tc>
        <w:tc>
          <w:tcPr>
            <w:tcW w:type="dxa" w:w="127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总长约</w:t>
            </w:r>
            <w:r>
              <w:rPr>
                <w:sz w:val="21"/>
              </w:rPr>
              <w:t>500m</w:t>
            </w:r>
          </w:p>
        </w:tc>
        <w:tc>
          <w:tcPr>
            <w:tcW w:type="dxa" w:w="209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采用铁马、警戒带进行遮拦围闭</w:t>
            </w:r>
          </w:p>
        </w:tc>
        <w:tc>
          <w:tcPr>
            <w:tcW w:type="dxa" w:w="93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70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1060"/>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现场出入口安检设备</w:t>
            </w:r>
          </w:p>
        </w:tc>
        <w:tc>
          <w:tcPr>
            <w:tcW w:type="dxa" w:w="218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对赛事现场出入口设置安检设备</w:t>
            </w:r>
          </w:p>
        </w:tc>
        <w:tc>
          <w:tcPr>
            <w:tcW w:type="dxa" w:w="127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209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93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bl>
    <w:tbl>
      <w:tblPr>
        <w:tblW w:w="0" w:type="auto"/>
        <w:tblInd w:type="dxa" w:w="135"/>
        <w:tblBorders>
          <w:top w:val="none" w:color="000000" w:sz="4"/>
          <w:left w:val="none" w:color="000000" w:sz="4"/>
          <w:bottom w:val="none" w:color="000000" w:sz="4"/>
          <w:right w:val="none" w:color="000000" w:sz="4"/>
          <w:insideH w:val="none"/>
          <w:insideV w:val="none"/>
        </w:tblBorders>
      </w:tblPr>
      <w:tblGrid>
        <w:gridCol w:w="1028"/>
        <w:gridCol w:w="1312"/>
        <w:gridCol w:w="1474"/>
        <w:gridCol w:w="3449"/>
        <w:gridCol w:w="1014"/>
      </w:tblGrid>
      <w:tr>
        <w:tc>
          <w:tcPr>
            <w:tcW w:type="dxa" w:w="8277"/>
            <w:gridSpan w:val="5"/>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both"/>
            </w:pPr>
            <w:r>
              <w:rPr>
                <w:sz w:val="21"/>
              </w:rPr>
              <w:t>4</w:t>
            </w:r>
            <w:r>
              <w:rPr>
                <w:sz w:val="21"/>
              </w:rPr>
              <w:t>、现场音响工程及供电工程</w:t>
            </w:r>
          </w:p>
        </w:tc>
      </w:tr>
      <w:tr>
        <w:tc>
          <w:tcPr>
            <w:tcW w:type="dxa" w:w="10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312"/>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1474"/>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布置区域</w:t>
            </w:r>
          </w:p>
        </w:tc>
        <w:tc>
          <w:tcPr>
            <w:tcW w:type="dxa" w:w="3449"/>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1014"/>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10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31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现场音响工程</w:t>
            </w:r>
          </w:p>
        </w:tc>
        <w:tc>
          <w:tcPr>
            <w:tcW w:type="dxa" w:w="147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安置在主席台区域、起点检录区、运动员集结区及比赛水域附近</w:t>
            </w:r>
          </w:p>
        </w:tc>
        <w:tc>
          <w:tcPr>
            <w:tcW w:type="dxa" w:w="344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高功率、声率音响，声波传送有效范围不低于</w:t>
            </w:r>
            <w:r>
              <w:rPr>
                <w:sz w:val="21"/>
              </w:rPr>
              <w:t>1</w:t>
            </w:r>
            <w:r>
              <w:rPr>
                <w:sz w:val="21"/>
              </w:rPr>
              <w:t>公里</w:t>
            </w:r>
          </w:p>
        </w:tc>
        <w:tc>
          <w:tcPr>
            <w:tcW w:type="dxa" w:w="1014"/>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1028"/>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1312"/>
            <w:vMerge w:val="restart"/>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供电工程</w:t>
            </w:r>
          </w:p>
          <w:p>
            <w:pPr>
              <w:pStyle w:val="null3"/>
              <w:jc w:val="both"/>
            </w:pPr>
            <w:r>
              <w:rPr>
                <w:sz w:val="21"/>
              </w:rPr>
              <w:t>备用电源</w:t>
            </w:r>
          </w:p>
        </w:tc>
        <w:tc>
          <w:tcPr>
            <w:tcW w:type="dxa" w:w="1474"/>
            <w:vMerge w:val="restart"/>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44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赛事的主席台设在东湖东岸阁楼对出堤岸（赛区位于白云湖东湖），须提供供电量</w:t>
            </w:r>
            <w:r>
              <w:rPr>
                <w:sz w:val="21"/>
              </w:rPr>
              <w:t>120</w:t>
            </w:r>
            <w:r>
              <w:rPr>
                <w:sz w:val="21"/>
              </w:rPr>
              <w:t>千瓦（</w:t>
            </w:r>
            <w:r>
              <w:rPr>
                <w:sz w:val="21"/>
              </w:rPr>
              <w:t>3</w:t>
            </w:r>
            <w:r>
              <w:rPr>
                <w:sz w:val="21"/>
              </w:rPr>
              <w:t>相</w:t>
            </w:r>
            <w:r>
              <w:rPr>
                <w:sz w:val="21"/>
              </w:rPr>
              <w:t>4</w:t>
            </w:r>
            <w:r>
              <w:rPr>
                <w:sz w:val="21"/>
              </w:rPr>
              <w:t>线）的供电设备。</w:t>
            </w:r>
            <w:r>
              <w:br/>
            </w:r>
            <w:r>
              <w:rPr>
                <w:sz w:val="21"/>
              </w:rPr>
              <w:t>2.</w:t>
            </w:r>
            <w:r>
              <w:rPr>
                <w:sz w:val="21"/>
              </w:rPr>
              <w:t>主供电源接到主席台后现场配电箱。</w:t>
            </w:r>
            <w:r>
              <w:br/>
            </w:r>
            <w:r>
              <w:rPr>
                <w:sz w:val="21"/>
              </w:rPr>
              <w:t>3.</w:t>
            </w:r>
            <w:r>
              <w:rPr>
                <w:sz w:val="21"/>
              </w:rPr>
              <w:t>副电源接到音响区。</w:t>
            </w:r>
          </w:p>
          <w:p>
            <w:pPr>
              <w:pStyle w:val="null3"/>
              <w:jc w:val="both"/>
            </w:pPr>
            <w:r>
              <w:rPr>
                <w:sz w:val="21"/>
              </w:rPr>
              <w:t>4.</w:t>
            </w:r>
            <w:r>
              <w:rPr>
                <w:sz w:val="21"/>
              </w:rPr>
              <w:t>运动员集结、检录区供电。</w:t>
            </w:r>
          </w:p>
        </w:tc>
        <w:tc>
          <w:tcPr>
            <w:tcW w:type="dxa" w:w="1014"/>
            <w:vMerge w:val="restart"/>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1028"/>
            <w:vMerge/>
            <w:tcBorders>
              <w:top w:val="none" w:color="000000" w:sz="4"/>
              <w:left w:val="single" w:color="000000" w:sz="4"/>
              <w:bottom w:val="single" w:color="000000" w:sz="4"/>
              <w:right w:val="single" w:color="000000" w:sz="4"/>
            </w:tcBorders>
          </w:tcPr>
          <w:p/>
        </w:tc>
        <w:tc>
          <w:tcPr>
            <w:tcW w:type="dxa" w:w="1312"/>
            <w:vMerge/>
            <w:tcBorders>
              <w:top w:val="none" w:color="000000" w:sz="4"/>
              <w:left w:val="none" w:color="000000" w:sz="4"/>
              <w:bottom w:val="single" w:color="000000" w:sz="4"/>
              <w:right w:val="single" w:color="000000" w:sz="4"/>
            </w:tcBorders>
          </w:tcPr>
          <w:p/>
        </w:tc>
        <w:tc>
          <w:tcPr>
            <w:tcW w:type="dxa" w:w="1474"/>
            <w:vMerge/>
            <w:tcBorders>
              <w:top w:val="none" w:color="000000" w:sz="4"/>
              <w:left w:val="none" w:color="000000" w:sz="4"/>
              <w:bottom w:val="single" w:color="000000" w:sz="4"/>
              <w:right w:val="single" w:color="000000" w:sz="4"/>
            </w:tcBorders>
          </w:tcPr>
          <w:p/>
        </w:tc>
        <w:tc>
          <w:tcPr>
            <w:tcW w:type="dxa" w:w="344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配套供电量</w:t>
            </w:r>
            <w:r>
              <w:rPr>
                <w:sz w:val="21"/>
              </w:rPr>
              <w:t>500</w:t>
            </w:r>
            <w:r>
              <w:rPr>
                <w:sz w:val="21"/>
              </w:rPr>
              <w:t>千瓦应急大功率发电车二台及电力线路安装。</w:t>
            </w:r>
          </w:p>
        </w:tc>
        <w:tc>
          <w:tcPr>
            <w:tcW w:type="dxa" w:w="1014"/>
            <w:vMerge/>
            <w:tcBorders>
              <w:top w:val="none" w:color="000000" w:sz="4"/>
              <w:left w:val="none" w:color="000000" w:sz="4"/>
              <w:bottom w:val="single" w:color="000000" w:sz="4"/>
              <w:right w:val="single" w:color="000000" w:sz="4"/>
            </w:tcBorders>
          </w:tcPr>
          <w:p/>
        </w:tc>
      </w:tr>
      <w:tr>
        <w:tc>
          <w:tcPr>
            <w:tcW w:type="dxa" w:w="1028"/>
            <w:vMerge/>
            <w:tcBorders>
              <w:top w:val="none" w:color="000000" w:sz="4"/>
              <w:left w:val="single" w:color="000000" w:sz="4"/>
              <w:bottom w:val="single" w:color="000000" w:sz="4"/>
              <w:right w:val="single" w:color="000000" w:sz="4"/>
            </w:tcBorders>
          </w:tcPr>
          <w:p/>
        </w:tc>
        <w:tc>
          <w:tcPr>
            <w:tcW w:type="dxa" w:w="1312"/>
            <w:vMerge/>
            <w:tcBorders>
              <w:top w:val="none" w:color="000000" w:sz="4"/>
              <w:left w:val="none" w:color="000000" w:sz="4"/>
              <w:bottom w:val="single" w:color="000000" w:sz="4"/>
              <w:right w:val="single" w:color="000000" w:sz="4"/>
            </w:tcBorders>
          </w:tcPr>
          <w:p/>
        </w:tc>
        <w:tc>
          <w:tcPr>
            <w:tcW w:type="dxa" w:w="1474"/>
            <w:vMerge/>
            <w:tcBorders>
              <w:top w:val="none" w:color="000000" w:sz="4"/>
              <w:left w:val="none" w:color="000000" w:sz="4"/>
              <w:bottom w:val="single" w:color="000000" w:sz="4"/>
              <w:right w:val="single" w:color="000000" w:sz="4"/>
            </w:tcBorders>
          </w:tcPr>
          <w:p/>
        </w:tc>
        <w:tc>
          <w:tcPr>
            <w:tcW w:type="dxa" w:w="344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提供比赛水域竞赛专用对讲机，发令台音响。</w:t>
            </w:r>
          </w:p>
        </w:tc>
        <w:tc>
          <w:tcPr>
            <w:tcW w:type="dxa" w:w="1014"/>
            <w:vMerge/>
            <w:tcBorders>
              <w:top w:val="none" w:color="000000" w:sz="4"/>
              <w:left w:val="none" w:color="000000" w:sz="4"/>
              <w:bottom w:val="single" w:color="000000" w:sz="4"/>
              <w:right w:val="single" w:color="000000" w:sz="4"/>
            </w:tcBorders>
          </w:tcPr>
          <w:p/>
        </w:tc>
      </w:tr>
    </w:tbl>
    <w:p>
      <w:pPr>
        <w:pStyle w:val="null3"/>
        <w:jc w:val="both"/>
      </w:pPr>
      <w:r>
        <w:rPr>
          <w:sz w:val="21"/>
        </w:rPr>
        <w:t>（二）白云区国际龙舟公开赛</w:t>
      </w:r>
    </w:p>
    <w:p>
      <w:pPr>
        <w:pStyle w:val="null3"/>
        <w:jc w:val="both"/>
      </w:pPr>
      <w:r>
        <w:rPr>
          <w:sz w:val="21"/>
        </w:rPr>
        <w:t>竞赛裁判组织及水上竞赛设施器材</w:t>
      </w:r>
    </w:p>
    <w:tbl>
      <w:tblPr>
        <w:tblW w:w="0" w:type="auto"/>
        <w:tblBorders>
          <w:top w:val="none" w:color="000000" w:sz="4"/>
          <w:left w:val="none" w:color="000000" w:sz="4"/>
          <w:bottom w:val="none" w:color="000000" w:sz="4"/>
          <w:right w:val="none" w:color="000000" w:sz="4"/>
          <w:insideH w:val="none"/>
          <w:insideV w:val="none"/>
        </w:tblBorders>
      </w:tblPr>
      <w:tblGrid>
        <w:gridCol w:w="700"/>
        <w:gridCol w:w="807"/>
        <w:gridCol w:w="1050"/>
        <w:gridCol w:w="1050"/>
        <w:gridCol w:w="3742"/>
        <w:gridCol w:w="928"/>
      </w:tblGrid>
      <w:tr>
        <w:tc>
          <w:tcPr>
            <w:tcW w:type="dxa" w:w="700"/>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807"/>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1050"/>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布置区域</w:t>
            </w:r>
          </w:p>
        </w:tc>
        <w:tc>
          <w:tcPr>
            <w:tcW w:type="dxa" w:w="1050"/>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规格尺寸</w:t>
            </w:r>
          </w:p>
        </w:tc>
        <w:tc>
          <w:tcPr>
            <w:tcW w:type="dxa" w:w="3742"/>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928"/>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70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807"/>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裁判团队</w:t>
            </w:r>
          </w:p>
        </w:tc>
        <w:tc>
          <w:tcPr>
            <w:tcW w:type="dxa" w:w="105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105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组织不少于</w:t>
            </w:r>
            <w:r>
              <w:rPr>
                <w:sz w:val="21"/>
              </w:rPr>
              <w:t>40</w:t>
            </w:r>
            <w:r>
              <w:rPr>
                <w:sz w:val="21"/>
              </w:rPr>
              <w:t>人规模的裁判团队，包含发令、终点裁判团队、检录登舟裁判团队等赛事必须裁判岗位人员</w:t>
            </w:r>
          </w:p>
        </w:tc>
        <w:tc>
          <w:tcPr>
            <w:tcW w:type="dxa" w:w="928"/>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要求至少包含国家级裁判，省级裁判</w:t>
            </w:r>
          </w:p>
        </w:tc>
      </w:tr>
      <w:tr>
        <w:tc>
          <w:tcPr>
            <w:tcW w:type="dxa" w:w="700"/>
            <w:vMerge/>
            <w:tcBorders>
              <w:top w:val="none" w:color="000000" w:sz="4"/>
              <w:left w:val="single" w:color="000000" w:sz="4"/>
              <w:bottom w:val="single" w:color="000000" w:sz="4"/>
              <w:right w:val="single" w:color="000000" w:sz="4"/>
            </w:tcBorders>
          </w:tcPr>
          <w:p/>
        </w:tc>
        <w:tc>
          <w:tcPr>
            <w:tcW w:type="dxa" w:w="807"/>
            <w:vMerge/>
            <w:tcBorders>
              <w:top w:val="none" w:color="000000" w:sz="4"/>
              <w:left w:val="single" w:color="000000" w:sz="4"/>
              <w:bottom w:val="single" w:color="000000" w:sz="4"/>
              <w:right w:val="single" w:color="000000" w:sz="4"/>
            </w:tcBorders>
          </w:tcPr>
          <w:p/>
        </w:tc>
        <w:tc>
          <w:tcPr>
            <w:tcW w:type="dxa" w:w="1050"/>
            <w:vMerge/>
            <w:tcBorders>
              <w:top w:val="none" w:color="000000" w:sz="4"/>
              <w:left w:val="single" w:color="000000" w:sz="4"/>
              <w:bottom w:val="single" w:color="000000" w:sz="4"/>
              <w:right w:val="single" w:color="000000" w:sz="4"/>
            </w:tcBorders>
          </w:tcPr>
          <w:p/>
        </w:tc>
        <w:tc>
          <w:tcPr>
            <w:tcW w:type="dxa" w:w="1050"/>
            <w:vMerge/>
            <w:tcBorders>
              <w:top w:val="none" w:color="000000" w:sz="4"/>
              <w:left w:val="single" w:color="000000" w:sz="4"/>
              <w:bottom w:val="single" w:color="000000" w:sz="4"/>
              <w:right w:val="single" w:color="000000" w:sz="4"/>
            </w:tcBorders>
          </w:tcP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设立裁判组别包括但不限于：仲裁委员会、技术代表、总裁判长、副总裁判长、裁判长、裁判长助理、辅助裁判等</w:t>
            </w:r>
          </w:p>
        </w:tc>
        <w:tc>
          <w:tcPr>
            <w:tcW w:type="dxa" w:w="928"/>
            <w:vMerge/>
            <w:tcBorders>
              <w:top w:val="none" w:color="000000" w:sz="4"/>
              <w:left w:val="single" w:color="000000" w:sz="4"/>
              <w:bottom w:val="single" w:color="000000" w:sz="4"/>
              <w:right w:val="single" w:color="000000" w:sz="4"/>
            </w:tcBorders>
          </w:tcPr>
          <w:p/>
        </w:tc>
      </w:tr>
      <w:tr>
        <w:tc>
          <w:tcPr>
            <w:tcW w:type="dxa" w:w="70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80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航道布置</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白云湖东湖</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4</w:t>
            </w:r>
            <w:r>
              <w:rPr>
                <w:sz w:val="21"/>
              </w:rPr>
              <w:t>线</w:t>
            </w:r>
            <w:r>
              <w:rPr>
                <w:sz w:val="21"/>
              </w:rPr>
              <w:t>3</w:t>
            </w:r>
            <w:r>
              <w:rPr>
                <w:sz w:val="21"/>
              </w:rPr>
              <w:t>航道</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共</w:t>
            </w:r>
            <w:r>
              <w:rPr>
                <w:sz w:val="21"/>
              </w:rPr>
              <w:t>3</w:t>
            </w:r>
            <w:r>
              <w:rPr>
                <w:sz w:val="21"/>
              </w:rPr>
              <w:t>条航道，每条航道全长</w:t>
            </w:r>
            <w:r>
              <w:rPr>
                <w:sz w:val="21"/>
              </w:rPr>
              <w:t>6</w:t>
            </w:r>
            <w:r>
              <w:rPr>
                <w:sz w:val="21"/>
              </w:rPr>
              <w:t>00米，按照中国龙舟比赛标设置比赛航道</w:t>
            </w:r>
          </w:p>
        </w:tc>
        <w:tc>
          <w:tcPr>
            <w:tcW w:type="dxa" w:w="9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70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w:t>
            </w:r>
          </w:p>
        </w:tc>
        <w:tc>
          <w:tcPr>
            <w:tcW w:type="dxa" w:w="80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登舟码头浮台</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白云湖东湖</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192</w:t>
            </w:r>
            <w:r>
              <w:rPr>
                <w:sz w:val="21"/>
              </w:rPr>
              <w:t>㎡</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E</w:t>
            </w:r>
            <w:r>
              <w:rPr>
                <w:sz w:val="21"/>
              </w:rPr>
              <w:t>字型设计，塑料浮筒</w:t>
            </w:r>
            <w:r>
              <w:rPr>
                <w:sz w:val="21"/>
              </w:rPr>
              <w:t>238</w:t>
            </w:r>
            <w:r>
              <w:rPr>
                <w:sz w:val="21"/>
              </w:rPr>
              <w:t>㎡；浮台须用船锚在水下固定。锚准牌</w:t>
            </w:r>
            <w:r>
              <w:rPr>
                <w:sz w:val="21"/>
              </w:rPr>
              <w:t>,</w:t>
            </w:r>
            <w:r>
              <w:rPr>
                <w:sz w:val="21"/>
              </w:rPr>
              <w:t>引桥等</w:t>
            </w:r>
          </w:p>
        </w:tc>
        <w:tc>
          <w:tcPr>
            <w:tcW w:type="dxa" w:w="9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70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4</w:t>
            </w:r>
          </w:p>
        </w:tc>
        <w:tc>
          <w:tcPr>
            <w:tcW w:type="dxa" w:w="80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起航平台</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白云湖东湖</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100</w:t>
            </w:r>
            <w:r>
              <w:rPr>
                <w:sz w:val="21"/>
              </w:rPr>
              <w:t>㎡</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启航浮台铝合金浮台长</w:t>
            </w:r>
            <w:r>
              <w:rPr>
                <w:sz w:val="21"/>
              </w:rPr>
              <w:t>50m</w:t>
            </w:r>
            <w:r>
              <w:rPr>
                <w:sz w:val="21"/>
              </w:rPr>
              <w:t>×</w:t>
            </w:r>
            <w:r>
              <w:rPr>
                <w:sz w:val="21"/>
              </w:rPr>
              <w:t>2m.</w:t>
            </w:r>
            <w:r>
              <w:rPr>
                <w:sz w:val="21"/>
              </w:rPr>
              <w:t>浮台须用船锚在水下固定。</w:t>
            </w:r>
          </w:p>
        </w:tc>
        <w:tc>
          <w:tcPr>
            <w:tcW w:type="dxa" w:w="9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r>
        <w:tc>
          <w:tcPr>
            <w:tcW w:type="dxa" w:w="70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5</w:t>
            </w:r>
          </w:p>
        </w:tc>
        <w:tc>
          <w:tcPr>
            <w:tcW w:type="dxa" w:w="80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发令浮台</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白云湖东湖</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6m</w:t>
            </w:r>
            <w:r>
              <w:rPr>
                <w:sz w:val="21"/>
              </w:rPr>
              <w:t>×</w:t>
            </w:r>
            <w:r>
              <w:rPr>
                <w:sz w:val="21"/>
              </w:rPr>
              <w:t>4m</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浮台长</w:t>
            </w:r>
            <w:r>
              <w:rPr>
                <w:sz w:val="21"/>
              </w:rPr>
              <w:t>6m*</w:t>
            </w:r>
            <w:r>
              <w:rPr>
                <w:sz w:val="21"/>
              </w:rPr>
              <w:t>宽</w:t>
            </w:r>
            <w:r>
              <w:rPr>
                <w:sz w:val="21"/>
              </w:rPr>
              <w:t>4m</w:t>
            </w:r>
            <w:r>
              <w:rPr>
                <w:sz w:val="21"/>
              </w:rPr>
              <w:t>；浮台需用船锚在水下固定</w:t>
            </w:r>
          </w:p>
        </w:tc>
        <w:tc>
          <w:tcPr>
            <w:tcW w:type="dxa" w:w="9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70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6</w:t>
            </w:r>
          </w:p>
        </w:tc>
        <w:tc>
          <w:tcPr>
            <w:tcW w:type="dxa" w:w="80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水上快艇</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白云湖东湖</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裁判工作艇</w:t>
            </w:r>
            <w:r>
              <w:rPr>
                <w:sz w:val="21"/>
              </w:rPr>
              <w:t>不少于</w:t>
            </w:r>
            <w:r>
              <w:rPr>
                <w:sz w:val="21"/>
              </w:rPr>
              <w:t>3</w:t>
            </w:r>
            <w:r>
              <w:rPr>
                <w:sz w:val="21"/>
              </w:rPr>
              <w:t>艘；救生艇</w:t>
            </w:r>
            <w:r>
              <w:rPr>
                <w:sz w:val="21"/>
              </w:rPr>
              <w:t>不少于</w:t>
            </w:r>
            <w:r>
              <w:rPr>
                <w:sz w:val="21"/>
              </w:rPr>
              <w:t>4</w:t>
            </w:r>
            <w:r>
              <w:rPr>
                <w:sz w:val="21"/>
              </w:rPr>
              <w:t>艘，配驾驶员。</w:t>
            </w:r>
          </w:p>
        </w:tc>
        <w:tc>
          <w:tcPr>
            <w:tcW w:type="dxa" w:w="9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70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7</w:t>
            </w:r>
          </w:p>
        </w:tc>
        <w:tc>
          <w:tcPr>
            <w:tcW w:type="dxa" w:w="80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22</w:t>
            </w:r>
            <w:r>
              <w:rPr>
                <w:sz w:val="21"/>
              </w:rPr>
              <w:t>人标准玻璃钢龙舟</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白云湖东湖</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根据赛事实际需求，配备至少</w:t>
            </w:r>
            <w:r>
              <w:rPr>
                <w:sz w:val="21"/>
              </w:rPr>
              <w:t>6</w:t>
            </w:r>
            <w:r>
              <w:rPr>
                <w:sz w:val="21"/>
              </w:rPr>
              <w:t>条标准龙舟。船体规格：长</w:t>
            </w:r>
            <w:r>
              <w:rPr>
                <w:sz w:val="21"/>
              </w:rPr>
              <w:t>18.3m</w:t>
            </w:r>
            <w:r>
              <w:rPr>
                <w:sz w:val="21"/>
              </w:rPr>
              <w:t>±</w:t>
            </w:r>
            <w:r>
              <w:rPr>
                <w:sz w:val="21"/>
              </w:rPr>
              <w:t>0.05m</w:t>
            </w:r>
            <w:r>
              <w:rPr>
                <w:sz w:val="21"/>
              </w:rPr>
              <w:t>（含龙头、龙尾）</w:t>
            </w:r>
            <w:r>
              <w:rPr>
                <w:sz w:val="21"/>
              </w:rPr>
              <w:t>*</w:t>
            </w:r>
            <w:r>
              <w:rPr>
                <w:sz w:val="21"/>
              </w:rPr>
              <w:t>宽</w:t>
            </w:r>
            <w:r>
              <w:rPr>
                <w:sz w:val="21"/>
              </w:rPr>
              <w:t>1.1m</w:t>
            </w:r>
            <w:r>
              <w:rPr>
                <w:sz w:val="21"/>
              </w:rPr>
              <w:t>±</w:t>
            </w:r>
            <w:r>
              <w:rPr>
                <w:sz w:val="21"/>
              </w:rPr>
              <w:t>0.01m*</w:t>
            </w:r>
            <w:r>
              <w:rPr>
                <w:sz w:val="21"/>
              </w:rPr>
              <w:t>高</w:t>
            </w:r>
            <w:r>
              <w:rPr>
                <w:sz w:val="21"/>
              </w:rPr>
              <w:t>0.50m</w:t>
            </w:r>
            <w:r>
              <w:rPr>
                <w:sz w:val="21"/>
              </w:rPr>
              <w:t>±</w:t>
            </w:r>
            <w:r>
              <w:rPr>
                <w:sz w:val="21"/>
              </w:rPr>
              <w:t>0.01m</w:t>
            </w:r>
            <w:r>
              <w:rPr>
                <w:sz w:val="21"/>
              </w:rPr>
              <w:t>；船体含龙头龙尾、大鼓、舵桨、鼓凳</w:t>
            </w:r>
          </w:p>
        </w:tc>
        <w:tc>
          <w:tcPr>
            <w:tcW w:type="dxa" w:w="9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70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8</w:t>
            </w:r>
          </w:p>
        </w:tc>
        <w:tc>
          <w:tcPr>
            <w:tcW w:type="dxa" w:w="80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标准电子计时</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赛道起终点</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标准电子计时，现场准备</w:t>
            </w:r>
            <w:r>
              <w:rPr>
                <w:sz w:val="21"/>
              </w:rPr>
              <w:t>2</w:t>
            </w:r>
            <w:r>
              <w:rPr>
                <w:sz w:val="21"/>
              </w:rPr>
              <w:t>台（</w:t>
            </w:r>
            <w:r>
              <w:rPr>
                <w:sz w:val="21"/>
              </w:rPr>
              <w:t>1</w:t>
            </w:r>
            <w:r>
              <w:rPr>
                <w:sz w:val="21"/>
              </w:rPr>
              <w:t>台计时，</w:t>
            </w:r>
            <w:r>
              <w:rPr>
                <w:sz w:val="21"/>
              </w:rPr>
              <w:t>1</w:t>
            </w:r>
            <w:r>
              <w:rPr>
                <w:sz w:val="21"/>
              </w:rPr>
              <w:t>台备用），电子计时需采用精确到</w:t>
            </w:r>
            <w:r>
              <w:rPr>
                <w:sz w:val="21"/>
              </w:rPr>
              <w:t>0.0001</w:t>
            </w:r>
            <w:r>
              <w:rPr>
                <w:sz w:val="21"/>
              </w:rPr>
              <w:t>秒的彩色体育竞技电子设备</w:t>
            </w:r>
          </w:p>
        </w:tc>
        <w:tc>
          <w:tcPr>
            <w:tcW w:type="dxa" w:w="9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70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9</w:t>
            </w:r>
          </w:p>
        </w:tc>
        <w:tc>
          <w:tcPr>
            <w:tcW w:type="dxa" w:w="80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发令汽笛</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赛道起点发令台</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汽笛需响亮，声音可传播传达</w:t>
            </w:r>
            <w:r>
              <w:rPr>
                <w:sz w:val="21"/>
              </w:rPr>
              <w:t>500</w:t>
            </w:r>
            <w:r>
              <w:rPr>
                <w:sz w:val="21"/>
              </w:rPr>
              <w:t>米左右</w:t>
            </w:r>
          </w:p>
        </w:tc>
        <w:tc>
          <w:tcPr>
            <w:tcW w:type="dxa" w:w="9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70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10</w:t>
            </w:r>
          </w:p>
        </w:tc>
        <w:tc>
          <w:tcPr>
            <w:tcW w:type="dxa" w:w="80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裁判器材</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105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7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根据赛事需求配备裁判器材</w:t>
            </w:r>
          </w:p>
        </w:tc>
        <w:tc>
          <w:tcPr>
            <w:tcW w:type="dxa" w:w="92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p>
        </w:tc>
      </w:tr>
    </w:tbl>
    <w:tbl>
      <w:tblPr>
        <w:tblW w:w="0" w:type="auto"/>
        <w:tblInd w:type="dxa" w:w="135"/>
        <w:tblBorders>
          <w:top w:val="none" w:color="000000" w:sz="4"/>
          <w:left w:val="none" w:color="000000" w:sz="4"/>
          <w:bottom w:val="none" w:color="000000" w:sz="4"/>
          <w:right w:val="none" w:color="000000" w:sz="4"/>
          <w:insideH w:val="none"/>
          <w:insideV w:val="none"/>
        </w:tblBorders>
      </w:tblPr>
      <w:tblGrid>
        <w:gridCol w:w="879"/>
        <w:gridCol w:w="7412"/>
      </w:tblGrid>
      <w:tr>
        <w:tc>
          <w:tcPr>
            <w:tcW w:type="dxa" w:w="8291"/>
            <w:gridSpan w:val="2"/>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both"/>
            </w:pPr>
            <w:r>
              <w:rPr>
                <w:sz w:val="21"/>
              </w:rPr>
              <w:t>（三）宣传</w:t>
            </w:r>
            <w:r>
              <w:rPr>
                <w:sz w:val="21"/>
              </w:rPr>
              <w:t>——现场直播及宣传推广</w:t>
            </w:r>
          </w:p>
        </w:tc>
      </w:tr>
      <w:tr>
        <w:tc>
          <w:tcPr>
            <w:tcW w:type="dxa" w:w="8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741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r>
      <w:tr>
        <w:tc>
          <w:tcPr>
            <w:tcW w:type="dxa" w:w="8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741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做好赛事宣传推广的统筹工作。</w:t>
            </w:r>
          </w:p>
        </w:tc>
      </w:tr>
      <w:tr>
        <w:tc>
          <w:tcPr>
            <w:tcW w:type="dxa" w:w="8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741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组织以新媒体为主的宣传矩阵，对本次活动的前期进行预热宣传、进行期间进行热点、正式活动后对活动特色挖掘、热点话题重点跟踪宣传报道等。</w:t>
            </w:r>
          </w:p>
        </w:tc>
      </w:tr>
      <w:tr>
        <w:tc>
          <w:tcPr>
            <w:tcW w:type="dxa" w:w="8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w:t>
            </w:r>
          </w:p>
        </w:tc>
        <w:tc>
          <w:tcPr>
            <w:tcW w:type="dxa" w:w="7412"/>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取材拍摄龙舟季短视频、专题宣传片，拍摄素材包括但不限于龙舟探亲、训练、龙船饭及传统仪式等，用于宣传白云区各街镇龙舟文化活动。</w:t>
            </w:r>
          </w:p>
        </w:tc>
      </w:tr>
    </w:tbl>
    <w:p>
      <w:pPr>
        <w:pStyle w:val="null3"/>
        <w:jc w:val="both"/>
      </w:pPr>
      <w:r>
        <w:rPr>
          <w:sz w:val="21"/>
        </w:rPr>
        <w:t>（四）境外队伍组织</w:t>
      </w:r>
    </w:p>
    <w:tbl>
      <w:tblPr>
        <w:tblW w:w="0" w:type="auto"/>
        <w:tblInd w:type="dxa" w:w="135"/>
        <w:tblBorders>
          <w:top w:val="none" w:color="000000" w:sz="4"/>
          <w:left w:val="none" w:color="000000" w:sz="4"/>
          <w:bottom w:val="none" w:color="000000" w:sz="4"/>
          <w:right w:val="none" w:color="000000" w:sz="4"/>
          <w:insideH w:val="none"/>
          <w:insideV w:val="none"/>
        </w:tblBorders>
      </w:tblPr>
      <w:tblGrid>
        <w:gridCol w:w="1362"/>
        <w:gridCol w:w="1187"/>
        <w:gridCol w:w="5758"/>
      </w:tblGrid>
      <w:tr>
        <w:tc>
          <w:tcPr>
            <w:tcW w:type="dxa" w:w="1362"/>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187"/>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5758"/>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r>
      <w:tr>
        <w:tc>
          <w:tcPr>
            <w:tcW w:type="dxa" w:w="136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境外队伍组织</w:t>
            </w:r>
          </w:p>
        </w:tc>
        <w:tc>
          <w:tcPr>
            <w:tcW w:type="dxa" w:w="57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组织境外国际龙舟队伍参加赛事</w:t>
            </w:r>
          </w:p>
        </w:tc>
      </w:tr>
      <w:tr>
        <w:tc>
          <w:tcPr>
            <w:tcW w:type="dxa" w:w="136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境外队伍接待</w:t>
            </w:r>
          </w:p>
        </w:tc>
        <w:tc>
          <w:tcPr>
            <w:tcW w:type="dxa" w:w="575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做好境外队伍落地的接待工作</w:t>
            </w:r>
          </w:p>
        </w:tc>
      </w:tr>
    </w:tbl>
    <w:p>
      <w:pPr>
        <w:pStyle w:val="null3"/>
        <w:jc w:val="both"/>
      </w:pPr>
      <w:r>
        <w:rPr>
          <w:sz w:val="21"/>
        </w:rPr>
        <w:t>（五）活动招商</w:t>
      </w:r>
    </w:p>
    <w:p>
      <w:pPr>
        <w:pStyle w:val="null3"/>
        <w:jc w:val="both"/>
      </w:pPr>
      <w:r>
        <w:rPr>
          <w:sz w:val="21"/>
        </w:rPr>
        <w:t>如活动所需经费超出</w:t>
      </w:r>
      <w:r>
        <w:rPr>
          <w:sz w:val="21"/>
        </w:rPr>
        <w:t>合同金额</w:t>
      </w:r>
      <w:r>
        <w:rPr>
          <w:sz w:val="21"/>
        </w:rPr>
        <w:t>，成交供应商在采购人批准后，可以通过招商方式市场开发筹集解决剩余资金。</w:t>
      </w:r>
    </w:p>
    <w:tbl>
      <w:tblPr>
        <w:tblW w:w="0" w:type="auto"/>
        <w:tblBorders>
          <w:top w:val="none" w:color="000000" w:sz="4"/>
          <w:left w:val="none" w:color="000000" w:sz="4"/>
          <w:bottom w:val="none" w:color="000000" w:sz="4"/>
          <w:right w:val="none" w:color="000000" w:sz="4"/>
          <w:insideH w:val="none"/>
          <w:insideV w:val="none"/>
        </w:tblBorders>
      </w:tblPr>
      <w:tblGrid>
        <w:gridCol w:w="870"/>
        <w:gridCol w:w="1741"/>
        <w:gridCol w:w="1031"/>
        <w:gridCol w:w="3389"/>
        <w:gridCol w:w="1245"/>
      </w:tblGrid>
      <w:tr>
        <w:tc>
          <w:tcPr>
            <w:tcW w:type="dxa" w:w="8276"/>
            <w:gridSpan w:val="5"/>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both"/>
            </w:pPr>
            <w:r>
              <w:rPr>
                <w:sz w:val="21"/>
              </w:rPr>
              <w:t>（六）配套服务</w:t>
            </w:r>
          </w:p>
          <w:p>
            <w:pPr>
              <w:pStyle w:val="null3"/>
              <w:jc w:val="both"/>
            </w:pPr>
            <w:r>
              <w:rPr>
                <w:sz w:val="21"/>
              </w:rPr>
              <w:t>1</w:t>
            </w:r>
            <w:r>
              <w:rPr>
                <w:sz w:val="21"/>
              </w:rPr>
              <w:t>、后勤保障及接待组织</w:t>
            </w:r>
          </w:p>
        </w:tc>
      </w:tr>
      <w:tr>
        <w:tc>
          <w:tcPr>
            <w:tcW w:type="dxa" w:w="87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74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103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布置区域</w:t>
            </w:r>
          </w:p>
        </w:tc>
        <w:tc>
          <w:tcPr>
            <w:tcW w:type="dxa" w:w="3389"/>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1245"/>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870"/>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741"/>
            <w:vMerge w:val="restart"/>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国内队伍邀请及接待</w:t>
            </w:r>
          </w:p>
        </w:tc>
        <w:tc>
          <w:tcPr>
            <w:tcW w:type="dxa" w:w="1031"/>
            <w:vMerge w:val="restart"/>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队伍邀请</w:t>
            </w:r>
          </w:p>
        </w:tc>
        <w:tc>
          <w:tcPr>
            <w:tcW w:type="dxa" w:w="33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须联系及组织不少于</w:t>
            </w:r>
            <w:r>
              <w:rPr>
                <w:sz w:val="21"/>
              </w:rPr>
              <w:t>20</w:t>
            </w:r>
            <w:r>
              <w:rPr>
                <w:sz w:val="21"/>
              </w:rPr>
              <w:t>支白云区内队伍参加龙舟赛，每队不少于</w:t>
            </w:r>
            <w:r>
              <w:rPr>
                <w:sz w:val="21"/>
              </w:rPr>
              <w:t>22</w:t>
            </w:r>
            <w:r>
              <w:rPr>
                <w:sz w:val="21"/>
              </w:rPr>
              <w:t>人。</w:t>
            </w:r>
          </w:p>
        </w:tc>
        <w:tc>
          <w:tcPr>
            <w:tcW w:type="dxa" w:w="1245"/>
            <w:vMerge w:val="restart"/>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870"/>
            <w:vMerge/>
            <w:tcBorders>
              <w:top w:val="none" w:color="000000" w:sz="4"/>
              <w:left w:val="single" w:color="000000" w:sz="4"/>
              <w:bottom w:val="single" w:color="000000" w:sz="4"/>
              <w:right w:val="single" w:color="000000" w:sz="4"/>
            </w:tcBorders>
          </w:tcPr>
          <w:p/>
        </w:tc>
        <w:tc>
          <w:tcPr>
            <w:tcW w:type="dxa" w:w="1741"/>
            <w:vMerge/>
            <w:tcBorders>
              <w:top w:val="none" w:color="000000" w:sz="4"/>
              <w:left w:val="none" w:color="000000" w:sz="4"/>
              <w:bottom w:val="single" w:color="000000" w:sz="4"/>
              <w:right w:val="single" w:color="000000" w:sz="4"/>
            </w:tcBorders>
          </w:tcPr>
          <w:p/>
        </w:tc>
        <w:tc>
          <w:tcPr>
            <w:tcW w:type="dxa" w:w="1031"/>
            <w:vMerge/>
            <w:tcBorders>
              <w:top w:val="none" w:color="000000" w:sz="4"/>
              <w:left w:val="none" w:color="000000" w:sz="4"/>
              <w:bottom w:val="single" w:color="000000" w:sz="4"/>
              <w:right w:val="single" w:color="000000" w:sz="4"/>
            </w:tcBorders>
          </w:tcPr>
          <w:p/>
        </w:tc>
        <w:tc>
          <w:tcPr>
            <w:tcW w:type="dxa" w:w="33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队伍总数不少于</w:t>
            </w:r>
            <w:r>
              <w:rPr>
                <w:sz w:val="21"/>
              </w:rPr>
              <w:t>28</w:t>
            </w:r>
            <w:r>
              <w:rPr>
                <w:sz w:val="21"/>
              </w:rPr>
              <w:t>支。</w:t>
            </w:r>
          </w:p>
        </w:tc>
        <w:tc>
          <w:tcPr>
            <w:tcW w:type="dxa" w:w="1245"/>
            <w:vMerge/>
            <w:tcBorders>
              <w:top w:val="none" w:color="000000" w:sz="4"/>
              <w:left w:val="none" w:color="000000" w:sz="4"/>
              <w:bottom w:val="single" w:color="000000" w:sz="4"/>
              <w:right w:val="single" w:color="000000" w:sz="4"/>
            </w:tcBorders>
          </w:tcPr>
          <w:p/>
        </w:tc>
      </w:tr>
      <w:tr>
        <w:tc>
          <w:tcPr>
            <w:tcW w:type="dxa" w:w="870"/>
            <w:vMerge/>
            <w:tcBorders>
              <w:top w:val="none" w:color="000000" w:sz="4"/>
              <w:left w:val="single" w:color="000000" w:sz="4"/>
              <w:bottom w:val="single" w:color="000000" w:sz="4"/>
              <w:right w:val="single" w:color="000000" w:sz="4"/>
            </w:tcBorders>
          </w:tcPr>
          <w:p/>
        </w:tc>
        <w:tc>
          <w:tcPr>
            <w:tcW w:type="dxa" w:w="1741"/>
            <w:vMerge/>
            <w:tcBorders>
              <w:top w:val="none" w:color="000000" w:sz="4"/>
              <w:left w:val="none" w:color="000000" w:sz="4"/>
              <w:bottom w:val="single" w:color="000000" w:sz="4"/>
              <w:right w:val="single" w:color="000000" w:sz="4"/>
            </w:tcBorders>
          </w:tcPr>
          <w:p/>
        </w:tc>
        <w:tc>
          <w:tcPr>
            <w:tcW w:type="dxa" w:w="103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用餐接待</w:t>
            </w:r>
          </w:p>
        </w:tc>
        <w:tc>
          <w:tcPr>
            <w:tcW w:type="dxa" w:w="33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赛事当天用餐</w:t>
            </w:r>
          </w:p>
        </w:tc>
        <w:tc>
          <w:tcPr>
            <w:tcW w:type="dxa" w:w="124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餐标要求：</w:t>
            </w:r>
          </w:p>
          <w:p>
            <w:pPr>
              <w:pStyle w:val="null3"/>
              <w:jc w:val="both"/>
            </w:pPr>
            <w:r>
              <w:rPr>
                <w:sz w:val="21"/>
              </w:rPr>
              <w:t>不高于</w:t>
            </w:r>
            <w:r>
              <w:rPr>
                <w:sz w:val="21"/>
              </w:rPr>
              <w:t xml:space="preserve">60 </w:t>
            </w:r>
            <w:r>
              <w:rPr>
                <w:sz w:val="21"/>
              </w:rPr>
              <w:t>元</w:t>
            </w:r>
            <w:r>
              <w:rPr>
                <w:sz w:val="21"/>
              </w:rPr>
              <w:t>/</w:t>
            </w:r>
            <w:r>
              <w:rPr>
                <w:sz w:val="21"/>
              </w:rPr>
              <w:t>人</w:t>
            </w:r>
            <w:r>
              <w:rPr>
                <w:sz w:val="21"/>
              </w:rPr>
              <w:t>/</w:t>
            </w:r>
            <w:r>
              <w:rPr>
                <w:sz w:val="21"/>
              </w:rPr>
              <w:t>天</w:t>
            </w:r>
          </w:p>
        </w:tc>
      </w:tr>
      <w:tr>
        <w:tc>
          <w:tcPr>
            <w:tcW w:type="dxa" w:w="87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174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专业团队聘请</w:t>
            </w:r>
          </w:p>
        </w:tc>
        <w:tc>
          <w:tcPr>
            <w:tcW w:type="dxa" w:w="103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比赛现场</w:t>
            </w:r>
          </w:p>
        </w:tc>
        <w:tc>
          <w:tcPr>
            <w:tcW w:type="dxa" w:w="33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r>
              <w:rPr>
                <w:sz w:val="21"/>
              </w:rPr>
              <w:t>邀请专业表演队伍进行暖场表演；</w:t>
            </w:r>
          </w:p>
          <w:p>
            <w:pPr>
              <w:pStyle w:val="null3"/>
              <w:jc w:val="both"/>
            </w:pPr>
            <w:r>
              <w:rPr>
                <w:sz w:val="21"/>
              </w:rPr>
              <w:t>2.</w:t>
            </w:r>
            <w:r>
              <w:rPr>
                <w:sz w:val="21"/>
              </w:rPr>
              <w:t>含主持人（龙舟专业解说员）、摄影、摄像、礼仪、舞狮及起点、终点各区域工作岗位工作人员等。</w:t>
            </w:r>
          </w:p>
        </w:tc>
        <w:tc>
          <w:tcPr>
            <w:tcW w:type="dxa" w:w="124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87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w:t>
            </w:r>
          </w:p>
        </w:tc>
        <w:tc>
          <w:tcPr>
            <w:tcW w:type="dxa" w:w="174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赛事期间工作盒饭、饮用水</w:t>
            </w:r>
          </w:p>
        </w:tc>
        <w:tc>
          <w:tcPr>
            <w:tcW w:type="dxa" w:w="103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负责赛事期间现场裁判员、工作人员的工作盒饭及饮用水</w:t>
            </w:r>
          </w:p>
        </w:tc>
        <w:tc>
          <w:tcPr>
            <w:tcW w:type="dxa" w:w="124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87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4</w:t>
            </w:r>
          </w:p>
        </w:tc>
        <w:tc>
          <w:tcPr>
            <w:tcW w:type="dxa" w:w="174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志愿者招募</w:t>
            </w:r>
          </w:p>
        </w:tc>
        <w:tc>
          <w:tcPr>
            <w:tcW w:type="dxa" w:w="103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c>
          <w:tcPr>
            <w:tcW w:type="dxa" w:w="33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组织招募志愿者，用于辅助赛事工作开展</w:t>
            </w:r>
          </w:p>
        </w:tc>
        <w:tc>
          <w:tcPr>
            <w:tcW w:type="dxa" w:w="1245"/>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bl>
    <w:tbl>
      <w:tblPr>
        <w:tblW w:w="0" w:type="auto"/>
        <w:tblBorders>
          <w:top w:val="none" w:color="000000" w:sz="4"/>
          <w:left w:val="none" w:color="000000" w:sz="4"/>
          <w:bottom w:val="none" w:color="000000" w:sz="4"/>
          <w:right w:val="none" w:color="000000" w:sz="4"/>
          <w:insideH w:val="none"/>
          <w:insideV w:val="none"/>
        </w:tblBorders>
      </w:tblPr>
      <w:tblGrid>
        <w:gridCol w:w="638"/>
        <w:gridCol w:w="957"/>
        <w:gridCol w:w="5519"/>
        <w:gridCol w:w="1193"/>
      </w:tblGrid>
      <w:tr>
        <w:tc>
          <w:tcPr>
            <w:tcW w:type="dxa" w:w="8307"/>
            <w:gridSpan w:val="4"/>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both"/>
            </w:pPr>
            <w:r>
              <w:rPr>
                <w:sz w:val="21"/>
              </w:rPr>
              <w:t>2</w:t>
            </w:r>
            <w:r>
              <w:rPr>
                <w:sz w:val="21"/>
              </w:rPr>
              <w:t>、交通保障服务</w:t>
            </w:r>
          </w:p>
        </w:tc>
      </w:tr>
      <w:tr>
        <w:tc>
          <w:tcPr>
            <w:tcW w:type="dxa" w:w="6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9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551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119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6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9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车辆数量要求</w:t>
            </w:r>
          </w:p>
        </w:tc>
        <w:tc>
          <w:tcPr>
            <w:tcW w:type="dxa" w:w="551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豪华</w:t>
            </w:r>
            <w:r>
              <w:rPr>
                <w:sz w:val="21"/>
              </w:rPr>
              <w:t>49</w:t>
            </w:r>
            <w:r>
              <w:rPr>
                <w:sz w:val="21"/>
              </w:rPr>
              <w:t>座大巴（大巴车数量：根据邀请的境外队伍数量调整），车辆型号不能有太大差别。</w:t>
            </w:r>
          </w:p>
        </w:tc>
        <w:tc>
          <w:tcPr>
            <w:tcW w:type="dxa" w:w="1193"/>
            <w:vMerge w:val="restart"/>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both"/>
            </w:pPr>
          </w:p>
        </w:tc>
      </w:tr>
      <w:tr>
        <w:tc>
          <w:tcPr>
            <w:tcW w:type="dxa" w:w="6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9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车辆使用要求</w:t>
            </w:r>
          </w:p>
        </w:tc>
        <w:tc>
          <w:tcPr>
            <w:tcW w:type="dxa" w:w="5519"/>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both"/>
            </w:pPr>
            <w:r>
              <w:rPr>
                <w:sz w:val="21"/>
              </w:rPr>
              <w:t>负责在赛事前接送队伍往返白云湖；赛事当天行走</w:t>
            </w:r>
            <w:r>
              <w:rPr>
                <w:sz w:val="21"/>
              </w:rPr>
              <w:t xml:space="preserve">2 </w:t>
            </w:r>
            <w:r>
              <w:rPr>
                <w:sz w:val="21"/>
              </w:rPr>
              <w:t>个来回，负责接送队伍往返酒店和比赛现场。</w:t>
            </w:r>
          </w:p>
        </w:tc>
        <w:tc>
          <w:tcPr>
            <w:tcW w:type="dxa" w:w="1193"/>
            <w:vMerge/>
            <w:tcBorders>
              <w:top w:val="none" w:color="000000" w:sz="4"/>
              <w:left w:val="none" w:color="000000" w:sz="4"/>
              <w:bottom w:val="none" w:color="000000" w:sz="4"/>
              <w:right w:val="single" w:color="000000" w:sz="4"/>
            </w:tcBorders>
          </w:tcPr>
          <w:p/>
        </w:tc>
      </w:tr>
    </w:tbl>
    <w:tbl>
      <w:tblPr>
        <w:tblW w:w="0" w:type="auto"/>
        <w:tblBorders>
          <w:top w:val="none" w:color="000000" w:sz="4"/>
          <w:left w:val="none" w:color="000000" w:sz="4"/>
          <w:bottom w:val="none" w:color="000000" w:sz="4"/>
          <w:right w:val="none" w:color="000000" w:sz="4"/>
          <w:insideH w:val="none"/>
          <w:insideV w:val="none"/>
        </w:tblBorders>
      </w:tblPr>
      <w:tblGrid>
        <w:gridCol w:w="942"/>
        <w:gridCol w:w="1307"/>
        <w:gridCol w:w="4989"/>
        <w:gridCol w:w="1068"/>
      </w:tblGrid>
      <w:tr>
        <w:tc>
          <w:tcPr>
            <w:tcW w:type="dxa" w:w="8306"/>
            <w:gridSpan w:val="4"/>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both"/>
            </w:pPr>
            <w:r>
              <w:rPr>
                <w:sz w:val="21"/>
              </w:rPr>
              <w:t>3</w:t>
            </w:r>
            <w:r>
              <w:rPr>
                <w:sz w:val="21"/>
              </w:rPr>
              <w:t>、会务用品的制作及购置</w:t>
            </w:r>
          </w:p>
        </w:tc>
      </w:tr>
      <w:tr>
        <w:tc>
          <w:tcPr>
            <w:tcW w:type="dxa" w:w="9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30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49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106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9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30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会务用品制作要求</w:t>
            </w:r>
          </w:p>
        </w:tc>
        <w:tc>
          <w:tcPr>
            <w:tcW w:type="dxa" w:w="49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设计制作含运动员证约</w:t>
            </w:r>
            <w:r>
              <w:rPr>
                <w:sz w:val="21"/>
              </w:rPr>
              <w:t>1000</w:t>
            </w:r>
            <w:r>
              <w:rPr>
                <w:sz w:val="21"/>
              </w:rPr>
              <w:t>个、工作证件约</w:t>
            </w:r>
            <w:r>
              <w:rPr>
                <w:sz w:val="21"/>
              </w:rPr>
              <w:t>1000</w:t>
            </w:r>
            <w:r>
              <w:rPr>
                <w:sz w:val="21"/>
              </w:rPr>
              <w:t>个、车辆证件约</w:t>
            </w:r>
            <w:r>
              <w:rPr>
                <w:sz w:val="21"/>
              </w:rPr>
              <w:t>300</w:t>
            </w:r>
            <w:r>
              <w:rPr>
                <w:sz w:val="21"/>
              </w:rPr>
              <w:t>个、邀请函约</w:t>
            </w:r>
            <w:r>
              <w:rPr>
                <w:sz w:val="21"/>
              </w:rPr>
              <w:t>100</w:t>
            </w:r>
            <w:r>
              <w:rPr>
                <w:sz w:val="21"/>
              </w:rPr>
              <w:t>个、牌匾约</w:t>
            </w:r>
            <w:r>
              <w:rPr>
                <w:sz w:val="21"/>
              </w:rPr>
              <w:t>15</w:t>
            </w:r>
            <w:r>
              <w:rPr>
                <w:sz w:val="21"/>
              </w:rPr>
              <w:t>个、龙旗约</w:t>
            </w:r>
            <w:r>
              <w:rPr>
                <w:sz w:val="21"/>
              </w:rPr>
              <w:t>30</w:t>
            </w:r>
            <w:r>
              <w:rPr>
                <w:sz w:val="21"/>
              </w:rPr>
              <w:t>面、点睛仪式道具等各类会务用品及秩序册约</w:t>
            </w:r>
            <w:r>
              <w:rPr>
                <w:sz w:val="21"/>
              </w:rPr>
              <w:t>500</w:t>
            </w:r>
            <w:r>
              <w:rPr>
                <w:sz w:val="21"/>
              </w:rPr>
              <w:t>册。</w:t>
            </w:r>
          </w:p>
        </w:tc>
        <w:tc>
          <w:tcPr>
            <w:tcW w:type="dxa" w:w="106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9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130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现场气氛布置</w:t>
            </w:r>
          </w:p>
        </w:tc>
        <w:tc>
          <w:tcPr>
            <w:tcW w:type="dxa" w:w="49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在现场布置活动背景板、太阳伞、道旗、帐篷、横幅、水面广告牌、领奖台等活动宣传物料。</w:t>
            </w:r>
          </w:p>
        </w:tc>
        <w:tc>
          <w:tcPr>
            <w:tcW w:type="dxa" w:w="106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9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w:t>
            </w:r>
          </w:p>
        </w:tc>
        <w:tc>
          <w:tcPr>
            <w:tcW w:type="dxa" w:w="130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聘请人员</w:t>
            </w:r>
          </w:p>
        </w:tc>
        <w:tc>
          <w:tcPr>
            <w:tcW w:type="dxa" w:w="49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含摄影、摄像、直播团队、礼仪、舞狮及起点、终点各区域工作岗位工作人员等。</w:t>
            </w:r>
          </w:p>
        </w:tc>
        <w:tc>
          <w:tcPr>
            <w:tcW w:type="dxa" w:w="106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r>
        <w:tc>
          <w:tcPr>
            <w:tcW w:type="dxa" w:w="94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4</w:t>
            </w:r>
          </w:p>
        </w:tc>
        <w:tc>
          <w:tcPr>
            <w:tcW w:type="dxa" w:w="130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后勤物资购置需求</w:t>
            </w:r>
          </w:p>
        </w:tc>
        <w:tc>
          <w:tcPr>
            <w:tcW w:type="dxa" w:w="4989"/>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奖品（奖旗、奖杯、烧猪、坛酒若干）、雨衣约</w:t>
            </w:r>
            <w:r>
              <w:rPr>
                <w:sz w:val="21"/>
              </w:rPr>
              <w:t>500</w:t>
            </w:r>
            <w:r>
              <w:rPr>
                <w:sz w:val="21"/>
              </w:rPr>
              <w:t>件、雨伞</w:t>
            </w:r>
            <w:r>
              <w:rPr>
                <w:sz w:val="21"/>
              </w:rPr>
              <w:t>50</w:t>
            </w:r>
            <w:r>
              <w:rPr>
                <w:sz w:val="21"/>
              </w:rPr>
              <w:t>把、功能饮料约</w:t>
            </w:r>
            <w:r>
              <w:rPr>
                <w:sz w:val="21"/>
              </w:rPr>
              <w:t>5000</w:t>
            </w:r>
            <w:r>
              <w:rPr>
                <w:sz w:val="21"/>
              </w:rPr>
              <w:t>支、水饮料约</w:t>
            </w:r>
            <w:r>
              <w:rPr>
                <w:sz w:val="21"/>
              </w:rPr>
              <w:t>10000</w:t>
            </w:r>
            <w:r>
              <w:rPr>
                <w:sz w:val="21"/>
              </w:rPr>
              <w:t>支、工作午餐约</w:t>
            </w:r>
            <w:r>
              <w:rPr>
                <w:sz w:val="21"/>
              </w:rPr>
              <w:t>400</w:t>
            </w:r>
            <w:r>
              <w:rPr>
                <w:sz w:val="21"/>
              </w:rPr>
              <w:t>份等</w:t>
            </w:r>
          </w:p>
        </w:tc>
        <w:tc>
          <w:tcPr>
            <w:tcW w:type="dxa" w:w="1068"/>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bl>
    <w:p>
      <w:pPr>
        <w:pStyle w:val="null3"/>
        <w:jc w:val="both"/>
      </w:pPr>
      <w:r>
        <w:rPr>
          <w:sz w:val="21"/>
        </w:rPr>
        <w:t>4</w:t>
      </w:r>
      <w:r>
        <w:rPr>
          <w:sz w:val="21"/>
        </w:rPr>
        <w:t>、白云区龙船饭品牌策划及运营</w:t>
      </w:r>
    </w:p>
    <w:tbl>
      <w:tblPr>
        <w:tblW w:w="0" w:type="auto"/>
        <w:tblBorders>
          <w:top w:val="none" w:color="000000" w:sz="4"/>
          <w:left w:val="none" w:color="000000" w:sz="4"/>
          <w:bottom w:val="none" w:color="000000" w:sz="4"/>
          <w:right w:val="none" w:color="000000" w:sz="4"/>
          <w:insideH w:val="none"/>
          <w:insideV w:val="none"/>
        </w:tblBorders>
      </w:tblPr>
      <w:tblGrid>
        <w:gridCol w:w="708"/>
        <w:gridCol w:w="1941"/>
        <w:gridCol w:w="4138"/>
        <w:gridCol w:w="1459"/>
      </w:tblGrid>
      <w:tr>
        <w:tc>
          <w:tcPr>
            <w:tcW w:type="dxa" w:w="708"/>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941"/>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4138"/>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1459"/>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70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94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龙船饭品牌策划及运营</w:t>
            </w:r>
          </w:p>
        </w:tc>
        <w:tc>
          <w:tcPr>
            <w:tcW w:type="dxa" w:w="4138"/>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统筹策划、运营白云区龙船饭品牌；将白云区</w:t>
            </w:r>
            <w:r>
              <w:rPr>
                <w:sz w:val="21"/>
              </w:rPr>
              <w:t>“ 特色龙船饭”打造为龙舟传统文化特色品牌，并对其进行研发创新、制作培训、商品开发、经营销售和宣传推广。</w:t>
            </w:r>
          </w:p>
        </w:tc>
        <w:tc>
          <w:tcPr>
            <w:tcW w:type="dxa" w:w="14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w:t>
            </w:r>
          </w:p>
        </w:tc>
      </w:tr>
    </w:tbl>
    <w:p>
      <w:pPr>
        <w:pStyle w:val="null3"/>
        <w:jc w:val="both"/>
      </w:pPr>
      <w:r>
        <w:rPr>
          <w:sz w:val="21"/>
        </w:rPr>
        <w:t>5</w:t>
      </w:r>
      <w:r>
        <w:rPr>
          <w:sz w:val="21"/>
        </w:rPr>
        <w:t>、</w:t>
      </w:r>
      <w:r>
        <w:rPr>
          <w:sz w:val="21"/>
        </w:rPr>
        <w:t>“</w:t>
      </w:r>
      <w:r>
        <w:rPr>
          <w:sz w:val="21"/>
        </w:rPr>
        <w:t>端午市集</w:t>
      </w:r>
      <w:r>
        <w:rPr>
          <w:sz w:val="21"/>
        </w:rPr>
        <w:t>”活动策划、布置及运营</w:t>
      </w:r>
    </w:p>
    <w:tbl>
      <w:tblPr>
        <w:tblW w:w="0" w:type="auto"/>
        <w:tblBorders>
          <w:top w:val="none" w:color="000000" w:sz="4"/>
          <w:left w:val="none" w:color="000000" w:sz="4"/>
          <w:bottom w:val="none" w:color="000000" w:sz="4"/>
          <w:right w:val="none" w:color="000000" w:sz="4"/>
          <w:insideH w:val="none"/>
          <w:insideV w:val="none"/>
        </w:tblBorders>
      </w:tblPr>
      <w:tblGrid>
        <w:gridCol w:w="659"/>
        <w:gridCol w:w="1787"/>
        <w:gridCol w:w="4981"/>
        <w:gridCol w:w="879"/>
      </w:tblGrid>
      <w:tr>
        <w:tc>
          <w:tcPr>
            <w:tcW w:type="dxa" w:w="659"/>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787"/>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4981"/>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879"/>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活动策划</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在白云湖园区内策划游园活动，负责活动的整体布置和运营</w:t>
            </w:r>
          </w:p>
        </w:tc>
        <w:tc>
          <w:tcPr>
            <w:tcW w:type="dxa" w:w="879"/>
            <w:vMerge w:val="restart"/>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如因特殊情况，导致活动无法组织实施，经双方协商后可不举办该活动。</w:t>
            </w: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2</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开幕式</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策划开展</w:t>
            </w:r>
            <w:r>
              <w:rPr>
                <w:sz w:val="21"/>
              </w:rPr>
              <w:t>“</w:t>
            </w:r>
            <w:r>
              <w:rPr>
                <w:sz w:val="21"/>
              </w:rPr>
              <w:t>端午市集</w:t>
            </w:r>
            <w:r>
              <w:rPr>
                <w:sz w:val="21"/>
              </w:rPr>
              <w:t>”开幕仪式，组织相关文体节目表演，邀请有关领导、嘉宾参与开市仪式，组织媒体现场报道，吸引社会关注。</w:t>
            </w:r>
          </w:p>
        </w:tc>
        <w:tc>
          <w:tcPr>
            <w:tcW w:type="dxa" w:w="879"/>
            <w:vMerge/>
            <w:tcBorders>
              <w:top w:val="none" w:color="000000" w:sz="4"/>
              <w:left w:val="single" w:color="000000" w:sz="4"/>
              <w:bottom w:val="single" w:color="000000" w:sz="4"/>
              <w:right w:val="single" w:color="000000" w:sz="4"/>
            </w:tcBorders>
          </w:tc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特色美食区</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在园区内策划潮流、特色小吃美食展销区</w:t>
            </w:r>
          </w:p>
        </w:tc>
        <w:tc>
          <w:tcPr>
            <w:tcW w:type="dxa" w:w="879"/>
            <w:vMerge/>
            <w:tcBorders>
              <w:top w:val="none" w:color="000000" w:sz="4"/>
              <w:left w:val="single" w:color="000000" w:sz="4"/>
              <w:bottom w:val="single" w:color="000000" w:sz="4"/>
              <w:right w:val="single" w:color="000000" w:sz="4"/>
            </w:tcBorders>
          </w:tc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4</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文创产品展销区</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在园区内策划开展和端午节日特色、龙舟文化、白云区特色文化相契合的文创产品展示与销售活动</w:t>
            </w:r>
          </w:p>
        </w:tc>
        <w:tc>
          <w:tcPr>
            <w:tcW w:type="dxa" w:w="879"/>
            <w:vMerge/>
            <w:tcBorders>
              <w:top w:val="none" w:color="000000" w:sz="4"/>
              <w:left w:val="single" w:color="000000" w:sz="4"/>
              <w:bottom w:val="single" w:color="000000" w:sz="4"/>
              <w:right w:val="single" w:color="000000" w:sz="4"/>
            </w:tcBorders>
          </w:tc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5</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非遗文化展示和体验区</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在园区内策划开展非遗文化展示和体验活动，重点展示白云区特色非遗文化项目，并设置现场互动活动。</w:t>
            </w:r>
          </w:p>
        </w:tc>
        <w:tc>
          <w:tcPr>
            <w:tcW w:type="dxa" w:w="879"/>
            <w:vMerge/>
            <w:tcBorders>
              <w:top w:val="none" w:color="000000" w:sz="4"/>
              <w:left w:val="single" w:color="000000" w:sz="4"/>
              <w:bottom w:val="single" w:color="000000" w:sz="4"/>
              <w:right w:val="single" w:color="000000" w:sz="4"/>
            </w:tcBorders>
          </w:tc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6</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休闲娱乐体验区</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在园区内策划开展音乐表演、舞蹈或其他节目表演、亲子互动娱乐等各类体验活动</w:t>
            </w:r>
          </w:p>
        </w:tc>
        <w:tc>
          <w:tcPr>
            <w:tcW w:type="dxa" w:w="879"/>
            <w:vMerge/>
            <w:tcBorders>
              <w:top w:val="none" w:color="000000" w:sz="4"/>
              <w:left w:val="single" w:color="000000" w:sz="4"/>
              <w:bottom w:val="single" w:color="000000" w:sz="4"/>
              <w:right w:val="single" w:color="000000" w:sz="4"/>
            </w:tcBorders>
          </w:tc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7</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现场搭建布置</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在园区内搭建活动配套的氛围布置，包括但不限于舞台、背景板、摊位装饰、帐篷、桌椅等，要求在园区内规划布置不少于三个展示、互动体验大型区域，包含现场展示摊位。</w:t>
            </w:r>
          </w:p>
        </w:tc>
        <w:tc>
          <w:tcPr>
            <w:tcW w:type="dxa" w:w="879"/>
            <w:vMerge/>
            <w:tcBorders>
              <w:top w:val="none" w:color="000000" w:sz="4"/>
              <w:left w:val="single" w:color="000000" w:sz="4"/>
              <w:bottom w:val="single" w:color="000000" w:sz="4"/>
              <w:right w:val="single" w:color="000000" w:sz="4"/>
            </w:tcBorders>
          </w:tc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8</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现场灯光音响大屏幕等设备</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搭建活动区域所需配套的灯光、音响及</w:t>
            </w:r>
            <w:r>
              <w:rPr>
                <w:sz w:val="21"/>
              </w:rPr>
              <w:t>LED</w:t>
            </w:r>
            <w:r>
              <w:rPr>
                <w:sz w:val="21"/>
              </w:rPr>
              <w:t>屏幕等设备。</w:t>
            </w:r>
          </w:p>
        </w:tc>
        <w:tc>
          <w:tcPr>
            <w:tcW w:type="dxa" w:w="879"/>
            <w:vMerge/>
            <w:tcBorders>
              <w:top w:val="none" w:color="000000" w:sz="4"/>
              <w:left w:val="single" w:color="000000" w:sz="4"/>
              <w:bottom w:val="single" w:color="000000" w:sz="4"/>
              <w:right w:val="single" w:color="000000" w:sz="4"/>
            </w:tcBorders>
          </w:tc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9</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现场用电</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园区内活动配套所需的用电工程</w:t>
            </w:r>
          </w:p>
        </w:tc>
        <w:tc>
          <w:tcPr>
            <w:tcW w:type="dxa" w:w="879"/>
            <w:vMerge/>
            <w:tcBorders>
              <w:top w:val="none" w:color="000000" w:sz="4"/>
              <w:left w:val="single" w:color="000000" w:sz="4"/>
              <w:bottom w:val="single" w:color="000000" w:sz="4"/>
              <w:right w:val="single" w:color="000000" w:sz="4"/>
            </w:tcBorders>
          </w:tcPr>
          <w:p/>
        </w:tc>
      </w:tr>
      <w:tr>
        <w:tc>
          <w:tcPr>
            <w:tcW w:type="dxa" w:w="65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10</w:t>
            </w:r>
          </w:p>
        </w:tc>
        <w:tc>
          <w:tcPr>
            <w:tcW w:type="dxa" w:w="17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人员组织</w:t>
            </w:r>
          </w:p>
        </w:tc>
        <w:tc>
          <w:tcPr>
            <w:tcW w:type="dxa" w:w="498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安排参与本次活动的工作人员，包括但不限于各类体验活动的服务人员、园区安保、保洁人员等。</w:t>
            </w:r>
          </w:p>
        </w:tc>
        <w:tc>
          <w:tcPr>
            <w:tcW w:type="dxa" w:w="879"/>
            <w:vMerge/>
            <w:tcBorders>
              <w:top w:val="none" w:color="000000" w:sz="4"/>
              <w:left w:val="single" w:color="000000" w:sz="4"/>
              <w:bottom w:val="single" w:color="000000" w:sz="4"/>
              <w:right w:val="single" w:color="000000" w:sz="4"/>
            </w:tcBorders>
          </w:tcPr>
          <w:p/>
        </w:tc>
      </w:tr>
    </w:tbl>
    <w:p>
      <w:pPr>
        <w:pStyle w:val="null3"/>
        <w:jc w:val="both"/>
      </w:pPr>
      <w:r>
        <w:rPr>
          <w:sz w:val="21"/>
        </w:rPr>
        <w:t>6</w:t>
      </w:r>
      <w:r>
        <w:rPr>
          <w:sz w:val="21"/>
        </w:rPr>
        <w:t>、</w:t>
      </w:r>
      <w:r>
        <w:rPr>
          <w:sz w:val="21"/>
        </w:rPr>
        <w:t>龙舟答谢晚宴</w:t>
      </w:r>
    </w:p>
    <w:tbl>
      <w:tblPr>
        <w:tblW w:w="0" w:type="auto"/>
        <w:tblBorders>
          <w:top w:val="none" w:color="000000" w:sz="4"/>
          <w:left w:val="none" w:color="000000" w:sz="4"/>
          <w:bottom w:val="none" w:color="000000" w:sz="4"/>
          <w:right w:val="none" w:color="000000" w:sz="4"/>
          <w:insideH w:val="none"/>
          <w:insideV w:val="none"/>
        </w:tblBorders>
      </w:tblPr>
      <w:tblGrid>
        <w:gridCol w:w="660"/>
        <w:gridCol w:w="1790"/>
        <w:gridCol w:w="3052"/>
        <w:gridCol w:w="2803"/>
      </w:tblGrid>
      <w:tr>
        <w:tc>
          <w:tcPr>
            <w:tcW w:type="dxa" w:w="660"/>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序号</w:t>
            </w:r>
          </w:p>
        </w:tc>
        <w:tc>
          <w:tcPr>
            <w:tcW w:type="dxa" w:w="1790"/>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项目</w:t>
            </w:r>
          </w:p>
        </w:tc>
        <w:tc>
          <w:tcPr>
            <w:tcW w:type="dxa" w:w="3052"/>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布置要求</w:t>
            </w:r>
          </w:p>
        </w:tc>
        <w:tc>
          <w:tcPr>
            <w:tcW w:type="dxa" w:w="2803"/>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备注</w:t>
            </w:r>
          </w:p>
        </w:tc>
      </w:tr>
      <w:tr>
        <w:tc>
          <w:tcPr>
            <w:tcW w:type="dxa" w:w="66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1</w:t>
            </w:r>
          </w:p>
        </w:tc>
        <w:tc>
          <w:tcPr>
            <w:tcW w:type="dxa" w:w="1790"/>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龙舟答谢晚宴</w:t>
            </w:r>
          </w:p>
        </w:tc>
        <w:tc>
          <w:tcPr>
            <w:tcW w:type="dxa" w:w="305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策划组织一场龙舟答谢晚宴，人数规模约</w:t>
            </w:r>
            <w:r>
              <w:rPr>
                <w:sz w:val="21"/>
              </w:rPr>
              <w:t>300</w:t>
            </w:r>
            <w:r>
              <w:rPr>
                <w:sz w:val="21"/>
              </w:rPr>
              <w:t>人，含晚餐、节目表演等环节。</w:t>
            </w:r>
          </w:p>
        </w:tc>
        <w:tc>
          <w:tcPr>
            <w:tcW w:type="dxa" w:w="280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如因特殊情况，导致活动无法组织实施，经双方协商后可不举办该活动。</w:t>
            </w:r>
          </w:p>
        </w:tc>
      </w:tr>
    </w:tbl>
    <w:p>
      <w:pPr>
        <w:pStyle w:val="null3"/>
      </w:pPr>
      <w:r>
        <w:rPr/>
        <w:t>采购包1（2026年白云区龙舟户外消费季活动采购）</w:t>
      </w:r>
      <w:r>
        <w:rPr>
          <w:b/>
        </w:rPr>
        <w:t>1.主要商务要求</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标的提供的时间</w:t>
            </w:r>
          </w:p>
        </w:tc>
        <w:tc>
          <w:tcPr>
            <w:tcW w:type="dxa" w:w="4153"/>
          </w:tcPr>
          <w:p>
            <w:pPr>
              <w:pStyle w:val="null3"/>
            </w:pPr>
            <w:r>
              <w:rPr/>
              <w:t>自合同签订之日起至2026年12月31日。</w:t>
            </w:r>
          </w:p>
        </w:tc>
      </w:tr>
      <w:tr>
        <w:tc>
          <w:tcPr>
            <w:tcW w:type="dxa" w:w="4153"/>
          </w:tcPr>
          <w:p>
            <w:pPr>
              <w:pStyle w:val="null3"/>
            </w:pPr>
            <w:r>
              <w:rPr/>
              <w:t>标的提供的地点</w:t>
            </w:r>
          </w:p>
        </w:tc>
        <w:tc>
          <w:tcPr>
            <w:tcW w:type="dxa" w:w="4153"/>
          </w:tcPr>
          <w:p>
            <w:pPr>
              <w:pStyle w:val="null3"/>
            </w:pPr>
            <w:r>
              <w:rPr/>
              <w:t>采购人指定地点。</w:t>
            </w:r>
          </w:p>
        </w:tc>
      </w:tr>
      <w:tr>
        <w:tc>
          <w:tcPr>
            <w:tcW w:type="dxa" w:w="4153"/>
          </w:tcPr>
          <w:p>
            <w:pPr>
              <w:pStyle w:val="null3"/>
            </w:pPr>
            <w:r>
              <w:rPr/>
              <w:t>付款方式</w:t>
            </w:r>
          </w:p>
        </w:tc>
        <w:tc>
          <w:tcPr>
            <w:tcW w:type="dxa" w:w="4153"/>
          </w:tcPr>
          <w:p>
            <w:pPr>
              <w:pStyle w:val="null3"/>
            </w:pPr>
            <w:r>
              <w:rPr/>
              <w:t>1期：支付比例40%,合同签订且收到成交供应商提供的付款材料后5个工作日内，采购人向成交供应商银行账户支付40%合同款项。</w:t>
            </w:r>
          </w:p>
          <w:p>
            <w:pPr>
              <w:pStyle w:val="null3"/>
            </w:pPr>
            <w:r>
              <w:rPr/>
              <w:t>2期：支付比例60%,成交供应商完成合同规定的服务内容并通过采购人组织的验收，且收到成交供应商提供的付款材料后，采购人向成交供应商银行账户支付剩余60%合同款项。每次付款前，成交人需提前5个工作日向采购人提供付款金额的合法有效发票及要求的其他支付凭证，否则采购人有权顺延付款。</w:t>
            </w:r>
          </w:p>
          <w:p>
            <w:pPr>
              <w:pStyle w:val="null3"/>
            </w:pPr>
            <w:r>
              <w:rPr/>
              <w:t>如项目发生合同融资，采购人需将合同款项支付到合同约定收款账户</w:t>
            </w:r>
          </w:p>
        </w:tc>
      </w:tr>
      <w:tr>
        <w:tc>
          <w:tcPr>
            <w:tcW w:type="dxa" w:w="4153"/>
          </w:tcPr>
          <w:p>
            <w:pPr>
              <w:pStyle w:val="null3"/>
            </w:pPr>
            <w:r>
              <w:rPr/>
              <w:t>验收要求</w:t>
            </w:r>
          </w:p>
        </w:tc>
        <w:tc>
          <w:tcPr>
            <w:tcW w:type="dxa" w:w="4153"/>
          </w:tcPr>
          <w:p>
            <w:pPr>
              <w:pStyle w:val="null3"/>
            </w:pPr>
            <w:r>
              <w:rPr/>
              <w:t>1期：活动结束后，采购人对成交供应商在活动期内是否按采购文件和合同要求履约进行验收，未按上述要求完成的内容需按要求完成。全部完成后，验收通过。</w:t>
            </w:r>
          </w:p>
        </w:tc>
      </w:tr>
      <w:tr>
        <w:tc>
          <w:tcPr>
            <w:tcW w:type="dxa" w:w="4153"/>
          </w:tcPr>
          <w:p>
            <w:pPr>
              <w:pStyle w:val="null3"/>
            </w:pPr>
            <w:r>
              <w:rPr/>
              <w:t>履约保证金</w:t>
            </w:r>
          </w:p>
        </w:tc>
        <w:tc>
          <w:tcPr>
            <w:tcW w:type="dxa" w:w="4153"/>
          </w:tcPr>
          <w:p>
            <w:pPr>
              <w:pStyle w:val="null3"/>
            </w:pPr>
            <w:r>
              <w:rPr/>
              <w:t>不收取</w:t>
            </w:r>
          </w:p>
        </w:tc>
      </w:tr>
      <w:tr>
        <w:tc>
          <w:tcPr>
            <w:tcW w:type="dxa" w:w="4153"/>
          </w:tcPr>
          <w:p>
            <w:pPr>
              <w:pStyle w:val="null3"/>
            </w:pPr>
            <w:r>
              <w:rPr/>
              <w:t>其他</w:t>
            </w:r>
          </w:p>
        </w:tc>
        <w:tc>
          <w:tcPr>
            <w:tcW w:type="dxa" w:w="4153"/>
          </w:tcPr>
          <w:p>
            <w:pPr>
              <w:pStyle w:val="null3"/>
            </w:pPr>
            <w:r>
              <w:rPr/>
              <w:t>其他要求，1．投标人根据本项目的实际情况提供组织实施方案,包括但不限于①活动宣传策划方案、②活动前期准备工作、③活动实施组织安排、④工作方法与技术路线 2．投标人根据本项目的实际情况提供应急保障服务方案,包括但不限于①紧急人员服务、②紧急物资服务、③人员伤亡应急预案， 3．投标人根据本项目的实际情况提供人员管理方案,包括但不限于①人员岗位配置、②人员岗位人数设定、③人员管理制度 4．投标人根据本项目的实际情况提供本项目重点、难点的理解分析及相应的解决方案 ,包括但不限于①项目实施过程中的重点难点分析、②解决方案。 5．投标人2023年1月1日至今同类项目业绩(以签订时间为准)且获得用户单位的正面评价。 6.投标人具有质量管理体系认证证书。</w:t>
            </w:r>
          </w:p>
        </w:tc>
      </w:tr>
    </w:tbl>
    <w:p>
      <w:pPr>
        <w:pStyle w:val="null3"/>
      </w:pPr>
      <w:r>
        <w:rPr>
          <w:b/>
        </w:rPr>
        <w:t>2.技术标准与要求</w:t>
      </w:r>
    </w:p>
    <w:tbl>
      <w:tblPr>
        <w:tblW w:w="0" w:type="auto"/>
        <w:tblBorders>
          <w:top w:val="single"/>
          <w:left w:val="single"/>
          <w:bottom w:val="single"/>
          <w:right w:val="single"/>
          <w:insideH w:val="single"/>
          <w:insideV w:val="single"/>
        </w:tblBorders>
      </w:tblPr>
      <w:tblGrid>
        <w:gridCol w:w="933"/>
        <w:gridCol w:w="933"/>
        <w:gridCol w:w="933"/>
        <w:gridCol w:w="933"/>
        <w:gridCol w:w="933"/>
        <w:gridCol w:w="933"/>
        <w:gridCol w:w="933"/>
        <w:gridCol w:w="840"/>
        <w:gridCol w:w="933"/>
      </w:tblGrid>
      <w:tr>
        <w:tc>
          <w:tcPr>
            <w:tcW w:type="dxa" w:w="933"/>
          </w:tcPr>
          <w:p>
            <w:pPr>
              <w:pStyle w:val="null3"/>
              <w:jc w:val="center"/>
            </w:pPr>
            <w:r>
              <w:rPr/>
              <w:t>序号</w:t>
            </w:r>
          </w:p>
        </w:tc>
        <w:tc>
          <w:tcPr>
            <w:tcW w:type="dxa" w:w="933"/>
          </w:tcPr>
          <w:p>
            <w:pPr>
              <w:pStyle w:val="null3"/>
              <w:jc w:val="center"/>
            </w:pPr>
            <w:r>
              <w:rPr/>
              <w:t>品目名称</w:t>
            </w:r>
          </w:p>
        </w:tc>
        <w:tc>
          <w:tcPr>
            <w:tcW w:type="dxa" w:w="933"/>
          </w:tcPr>
          <w:p>
            <w:pPr>
              <w:pStyle w:val="null3"/>
              <w:jc w:val="center"/>
            </w:pPr>
            <w:r>
              <w:rPr/>
              <w:t>标的名称</w:t>
            </w:r>
          </w:p>
        </w:tc>
        <w:tc>
          <w:tcPr>
            <w:tcW w:type="dxa" w:w="933"/>
          </w:tcPr>
          <w:p>
            <w:pPr>
              <w:pStyle w:val="null3"/>
              <w:jc w:val="center"/>
            </w:pPr>
            <w:r>
              <w:rPr/>
              <w:t>单位</w:t>
            </w:r>
          </w:p>
        </w:tc>
        <w:tc>
          <w:tcPr>
            <w:tcW w:type="dxa" w:w="933"/>
          </w:tcPr>
          <w:p>
            <w:pPr>
              <w:pStyle w:val="null3"/>
              <w:jc w:val="center"/>
            </w:pPr>
            <w:r>
              <w:rPr/>
              <w:t>数量</w:t>
            </w:r>
          </w:p>
        </w:tc>
        <w:tc>
          <w:tcPr>
            <w:tcW w:type="dxa" w:w="933"/>
          </w:tcPr>
          <w:p>
            <w:pPr>
              <w:pStyle w:val="null3"/>
              <w:jc w:val="center"/>
            </w:pPr>
            <w:r>
              <w:rPr/>
              <w:t>分项预算单价（元）</w:t>
            </w:r>
          </w:p>
        </w:tc>
        <w:tc>
          <w:tcPr>
            <w:tcW w:type="dxa" w:w="933"/>
          </w:tcPr>
          <w:p>
            <w:pPr>
              <w:pStyle w:val="null3"/>
              <w:jc w:val="center"/>
            </w:pPr>
            <w:r>
              <w:rPr/>
              <w:t>分项预算总价（元）</w:t>
            </w:r>
          </w:p>
        </w:tc>
        <w:tc>
          <w:tcPr>
            <w:tcW w:type="dxa" w:w="840"/>
          </w:tcPr>
          <w:p>
            <w:pPr>
              <w:pStyle w:val="null3"/>
            </w:pPr>
            <w:r>
              <w:rPr/>
              <w:t>所属行业</w:t>
            </w:r>
          </w:p>
        </w:tc>
        <w:tc>
          <w:tcPr>
            <w:tcW w:type="dxa" w:w="933"/>
          </w:tcPr>
          <w:p>
            <w:pPr>
              <w:pStyle w:val="null3"/>
              <w:jc w:val="center"/>
            </w:pPr>
            <w:r>
              <w:rPr/>
              <w:t>技术要求</w:t>
            </w:r>
          </w:p>
        </w:tc>
      </w:tr>
      <w:tr>
        <w:tc>
          <w:tcPr>
            <w:tcW w:type="dxa" w:w="933"/>
          </w:tcPr>
          <w:p>
            <w:pPr>
              <w:pStyle w:val="null3"/>
              <w:jc w:val="center"/>
            </w:pPr>
            <w:r>
              <w:rPr/>
              <w:t>1</w:t>
            </w:r>
          </w:p>
        </w:tc>
        <w:tc>
          <w:tcPr>
            <w:tcW w:type="dxa" w:w="933"/>
          </w:tcPr>
          <w:p>
            <w:pPr>
              <w:pStyle w:val="null3"/>
              <w:jc w:val="left"/>
            </w:pPr>
            <w:r>
              <w:rPr/>
              <w:t>体育组织服务</w:t>
            </w:r>
          </w:p>
        </w:tc>
        <w:tc>
          <w:tcPr>
            <w:tcW w:type="dxa" w:w="933"/>
          </w:tcPr>
          <w:p>
            <w:pPr>
              <w:pStyle w:val="null3"/>
              <w:jc w:val="left"/>
            </w:pPr>
            <w:r>
              <w:rPr/>
              <w:t>2026年白云区龙舟户外消费季活动采购</w:t>
            </w:r>
          </w:p>
        </w:tc>
        <w:tc>
          <w:tcPr>
            <w:tcW w:type="dxa" w:w="933"/>
          </w:tcPr>
          <w:p>
            <w:pPr>
              <w:pStyle w:val="null3"/>
              <w:jc w:val="left"/>
            </w:pPr>
            <w:r>
              <w:rPr/>
              <w:t>项</w:t>
            </w:r>
          </w:p>
        </w:tc>
        <w:tc>
          <w:tcPr>
            <w:tcW w:type="dxa" w:w="933"/>
          </w:tcPr>
          <w:p>
            <w:pPr>
              <w:pStyle w:val="null3"/>
              <w:jc w:val="right"/>
            </w:pPr>
            <w:r>
              <w:rPr/>
              <w:t>1.00</w:t>
            </w:r>
          </w:p>
        </w:tc>
        <w:tc>
          <w:tcPr>
            <w:tcW w:type="dxa" w:w="933"/>
          </w:tcPr>
          <w:p>
            <w:pPr>
              <w:pStyle w:val="null3"/>
              <w:jc w:val="right"/>
            </w:pPr>
            <w:r>
              <w:rPr/>
              <w:t>900,000.00</w:t>
            </w:r>
          </w:p>
        </w:tc>
        <w:tc>
          <w:tcPr>
            <w:tcW w:type="dxa" w:w="933"/>
          </w:tcPr>
          <w:p>
            <w:pPr>
              <w:pStyle w:val="null3"/>
              <w:jc w:val="right"/>
            </w:pPr>
            <w:r>
              <w:rPr/>
              <w:t>900,000.00</w:t>
            </w:r>
          </w:p>
        </w:tc>
        <w:tc>
          <w:tcPr>
            <w:tcW w:type="dxa" w:w="840"/>
          </w:tcPr>
          <w:p>
            <w:pPr>
              <w:pStyle w:val="null3"/>
            </w:pPr>
            <w:r>
              <w:rPr/>
              <w:t>其他未列明行业</w:t>
            </w:r>
          </w:p>
        </w:tc>
        <w:tc>
          <w:tcPr>
            <w:tcW w:type="dxa" w:w="933"/>
          </w:tcPr>
          <w:p>
            <w:pPr>
              <w:pStyle w:val="null3"/>
            </w:pPr>
            <w:r>
              <w:rPr/>
              <w:t>详见附表一</w:t>
            </w:r>
          </w:p>
        </w:tc>
      </w:tr>
    </w:tbl>
    <w:p>
      <w:pPr>
        <w:pStyle w:val="null3"/>
      </w:pPr>
      <w:r>
        <w:rPr>
          <w:b/>
        </w:rPr>
        <w:t>附表</w:t>
      </w:r>
      <w:r>
        <w:rPr>
          <w:b/>
        </w:rPr>
        <w:t>一</w:t>
      </w:r>
      <w:r>
        <w:rPr>
          <w:b/>
        </w:rPr>
        <w:t>：</w:t>
      </w:r>
      <w:r>
        <w:rPr>
          <w:b/>
        </w:rPr>
        <w:t>2026年白云区龙舟户外消费季活动采购</w:t>
      </w:r>
    </w:p>
    <w:tbl>
      <w:tblPr>
        <w:tblW w:w="0" w:type="auto"/>
        <w:tblBorders>
          <w:top w:val="single"/>
          <w:left w:val="single"/>
          <w:bottom w:val="single"/>
          <w:right w:val="single"/>
          <w:insideH w:val="single"/>
          <w:insideV w:val="single"/>
        </w:tblBorders>
      </w:tblPr>
      <w:tblGrid>
        <w:gridCol w:w="2076"/>
        <w:gridCol w:w="415"/>
        <w:gridCol w:w="5814"/>
      </w:tblGrid>
      <w:tr>
        <w:tc>
          <w:tcPr>
            <w:tcW w:type="dxa" w:w="2076"/>
          </w:tcPr>
          <w:p>
            <w:pPr>
              <w:pStyle w:val="null3"/>
            </w:pPr>
            <w:r>
              <w:rPr/>
              <w:t>参数性质</w:t>
            </w:r>
          </w:p>
        </w:tc>
        <w:tc>
          <w:tcPr>
            <w:tcW w:type="dxa" w:w="415"/>
          </w:tcPr>
          <w:p>
            <w:pPr>
              <w:pStyle w:val="null3"/>
            </w:pPr>
            <w:r>
              <w:rPr/>
              <w:t>序号</w:t>
            </w:r>
          </w:p>
        </w:tc>
        <w:tc>
          <w:tcPr>
            <w:tcW w:type="dxa" w:w="5814"/>
          </w:tcPr>
          <w:p>
            <w:pPr>
              <w:pStyle w:val="null3"/>
            </w:pPr>
            <w:r>
              <w:rPr/>
              <w:t>具体技术(参数)要求</w:t>
            </w:r>
          </w:p>
        </w:tc>
      </w:tr>
      <w:tr>
        <w:tc>
          <w:tcPr>
            <w:tcW w:type="dxa" w:w="2076"/>
          </w:tcPr>
          <w:p/>
        </w:tc>
        <w:tc>
          <w:tcPr>
            <w:tcW w:type="dxa" w:w="415"/>
          </w:tcPr>
          <w:p>
            <w:pPr>
              <w:pStyle w:val="null3"/>
            </w:pPr>
            <w:r>
              <w:rPr/>
              <w:t>1</w:t>
            </w:r>
          </w:p>
        </w:tc>
        <w:tc>
          <w:tcPr>
            <w:tcW w:type="dxa" w:w="5814"/>
          </w:tcPr>
          <w:p>
            <w:pPr>
              <w:pStyle w:val="null3"/>
            </w:pPr>
            <w:r>
              <w:rPr>
                <w:sz w:val="21"/>
              </w:rPr>
              <w:t>见《第二章采购需求》</w:t>
            </w:r>
            <w:r>
              <w:rPr/>
              <w:t xml:space="preserve"> </w:t>
            </w:r>
          </w:p>
        </w:tc>
      </w:tr>
      <w:tr>
        <w:tc>
          <w:tcPr>
            <w:tcW w:type="dxa" w:w="2076"/>
          </w:tcPr>
          <w:p>
            <w:pPr>
              <w:pStyle w:val="null3"/>
            </w:pPr>
            <w:r>
              <w:rPr/>
              <w:t>说明</w:t>
            </w:r>
          </w:p>
        </w:tc>
        <w:tc>
          <w:tcPr>
            <w:tcW w:type="dxa" w:w="6229"/>
            <w:gridSpan w:val="2"/>
          </w:tcPr>
          <w:p>
            <w:pPr>
              <w:pStyle w:val="null3"/>
              <w:jc w:val="left"/>
            </w:pPr>
            <w:r>
              <w:rPr/>
              <w:t xml:space="preserve"> 打“★”号条款为实质性条款，若有任何一条负偏离或不满足则导致投标无效。 </w:t>
            </w:r>
            <w:r>
              <w:br/>
            </w:r>
            <w:r>
              <w:rPr/>
              <w:t>打“▲”号条款为重要技术参数，若有部分“▲”条款未响应或不满足，不作为无效投标条款。</w:t>
            </w:r>
          </w:p>
        </w:tc>
      </w:tr>
    </w:tbl>
    <w:p>
      <w:pPr>
        <w:pStyle w:val="null3"/>
      </w:pPr>
      <w:r>
        <w:rPr/>
        <w:t xml:space="preserve">  </w:t>
      </w:r>
    </w:p>
    <w:p>
      <w:pPr>
        <w:pStyle w:val="null3"/>
        <w:jc w:val="center"/>
        <w:outlineLvl w:val="1"/>
      </w:pPr>
      <w:r>
        <w:rPr>
          <w:sz w:val="36"/>
          <w:b/>
        </w:rPr>
        <w:t>第三章 供应商须知</w:t>
      </w:r>
    </w:p>
    <w:p>
      <w:pPr>
        <w:pStyle w:val="null3"/>
        <w:ind w:firstLine="480"/>
      </w:pPr>
      <w:r>
        <w:rPr/>
        <w:t xml:space="preserve"> 供应商必须认真阅读磋商文件中所有的事项、格式、条款和采购需求等。供应商没有按照磋商文件要求提交全部资料，或者响应文件没有对磋商文件在各方面都做出实质性响应的可能导致其响应无效或被拒绝。</w:t>
      </w:r>
    </w:p>
    <w:p>
      <w:pPr>
        <w:pStyle w:val="null3"/>
        <w:ind w:firstLine="480"/>
      </w:pPr>
      <w:r>
        <w:rPr/>
        <w:t>请注意：供应商需在响应文件截止时间前，将加密响应文件上传至云平台项目采购系统中并取得回执，逾期上传或错误方式投递送达将导致响应无效。</w:t>
      </w:r>
    </w:p>
    <w:p>
      <w:pPr>
        <w:pStyle w:val="null3"/>
        <w:outlineLvl w:val="3"/>
      </w:pPr>
      <w:r>
        <w:rPr>
          <w:sz w:val="24"/>
          <w:b/>
        </w:rPr>
        <w:t>一、名词解释</w:t>
      </w:r>
    </w:p>
    <w:p>
      <w:pPr>
        <w:pStyle w:val="null3"/>
        <w:ind w:firstLine="480"/>
      </w:pPr>
      <w:r>
        <w:rPr/>
        <w:t>1.采购代理机构：本项目是指广东广招国际招标有限公司，负责整个采购活动的组织，依法负责编制和发布磋商文件，对磋商文件拥有最终的解释权，不以任何身份出任磋商小组成员。</w:t>
      </w:r>
    </w:p>
    <w:p>
      <w:pPr>
        <w:pStyle w:val="null3"/>
        <w:ind w:firstLine="480"/>
      </w:pPr>
      <w:r>
        <w:rPr/>
        <w:t xml:space="preserve"> 2.采购人：本项目是指</w:t>
      </w:r>
      <w:r>
        <w:rPr/>
        <w:t>广州市白云区文化广电旅游体育局</w:t>
      </w:r>
      <w:r>
        <w:rPr/>
        <w:t>，是采购活动当事人之一，负责项目的整体规划、技术方案可行性设计论证与实施，作为合同采购方（用户）的主体承担质疑回复、履行合同、验收与评价等义务。</w:t>
      </w:r>
    </w:p>
    <w:p>
      <w:pPr>
        <w:pStyle w:val="null3"/>
        <w:ind w:firstLine="480"/>
      </w:pPr>
      <w:r>
        <w:rPr/>
        <w:t>3.供应商：是指在云平台项目采购系统完成本项目响应登记并提交电子响应文件的供应商。</w:t>
      </w:r>
    </w:p>
    <w:p>
      <w:pPr>
        <w:pStyle w:val="null3"/>
        <w:ind w:firstLine="480"/>
      </w:pPr>
      <w:r>
        <w:rPr/>
        <w:t>4.“磋商小组”是指根据《中华人民共和国政府采购法》等法律法规规定，由采购人代表和有关专家组成以确定成交供应商或者推荐成交候选供应商的临时组织。</w:t>
      </w:r>
    </w:p>
    <w:p>
      <w:pPr>
        <w:pStyle w:val="null3"/>
        <w:ind w:firstLine="480"/>
      </w:pPr>
      <w:r>
        <w:rPr/>
        <w:t>5.“成交供应商”是指经磋商小组评审确定的对磋商文件做出实质性响应，经采购人按照规定在磋商小组推荐的成交候选供应商中确定的或磋商小组受采购人委托直接确认的供应商。</w:t>
      </w:r>
    </w:p>
    <w:p>
      <w:pPr>
        <w:pStyle w:val="null3"/>
        <w:ind w:firstLine="480"/>
      </w:pPr>
      <w:r>
        <w:rPr/>
        <w:t>6.磋商文件：是指包括磋商公告和磋商文件及其补充、变更和澄清等一系列文件。</w:t>
      </w:r>
    </w:p>
    <w:p>
      <w:pPr>
        <w:pStyle w:val="null3"/>
        <w:ind w:firstLine="480"/>
      </w:pPr>
      <w:r>
        <w:rPr/>
        <w:t>7.电子响应文件：是指使用云平台提供的投标客户端制作加密并上传到系统的响应文件。（投标客户端制作响应文件时，生成的后缀为“.标书”的文件）</w:t>
      </w:r>
    </w:p>
    <w:p>
      <w:pPr>
        <w:pStyle w:val="null3"/>
        <w:ind w:firstLine="480"/>
      </w:pPr>
      <w:r>
        <w:rPr/>
        <w:t>8.备用电子响应文件：是指使用云平台提供的投标客户端制作电子响应文件时，同时生成的同一版本的备用响应文件。（投标客户端制作响应文件时，生成的后缀为“.备用标书”的文件）</w:t>
      </w:r>
    </w:p>
    <w:p>
      <w:pPr>
        <w:pStyle w:val="null3"/>
        <w:ind w:firstLine="480"/>
      </w:pPr>
      <w:r>
        <w:rPr/>
        <w:t xml:space="preserve"> 9.电子签名和电子印章：是指获得中华人民共和国工业和信息化部颁发的《电子认证服务许可证》、国家密码管理局颁发的《电子认证服务使用密码许可证》的资质，具备承担因数字证书原因产生纠纷的相关责任的能力，且在广东省内具有数量基础和服务能力的依法设立的电子认证服务机构签发的电子签名和电子签章认证证书（即CA数字证书）。供应商应当到相关服务机构办理并取得数字证书介质和应用。电子签名包括单位法定代表人、被委托人及其他个人的电子形式签名；电子印章包括机构法人电子形式印章。电子签名及电子印章与手写签名或者盖章具有同等的法律效力。签名（含电子签名）和盖章（含电子印章）是不同使用场景，应按招标文件要求在投标（响应）文件指定位置进行签名（含电子签名）和盖章（含电子印章），对允许采用手写签名的文件，应在纸质文件手写签名后，提供文件的彩色扫描电子文档进行后续操作。</w:t>
      </w:r>
    </w:p>
    <w:p>
      <w:pPr>
        <w:pStyle w:val="null3"/>
        <w:ind w:firstLine="480"/>
      </w:pPr>
      <w:r>
        <w:rPr/>
        <w:t xml:space="preserve"> 10.“全称”、“公司全称”、“加盖单位公章”及“公章”：在电子投标（响应）文件及相关的其他电子资料中，涉及“全称”或“公司全称”的应在对应文件编辑时使用文本录入方式，或在纸质投标（响应）文件上进行手写签名，或通过投标客户端使用电子印章完成；涉及“加盖单位公章”和“公章”应使用投标人单位的数字证书并通过投标客户端使用电子印章完成。</w:t>
      </w:r>
    </w:p>
    <w:p>
      <w:pPr>
        <w:pStyle w:val="null3"/>
        <w:ind w:firstLine="480"/>
      </w:pPr>
      <w:r>
        <w:rPr/>
        <w:t xml:space="preserve"> 11.“投标人代表签字”及“授权代表”：在电子投标（响应）文件及相关的其他电子资料中，涉及“投标人代表签字”或“授权代表”应在投标（响应）文件编辑时使用文本录入方式，或在纸质投标（响应）文件上进行手写签名，或通过投标客户端使用电子签名完成。</w:t>
      </w:r>
    </w:p>
    <w:p>
      <w:pPr>
        <w:pStyle w:val="null3"/>
        <w:ind w:firstLine="480"/>
      </w:pPr>
      <w:r>
        <w:rPr/>
        <w:t>12.“法定代表人”：在电子投标（响应）文件及相关的其他电子资料中，涉及“法定代表人”应在纸质投标（响应）文件上进行手写签名，或通过投标客户端使用电子签名完成。</w:t>
      </w:r>
    </w:p>
    <w:p>
      <w:pPr>
        <w:pStyle w:val="null3"/>
        <w:ind w:firstLine="480"/>
      </w:pPr>
      <w:r>
        <w:rPr/>
        <w:t>13.日期、天数、时间：未有特别说明时，均为公历日（天）及北京时间。</w:t>
      </w:r>
    </w:p>
    <w:p>
      <w:pPr>
        <w:pStyle w:val="null3"/>
        <w:ind w:firstLine="480"/>
      </w:pPr>
      <w:r>
        <w:rPr/>
        <w:t>（温馨提示：采购人与代理机构在制定采购文件内容时应与上述条款保持一致，以避免采购文件内容前后不一致，出现歧义。）</w:t>
      </w:r>
    </w:p>
    <w:p>
      <w:pPr>
        <w:pStyle w:val="null3"/>
        <w:outlineLvl w:val="2"/>
      </w:pPr>
      <w:r>
        <w:rPr>
          <w:sz w:val="28"/>
          <w:b/>
        </w:rPr>
        <w:t>二、须知前附表</w:t>
      </w:r>
    </w:p>
    <w:tbl>
      <w:tblPr>
        <w:tblW w:w="0" w:type="auto"/>
        <w:tblBorders>
          <w:top w:val="single"/>
          <w:left w:val="single"/>
          <w:bottom w:val="single"/>
          <w:right w:val="single"/>
          <w:insideH w:val="single"/>
          <w:insideV w:val="single"/>
        </w:tblBorders>
      </w:tblPr>
      <w:tblGrid>
        <w:gridCol w:w="1051"/>
        <w:gridCol w:w="2252"/>
        <w:gridCol w:w="5004"/>
      </w:tblGrid>
      <w:tr>
        <w:tc>
          <w:tcPr>
            <w:tcW w:type="dxa" w:w="8307"/>
            <w:gridSpan w:val="3"/>
          </w:tcPr>
          <w:p>
            <w:pPr>
              <w:pStyle w:val="null3"/>
            </w:pPr>
            <w:r>
              <w:rPr/>
              <w:t xml:space="preserve"> 本表与磋商文件对应章节的内容若不一致，以本表为准。</w:t>
            </w:r>
          </w:p>
        </w:tc>
      </w:tr>
      <w:tr>
        <w:tc>
          <w:tcPr>
            <w:tcW w:type="dxa" w:w="1051"/>
          </w:tcPr>
          <w:p>
            <w:pPr>
              <w:pStyle w:val="null3"/>
            </w:pPr>
            <w:r>
              <w:rPr/>
              <w:t xml:space="preserve"> 序号</w:t>
            </w:r>
          </w:p>
        </w:tc>
        <w:tc>
          <w:tcPr>
            <w:tcW w:type="dxa" w:w="2252"/>
          </w:tcPr>
          <w:p>
            <w:pPr>
              <w:pStyle w:val="null3"/>
            </w:pPr>
            <w:r>
              <w:rPr/>
              <w:t xml:space="preserve"> 条款名称</w:t>
            </w:r>
          </w:p>
        </w:tc>
        <w:tc>
          <w:tcPr>
            <w:tcW w:type="dxa" w:w="5004"/>
          </w:tcPr>
          <w:p>
            <w:pPr>
              <w:pStyle w:val="null3"/>
            </w:pPr>
            <w:r>
              <w:rPr/>
              <w:t xml:space="preserve"> 内容及要求</w:t>
            </w:r>
          </w:p>
        </w:tc>
      </w:tr>
      <w:tr>
        <w:tc>
          <w:tcPr>
            <w:tcW w:type="dxa" w:w="1051"/>
          </w:tcPr>
          <w:p>
            <w:pPr>
              <w:pStyle w:val="null3"/>
              <w:jc w:val="center"/>
            </w:pPr>
            <w:r>
              <w:rPr/>
              <w:t xml:space="preserve"> 1</w:t>
            </w:r>
          </w:p>
        </w:tc>
        <w:tc>
          <w:tcPr>
            <w:tcW w:type="dxa" w:w="2252"/>
          </w:tcPr>
          <w:p>
            <w:pPr>
              <w:pStyle w:val="null3"/>
            </w:pPr>
            <w:r>
              <w:rPr/>
              <w:t xml:space="preserve"> 采购包情况</w:t>
            </w:r>
          </w:p>
        </w:tc>
        <w:tc>
          <w:tcPr>
            <w:tcW w:type="dxa" w:w="5004"/>
          </w:tcPr>
          <w:p>
            <w:pPr>
              <w:pStyle w:val="null3"/>
            </w:pPr>
            <w:r>
              <w:rPr/>
              <w:t xml:space="preserve"> 本项目共</w:t>
            </w:r>
            <w:r>
              <w:rPr/>
              <w:t>1</w:t>
            </w:r>
            <w:r>
              <w:rPr/>
              <w:t>个采购包</w:t>
            </w:r>
          </w:p>
        </w:tc>
      </w:tr>
      <w:tr>
        <w:tc>
          <w:tcPr>
            <w:tcW w:type="dxa" w:w="1051"/>
          </w:tcPr>
          <w:p>
            <w:pPr>
              <w:pStyle w:val="null3"/>
              <w:jc w:val="center"/>
            </w:pPr>
            <w:r>
              <w:rPr/>
              <w:t xml:space="preserve"> 2</w:t>
            </w:r>
          </w:p>
        </w:tc>
        <w:tc>
          <w:tcPr>
            <w:tcW w:type="dxa" w:w="2252"/>
          </w:tcPr>
          <w:p>
            <w:pPr>
              <w:pStyle w:val="null3"/>
            </w:pPr>
            <w:r>
              <w:rPr/>
              <w:t xml:space="preserve"> 开启方式</w:t>
            </w:r>
          </w:p>
        </w:tc>
        <w:tc>
          <w:tcPr>
            <w:tcW w:type="dxa" w:w="5004"/>
          </w:tcPr>
          <w:p>
            <w:pPr>
              <w:pStyle w:val="null3"/>
            </w:pPr>
            <w:r>
              <w:rPr/>
              <w:t>远程电子开标</w:t>
            </w:r>
          </w:p>
        </w:tc>
      </w:tr>
      <w:tr>
        <w:tc>
          <w:tcPr>
            <w:tcW w:type="dxa" w:w="1051"/>
          </w:tcPr>
          <w:p>
            <w:pPr>
              <w:pStyle w:val="null3"/>
              <w:jc w:val="center"/>
            </w:pPr>
            <w:r>
              <w:rPr/>
              <w:t xml:space="preserve"> 3</w:t>
            </w:r>
          </w:p>
        </w:tc>
        <w:tc>
          <w:tcPr>
            <w:tcW w:type="dxa" w:w="2252"/>
          </w:tcPr>
          <w:p>
            <w:pPr>
              <w:pStyle w:val="null3"/>
            </w:pPr>
            <w:r>
              <w:rPr/>
              <w:t xml:space="preserve"> 评审方式</w:t>
            </w:r>
          </w:p>
        </w:tc>
        <w:tc>
          <w:tcPr>
            <w:tcW w:type="dxa" w:w="5004"/>
          </w:tcPr>
          <w:p>
            <w:pPr>
              <w:pStyle w:val="null3"/>
            </w:pPr>
            <w:r>
              <w:rPr/>
              <w:t>现场电子评标</w:t>
            </w:r>
            <w:r>
              <w:rPr/>
              <w:t xml:space="preserve"> （供应商应当审慎标记各评审项的应答部分，标记内容清晰且完整，否则将自行承担不利后果）</w:t>
            </w:r>
          </w:p>
        </w:tc>
      </w:tr>
      <w:tr>
        <w:tc>
          <w:tcPr>
            <w:tcW w:type="dxa" w:w="1051"/>
          </w:tcPr>
          <w:p>
            <w:pPr>
              <w:pStyle w:val="null3"/>
              <w:jc w:val="center"/>
            </w:pPr>
            <w:r>
              <w:rPr/>
              <w:t xml:space="preserve"> 4</w:t>
            </w:r>
          </w:p>
        </w:tc>
        <w:tc>
          <w:tcPr>
            <w:tcW w:type="dxa" w:w="2252"/>
          </w:tcPr>
          <w:p>
            <w:pPr>
              <w:pStyle w:val="null3"/>
            </w:pPr>
            <w:r>
              <w:rPr/>
              <w:t xml:space="preserve"> 评审办法</w:t>
            </w:r>
          </w:p>
        </w:tc>
        <w:tc>
          <w:tcPr>
            <w:tcW w:type="dxa" w:w="5004"/>
          </w:tcPr>
          <w:p>
            <w:pPr>
              <w:pStyle w:val="null3"/>
            </w:pPr>
            <w:r>
              <w:rPr/>
              <w:t>采购包1：综合评分法</w:t>
            </w:r>
          </w:p>
        </w:tc>
      </w:tr>
      <w:tr>
        <w:tc>
          <w:tcPr>
            <w:tcW w:type="dxa" w:w="1051"/>
          </w:tcPr>
          <w:p>
            <w:pPr>
              <w:pStyle w:val="null3"/>
              <w:jc w:val="center"/>
            </w:pPr>
            <w:r>
              <w:rPr/>
              <w:t>5</w:t>
            </w:r>
          </w:p>
        </w:tc>
        <w:tc>
          <w:tcPr>
            <w:tcW w:type="dxa" w:w="2252"/>
          </w:tcPr>
          <w:p>
            <w:pPr>
              <w:pStyle w:val="null3"/>
            </w:pPr>
            <w:r>
              <w:rPr/>
              <w:t>报价形式</w:t>
            </w:r>
          </w:p>
        </w:tc>
        <w:tc>
          <w:tcPr>
            <w:tcW w:type="dxa" w:w="5004"/>
          </w:tcPr>
          <w:p>
            <w:pPr>
              <w:pStyle w:val="null3"/>
            </w:pPr>
            <w:r>
              <w:rPr/>
              <w:t>采购包1：总价</w:t>
            </w:r>
          </w:p>
        </w:tc>
      </w:tr>
      <w:tr>
        <w:tc>
          <w:tcPr>
            <w:tcW w:type="dxa" w:w="1051"/>
          </w:tcPr>
          <w:p>
            <w:pPr>
              <w:pStyle w:val="null3"/>
              <w:jc w:val="center"/>
            </w:pPr>
            <w:r>
              <w:rPr/>
              <w:t>6</w:t>
            </w:r>
          </w:p>
        </w:tc>
        <w:tc>
          <w:tcPr>
            <w:tcW w:type="dxa" w:w="2252"/>
          </w:tcPr>
          <w:p>
            <w:pPr>
              <w:pStyle w:val="null3"/>
            </w:pPr>
            <w:r>
              <w:rPr/>
              <w:t>报价要求</w:t>
            </w:r>
          </w:p>
        </w:tc>
        <w:tc>
          <w:tcPr>
            <w:tcW w:type="dxa" w:w="5004"/>
          </w:tcPr>
          <w:p>
            <w:pPr>
              <w:pStyle w:val="null3"/>
            </w:pPr>
            <w:r>
              <w:rPr/>
              <w:t>各采购包报价不超过预算总价</w:t>
            </w:r>
          </w:p>
        </w:tc>
      </w:tr>
      <w:tr>
        <w:tc>
          <w:tcPr>
            <w:tcW w:type="dxa" w:w="1051"/>
          </w:tcPr>
          <w:p>
            <w:pPr>
              <w:pStyle w:val="null3"/>
              <w:jc w:val="center"/>
            </w:pPr>
            <w:r>
              <w:rPr/>
              <w:t xml:space="preserve"> 7</w:t>
            </w:r>
          </w:p>
        </w:tc>
        <w:tc>
          <w:tcPr>
            <w:tcW w:type="dxa" w:w="2252"/>
          </w:tcPr>
          <w:p>
            <w:pPr>
              <w:pStyle w:val="null3"/>
            </w:pPr>
            <w:r>
              <w:rPr/>
              <w:t xml:space="preserve"> 现场踏勘</w:t>
            </w:r>
          </w:p>
        </w:tc>
        <w:tc>
          <w:tcPr>
            <w:tcW w:type="dxa" w:w="5004"/>
          </w:tcPr>
          <w:p>
            <w:pPr>
              <w:pStyle w:val="null3"/>
            </w:pPr>
            <w:r>
              <w:rPr/>
              <w:t>否</w:t>
            </w:r>
          </w:p>
        </w:tc>
      </w:tr>
      <w:tr>
        <w:tc>
          <w:tcPr>
            <w:tcW w:type="dxa" w:w="1051"/>
          </w:tcPr>
          <w:p>
            <w:pPr>
              <w:pStyle w:val="null3"/>
              <w:jc w:val="center"/>
            </w:pPr>
            <w:r>
              <w:rPr/>
              <w:t xml:space="preserve"> 8</w:t>
            </w:r>
          </w:p>
        </w:tc>
        <w:tc>
          <w:tcPr>
            <w:tcW w:type="dxa" w:w="2252"/>
          </w:tcPr>
          <w:p>
            <w:pPr>
              <w:pStyle w:val="null3"/>
            </w:pPr>
            <w:r>
              <w:rPr/>
              <w:t xml:space="preserve"> 响应有效期</w:t>
            </w:r>
          </w:p>
        </w:tc>
        <w:tc>
          <w:tcPr>
            <w:tcW w:type="dxa" w:w="5004"/>
          </w:tcPr>
          <w:p>
            <w:pPr>
              <w:pStyle w:val="null3"/>
            </w:pPr>
            <w:r>
              <w:rPr/>
              <w:t>从提交投标（响应）文件的截止之日起90日历天</w:t>
            </w:r>
          </w:p>
        </w:tc>
      </w:tr>
      <w:tr>
        <w:tc>
          <w:tcPr>
            <w:tcW w:type="dxa" w:w="1051"/>
          </w:tcPr>
          <w:p>
            <w:pPr>
              <w:pStyle w:val="null3"/>
              <w:jc w:val="center"/>
            </w:pPr>
            <w:r>
              <w:rPr/>
              <w:t xml:space="preserve"> 9</w:t>
            </w:r>
          </w:p>
        </w:tc>
        <w:tc>
          <w:tcPr>
            <w:tcW w:type="dxa" w:w="2252"/>
          </w:tcPr>
          <w:p>
            <w:pPr>
              <w:pStyle w:val="null3"/>
            </w:pPr>
            <w:r>
              <w:rPr/>
              <w:t xml:space="preserve"> 响应保证金</w:t>
            </w:r>
          </w:p>
        </w:tc>
        <w:tc>
          <w:tcPr>
            <w:tcW w:type="dxa" w:w="5004"/>
          </w:tcPr>
          <w:p>
            <w:pPr>
              <w:pStyle w:val="null3"/>
            </w:pPr>
            <w:r>
              <w:rPr/>
              <w:t>不收取投标（响应）保证金</w:t>
            </w:r>
          </w:p>
          <w:p>
            <w:pPr>
              <w:pStyle w:val="null3"/>
            </w:pPr>
            <w:r>
              <w:rPr/>
              <w:t>响应保证金有效期∶与响应有效期一致。</w:t>
            </w:r>
          </w:p>
          <w:p>
            <w:pPr>
              <w:pStyle w:val="null3"/>
            </w:pPr>
            <w:r>
              <w:rPr/>
              <w:t>响应保函提交方式：供应商可通过"广东政府采购智慧云平台金融服务中心"(https://gdgpo.czt.gd.gov.cn/zcdservice/zcd/guangdong/)，申请办理响应担保函、保险（保证）凭证，成功出函的等效于现金缴纳响应保证金。</w:t>
            </w:r>
          </w:p>
        </w:tc>
      </w:tr>
      <w:tr>
        <w:tc>
          <w:tcPr>
            <w:tcW w:type="dxa" w:w="1051"/>
          </w:tcPr>
          <w:p>
            <w:pPr>
              <w:pStyle w:val="null3"/>
              <w:jc w:val="center"/>
            </w:pPr>
            <w:r>
              <w:rPr/>
              <w:t xml:space="preserve"> 10</w:t>
            </w:r>
          </w:p>
        </w:tc>
        <w:tc>
          <w:tcPr>
            <w:tcW w:type="dxa" w:w="2252"/>
          </w:tcPr>
          <w:p>
            <w:pPr>
              <w:pStyle w:val="null3"/>
            </w:pPr>
            <w:r>
              <w:rPr/>
              <w:t xml:space="preserve"> 成交候选供应商推荐家数</w:t>
            </w:r>
          </w:p>
        </w:tc>
        <w:tc>
          <w:tcPr>
            <w:tcW w:type="dxa" w:w="5004"/>
          </w:tcPr>
          <w:p>
            <w:pPr>
              <w:pStyle w:val="null3"/>
            </w:pPr>
            <w:r>
              <w:rPr/>
              <w:t>采购包1：</w:t>
            </w:r>
            <w:r>
              <w:rPr/>
              <w:t>3家</w:t>
            </w:r>
          </w:p>
        </w:tc>
      </w:tr>
      <w:tr>
        <w:tc>
          <w:tcPr>
            <w:tcW w:type="dxa" w:w="1051"/>
          </w:tcPr>
          <w:p>
            <w:pPr>
              <w:pStyle w:val="null3"/>
              <w:jc w:val="center"/>
            </w:pPr>
            <w:r>
              <w:rPr/>
              <w:t>11</w:t>
            </w:r>
          </w:p>
        </w:tc>
        <w:tc>
          <w:tcPr>
            <w:tcW w:type="dxa" w:w="2252"/>
          </w:tcPr>
          <w:p>
            <w:pPr>
              <w:pStyle w:val="null3"/>
            </w:pPr>
            <w:r>
              <w:rPr/>
              <w:t xml:space="preserve"> 成交供应商家数</w:t>
            </w:r>
          </w:p>
        </w:tc>
        <w:tc>
          <w:tcPr>
            <w:tcW w:type="dxa" w:w="5004"/>
          </w:tcPr>
          <w:p>
            <w:pPr>
              <w:pStyle w:val="null3"/>
            </w:pPr>
            <w:r>
              <w:rPr/>
              <w:t>采购包1：</w:t>
            </w:r>
            <w:r>
              <w:rPr/>
              <w:t>1家</w:t>
            </w:r>
          </w:p>
        </w:tc>
      </w:tr>
      <w:tr>
        <w:tc>
          <w:tcPr>
            <w:tcW w:type="dxa" w:w="1051"/>
          </w:tcPr>
          <w:p>
            <w:pPr>
              <w:pStyle w:val="null3"/>
              <w:jc w:val="center"/>
            </w:pPr>
            <w:r>
              <w:rPr/>
              <w:t>12</w:t>
            </w:r>
          </w:p>
        </w:tc>
        <w:tc>
          <w:tcPr>
            <w:tcW w:type="dxa" w:w="2252"/>
          </w:tcPr>
          <w:p>
            <w:pPr>
              <w:pStyle w:val="null3"/>
            </w:pPr>
            <w:r>
              <w:rPr/>
              <w:t xml:space="preserve"> 有效供应商家数</w:t>
            </w:r>
          </w:p>
        </w:tc>
        <w:tc>
          <w:tcPr>
            <w:tcW w:type="dxa" w:w="5004"/>
          </w:tcPr>
          <w:p>
            <w:pPr>
              <w:pStyle w:val="null3"/>
              <w:jc w:val="left"/>
            </w:pPr>
            <w:r>
              <w:rPr/>
              <w:t>采购包1：3家</w:t>
            </w:r>
          </w:p>
          <w:p>
            <w:pPr>
              <w:pStyle w:val="null3"/>
            </w:pPr>
            <w:r>
              <w:rPr/>
              <w:t>此人数约定了开启与评审过程中的最低有效供应商家数，当家数不足时项目将不得开启、不得评审或直接终止采购。</w:t>
            </w:r>
          </w:p>
        </w:tc>
      </w:tr>
      <w:tr>
        <w:tc>
          <w:tcPr>
            <w:tcW w:type="dxa" w:w="1051"/>
          </w:tcPr>
          <w:p>
            <w:pPr>
              <w:pStyle w:val="null3"/>
              <w:jc w:val="center"/>
            </w:pPr>
            <w:r>
              <w:rPr/>
              <w:t>13</w:t>
            </w:r>
          </w:p>
        </w:tc>
        <w:tc>
          <w:tcPr>
            <w:tcW w:type="dxa" w:w="2252"/>
          </w:tcPr>
          <w:p>
            <w:pPr>
              <w:pStyle w:val="null3"/>
            </w:pPr>
            <w:r>
              <w:rPr/>
              <w:t xml:space="preserve"> 项目兼投兼中规则</w:t>
            </w:r>
          </w:p>
        </w:tc>
        <w:tc>
          <w:tcPr>
            <w:tcW w:type="dxa" w:w="5004"/>
          </w:tcPr>
          <w:p>
            <w:pPr>
              <w:pStyle w:val="null3"/>
            </w:pPr>
            <w:r>
              <w:rPr/>
              <w:t>兼投兼中：-</w:t>
            </w:r>
          </w:p>
        </w:tc>
      </w:tr>
      <w:tr>
        <w:tc>
          <w:tcPr>
            <w:tcW w:type="dxa" w:w="1051"/>
          </w:tcPr>
          <w:p>
            <w:pPr>
              <w:pStyle w:val="null3"/>
              <w:jc w:val="center"/>
            </w:pPr>
            <w:r>
              <w:rPr/>
              <w:t>14</w:t>
            </w:r>
          </w:p>
        </w:tc>
        <w:tc>
          <w:tcPr>
            <w:tcW w:type="dxa" w:w="2252"/>
          </w:tcPr>
          <w:p>
            <w:pPr>
              <w:pStyle w:val="null3"/>
            </w:pPr>
            <w:r>
              <w:rPr/>
              <w:t xml:space="preserve"> 成交供应商确定方式</w:t>
            </w:r>
          </w:p>
        </w:tc>
        <w:tc>
          <w:tcPr>
            <w:tcW w:type="dxa" w:w="5004"/>
          </w:tcPr>
          <w:p>
            <w:pPr>
              <w:pStyle w:val="null3"/>
            </w:pPr>
            <w:r>
              <w:rPr/>
              <w:t>采购人按照评审报告中推荐的成交候选人确定中标（成交）人。</w:t>
            </w:r>
          </w:p>
        </w:tc>
      </w:tr>
      <w:tr>
        <w:tc>
          <w:tcPr>
            <w:tcW w:type="dxa" w:w="1051"/>
          </w:tcPr>
          <w:p>
            <w:pPr>
              <w:pStyle w:val="null3"/>
              <w:jc w:val="center"/>
            </w:pPr>
            <w:r>
              <w:rPr/>
              <w:t>15</w:t>
            </w:r>
          </w:p>
        </w:tc>
        <w:tc>
          <w:tcPr>
            <w:tcW w:type="dxa" w:w="2252"/>
          </w:tcPr>
          <w:p>
            <w:pPr>
              <w:pStyle w:val="null3"/>
            </w:pPr>
            <w:r>
              <w:rPr/>
              <w:t xml:space="preserve"> 代理服务费</w:t>
            </w:r>
          </w:p>
        </w:tc>
        <w:tc>
          <w:tcPr>
            <w:tcW w:type="dxa" w:w="5004"/>
          </w:tcPr>
          <w:p>
            <w:pPr>
              <w:pStyle w:val="null3"/>
            </w:pPr>
            <w:r>
              <w:rPr/>
              <w:t>收取。</w:t>
            </w:r>
            <w:r>
              <w:rPr/>
              <w:t>采购机构代理服务收费标准：按委托协议相关约定执行</w:t>
            </w:r>
          </w:p>
        </w:tc>
      </w:tr>
      <w:tr>
        <w:tc>
          <w:tcPr>
            <w:tcW w:type="dxa" w:w="1051"/>
          </w:tcPr>
          <w:p>
            <w:pPr>
              <w:pStyle w:val="null3"/>
              <w:jc w:val="center"/>
            </w:pPr>
            <w:r>
              <w:rPr/>
              <w:t>16</w:t>
            </w:r>
          </w:p>
        </w:tc>
        <w:tc>
          <w:tcPr>
            <w:tcW w:type="dxa" w:w="2252"/>
          </w:tcPr>
          <w:p>
            <w:pPr>
              <w:pStyle w:val="null3"/>
            </w:pPr>
            <w:r>
              <w:rPr/>
              <w:t xml:space="preserve"> 代理服务费收取方式</w:t>
            </w:r>
          </w:p>
        </w:tc>
        <w:tc>
          <w:tcPr>
            <w:tcW w:type="dxa" w:w="5004"/>
          </w:tcPr>
          <w:p>
            <w:pPr>
              <w:pStyle w:val="null3"/>
            </w:pPr>
            <w:r>
              <w:rPr/>
              <w:t>向中标/成交供应商收取</w:t>
            </w:r>
          </w:p>
        </w:tc>
      </w:tr>
      <w:tr>
        <w:tc>
          <w:tcPr>
            <w:tcW w:type="dxa" w:w="1051"/>
          </w:tcPr>
          <w:p>
            <w:pPr>
              <w:pStyle w:val="null3"/>
              <w:jc w:val="center"/>
            </w:pPr>
            <w:r>
              <w:rPr/>
              <w:t>17</w:t>
            </w:r>
          </w:p>
        </w:tc>
        <w:tc>
          <w:tcPr>
            <w:tcW w:type="dxa" w:w="2252"/>
          </w:tcPr>
          <w:p>
            <w:pPr>
              <w:pStyle w:val="null3"/>
            </w:pPr>
            <w:r>
              <w:rPr/>
              <w:t xml:space="preserve"> 响应文件要求</w:t>
            </w:r>
          </w:p>
        </w:tc>
        <w:tc>
          <w:tcPr>
            <w:tcW w:type="dxa" w:w="5004"/>
          </w:tcPr>
          <w:p>
            <w:pPr>
              <w:pStyle w:val="null3"/>
              <w:ind w:firstLine="480"/>
            </w:pPr>
            <w:r>
              <w:rPr>
                <w:b/>
              </w:rPr>
              <w:t>一、电子响应文件（必须提供）：</w:t>
            </w:r>
          </w:p>
          <w:p>
            <w:pPr>
              <w:pStyle w:val="null3"/>
              <w:ind w:firstLine="480"/>
            </w:pPr>
            <w:r>
              <w:rPr/>
              <w:t>（1）加密的电子响应文件 1 份（需在递交响应文件截止时间前成功上传至云平台项目采购系统）。</w:t>
            </w:r>
          </w:p>
          <w:p>
            <w:pPr>
              <w:pStyle w:val="null3"/>
              <w:ind w:firstLine="480"/>
            </w:pPr>
            <w:r>
              <w:rPr/>
              <w:t>（2）非加密电子版文件 U 盘(或光盘)</w:t>
            </w:r>
            <w:r>
              <w:rPr/>
              <w:t>0</w:t>
            </w:r>
            <w:r>
              <w:rPr/>
              <w:t>份，加密的电子响应文件与非加密的电子响应文件必须完全一致。</w:t>
            </w:r>
          </w:p>
          <w:p>
            <w:pPr>
              <w:pStyle w:val="null3"/>
              <w:ind w:firstLine="480"/>
            </w:pPr>
            <w:r>
              <w:rPr>
                <w:b/>
              </w:rPr>
              <w:t>非加密电子版响应文件使用情形:</w:t>
            </w:r>
            <w:r>
              <w:rPr/>
              <w:t xml:space="preserve"> 当无法使用 CA 证书在云平台项目采购系统进行电子响应文件开标解密时，供应商须在代理机构指引下启用非加密电子版响应文件。</w:t>
            </w:r>
          </w:p>
        </w:tc>
      </w:tr>
      <w:tr>
        <w:tc>
          <w:tcPr>
            <w:tcW w:type="dxa" w:w="1051"/>
          </w:tcPr>
          <w:p>
            <w:pPr>
              <w:pStyle w:val="null3"/>
              <w:jc w:val="center"/>
            </w:pPr>
            <w:r>
              <w:rPr/>
              <w:t>18</w:t>
            </w:r>
          </w:p>
        </w:tc>
        <w:tc>
          <w:tcPr>
            <w:tcW w:type="dxa" w:w="2252"/>
          </w:tcPr>
          <w:p>
            <w:pPr>
              <w:pStyle w:val="null3"/>
            </w:pPr>
            <w:r>
              <w:rPr/>
              <w:t xml:space="preserve"> 其他</w:t>
            </w:r>
          </w:p>
        </w:tc>
        <w:tc>
          <w:tcPr>
            <w:tcW w:type="dxa" w:w="5004"/>
          </w:tcPr>
          <w:p/>
        </w:tc>
      </w:tr>
      <w:tr>
        <w:tc>
          <w:tcPr>
            <w:tcW w:type="dxa" w:w="1051"/>
          </w:tcPr>
          <w:p>
            <w:pPr>
              <w:pStyle w:val="null3"/>
              <w:jc w:val="center"/>
            </w:pPr>
            <w:r>
              <w:rPr/>
              <w:t>19</w:t>
            </w:r>
          </w:p>
        </w:tc>
        <w:tc>
          <w:tcPr>
            <w:tcW w:type="dxa" w:w="2252"/>
          </w:tcPr>
          <w:p>
            <w:pPr>
              <w:pStyle w:val="null3"/>
            </w:pPr>
            <w:r>
              <w:rPr/>
              <w:t xml:space="preserve"> 开标解密时长</w:t>
            </w:r>
          </w:p>
        </w:tc>
        <w:tc>
          <w:tcPr>
            <w:tcW w:type="dxa" w:w="5004"/>
          </w:tcPr>
          <w:p>
            <w:pPr>
              <w:pStyle w:val="null3"/>
            </w:pPr>
            <w:r>
              <w:rPr/>
              <w:t>30分钟</w:t>
            </w:r>
          </w:p>
          <w:p>
            <w:pPr>
              <w:pStyle w:val="null3"/>
            </w:pPr>
            <w:r>
              <w:rPr/>
              <w:t>说明：具体情况根据开标时现场代理机构人员设置为准</w:t>
            </w:r>
          </w:p>
        </w:tc>
      </w:tr>
      <w:tr>
        <w:tc>
          <w:tcPr>
            <w:tcW w:type="dxa" w:w="1051"/>
          </w:tcPr>
          <w:p>
            <w:pPr>
              <w:pStyle w:val="null3"/>
              <w:jc w:val="center"/>
            </w:pPr>
            <w:r>
              <w:rPr/>
              <w:t>20</w:t>
            </w:r>
          </w:p>
        </w:tc>
        <w:tc>
          <w:tcPr>
            <w:tcW w:type="dxa" w:w="2252"/>
          </w:tcPr>
          <w:p>
            <w:pPr>
              <w:pStyle w:val="null3"/>
            </w:pPr>
            <w:r>
              <w:rPr/>
              <w:t xml:space="preserve"> 专门面向中小企业采购</w:t>
            </w:r>
          </w:p>
        </w:tc>
        <w:tc>
          <w:tcPr>
            <w:tcW w:type="dxa" w:w="5004"/>
          </w:tcPr>
          <w:p>
            <w:pPr>
              <w:pStyle w:val="null3"/>
              <w:jc w:val="left"/>
            </w:pPr>
            <w:r>
              <w:rPr/>
              <w:t>采购包1：面向中小企业，采购包专门预留</w:t>
            </w:r>
          </w:p>
        </w:tc>
      </w:tr>
    </w:tbl>
    <w:p>
      <w:pPr>
        <w:pStyle w:val="null3"/>
        <w:outlineLvl w:val="2"/>
      </w:pPr>
      <w:r>
        <w:rPr>
          <w:sz w:val="28"/>
          <w:b/>
        </w:rPr>
        <w:t>三、说明</w:t>
      </w:r>
    </w:p>
    <w:p>
      <w:pPr>
        <w:pStyle w:val="null3"/>
        <w:outlineLvl w:val="3"/>
      </w:pPr>
      <w:r>
        <w:rPr>
          <w:sz w:val="24"/>
          <w:b/>
        </w:rPr>
        <w:t>1.总则</w:t>
      </w:r>
    </w:p>
    <w:p>
      <w:pPr>
        <w:pStyle w:val="null3"/>
        <w:ind w:firstLine="480"/>
      </w:pPr>
      <w:r>
        <w:rPr/>
        <w:t xml:space="preserve"> 本磋商文件依据《中华人民共和国政府采购法》、《中华人民共和国政府采购法实施条例》（国务院令第658号）和《政府采购竞争性磋商采购方式管理暂行办法》（财库〔2014〕214号）及国家和广东省有关法律、法规、规章制度编制。</w:t>
      </w:r>
    </w:p>
    <w:p>
      <w:pPr>
        <w:pStyle w:val="null3"/>
        <w:ind w:firstLine="480"/>
      </w:pPr>
      <w:r>
        <w:rPr/>
        <w:t xml:space="preserve"> 供应商应仔细阅读本项目信息公告及磋商文件的所有内容（包括变更、补充、澄清以及修改等，且均为磋商文件的组成部分），按照磋商文件要求以及格式编制响应文件，并保证其真实性，否则一切后果自负。</w:t>
      </w:r>
    </w:p>
    <w:p>
      <w:pPr>
        <w:pStyle w:val="null3"/>
        <w:ind w:firstLine="480"/>
      </w:pPr>
      <w:r>
        <w:rPr/>
        <w:t>本次竞争性磋商项目，是以磋商公告的方式邀请非特定的供应商参加磋商。</w:t>
      </w:r>
    </w:p>
    <w:p>
      <w:pPr>
        <w:pStyle w:val="null3"/>
        <w:outlineLvl w:val="3"/>
      </w:pPr>
      <w:r>
        <w:rPr>
          <w:sz w:val="24"/>
          <w:b/>
        </w:rPr>
        <w:t>2.适用范围</w:t>
      </w:r>
    </w:p>
    <w:p>
      <w:pPr>
        <w:pStyle w:val="null3"/>
        <w:ind w:firstLine="480"/>
      </w:pPr>
      <w:r>
        <w:rPr/>
        <w:t>本磋商文件仅适用于本次磋商公告中所涉及的项目和内容。</w:t>
      </w:r>
    </w:p>
    <w:p>
      <w:pPr>
        <w:pStyle w:val="null3"/>
        <w:outlineLvl w:val="3"/>
      </w:pPr>
      <w:r>
        <w:rPr>
          <w:sz w:val="24"/>
          <w:b/>
        </w:rPr>
        <w:t>3.进口产品</w:t>
      </w:r>
    </w:p>
    <w:p>
      <w:pPr>
        <w:pStyle w:val="null3"/>
        <w:ind w:firstLine="480"/>
      </w:pPr>
      <w:r>
        <w:rPr/>
        <w:t>若本项目允许采购进口产品，供应商应保证所投产品可履行合法报通关手续进入中国关境内。</w:t>
      </w:r>
    </w:p>
    <w:p>
      <w:pPr>
        <w:pStyle w:val="null3"/>
        <w:ind w:firstLine="480"/>
      </w:pPr>
      <w:r>
        <w:rPr/>
        <w:t>若本项目不允许采购进口产品，如供应商所投产品为进口产品，其响应将被认定为响应无效。</w:t>
      </w:r>
    </w:p>
    <w:p>
      <w:pPr>
        <w:pStyle w:val="null3"/>
        <w:outlineLvl w:val="3"/>
      </w:pPr>
      <w:r>
        <w:rPr>
          <w:sz w:val="24"/>
          <w:b/>
        </w:rPr>
        <w:t>4.磋商费用</w:t>
      </w:r>
    </w:p>
    <w:p>
      <w:pPr>
        <w:pStyle w:val="null3"/>
        <w:ind w:firstLine="480"/>
      </w:pPr>
      <w:r>
        <w:rPr/>
        <w:t>不论磋商结果如何，供应商应承担所有与准备和参加磋商有关的费用。采购代理机构和采购人均无义务和责任承担相关费用。</w:t>
      </w:r>
    </w:p>
    <w:p>
      <w:pPr>
        <w:pStyle w:val="null3"/>
        <w:outlineLvl w:val="3"/>
      </w:pPr>
      <w:r>
        <w:rPr>
          <w:sz w:val="24"/>
          <w:b/>
        </w:rPr>
        <w:t>5.以联合体形式磋商的，应符合以下规定：</w:t>
      </w:r>
    </w:p>
    <w:p>
      <w:pPr>
        <w:pStyle w:val="null3"/>
        <w:ind w:firstLine="480"/>
      </w:pPr>
      <w:r>
        <w:rPr/>
        <w:t>5.1联合体各方均应当满足《中华人民共和国政府采购法》第二十二条规定的条件，并在响应文件中提供联合体各方的相关证明材料。</w:t>
      </w:r>
    </w:p>
    <w:p>
      <w:pPr>
        <w:pStyle w:val="null3"/>
        <w:ind w:firstLine="480"/>
      </w:pPr>
      <w:r>
        <w:rPr/>
        <w:t xml:space="preserve"> 5.2联合体各方之间应签订联合体协议书并在响应文件中提交，明确约定联合体各方承担的工作和相应的责任。联合体各方签订联合体协议书后，不得再以自己名义单独在同一项目中响应，也不得组成新的联合体参加同一项目响应，若违反规定则其参与的所有响应将视为无效响应。</w:t>
      </w:r>
    </w:p>
    <w:p>
      <w:pPr>
        <w:pStyle w:val="null3"/>
        <w:ind w:firstLine="480"/>
      </w:pPr>
      <w:r>
        <w:rPr/>
        <w:t xml:space="preserve"> 5.3联合体应以联合协议中确定的牵头方名义登录云平台项目采购系统进行项目响应，录入联合体所有成员单位的全称并使用成员单位的电子印章进行联投确认，联合体名称需与联合体协议书签署方一致。对于需交响应保证金的，以牵头方名义缴纳。</w:t>
      </w:r>
    </w:p>
    <w:p>
      <w:pPr>
        <w:pStyle w:val="null3"/>
        <w:ind w:firstLine="480"/>
      </w:pPr>
      <w:r>
        <w:rPr/>
        <w:t>5.4联合体成员存在不良信用记录的，视同联合体存在不良信用记录。</w:t>
      </w:r>
    </w:p>
    <w:p>
      <w:pPr>
        <w:pStyle w:val="null3"/>
        <w:ind w:firstLine="480"/>
      </w:pPr>
      <w:r>
        <w:rPr/>
        <w:t>5.5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pPr>
        <w:pStyle w:val="null3"/>
        <w:ind w:firstLine="480"/>
      </w:pPr>
      <w:r>
        <w:rPr/>
        <w:t>5.6联合体各方应当共同与采购人签订采购合同，就合同约定的事项对采购人承担连带责任。</w:t>
      </w:r>
    </w:p>
    <w:p>
      <w:pPr>
        <w:pStyle w:val="null3"/>
        <w:outlineLvl w:val="3"/>
      </w:pPr>
      <w:r>
        <w:rPr>
          <w:sz w:val="24"/>
          <w:b/>
        </w:rPr>
        <w:t>6.关联企业响应说明</w:t>
      </w:r>
    </w:p>
    <w:p>
      <w:pPr>
        <w:pStyle w:val="null3"/>
        <w:ind w:firstLine="480"/>
      </w:pPr>
      <w:r>
        <w:rPr/>
        <w:t xml:space="preserve"> 6.1对于不接受联合体响应的采购项目（采购包）：法定代表人或单位负责人为同一个人或者存在直接控股、管理关系的不同供应商，不得同时参加同一项目或同一采购包的响应。如同时参加，则评审时将同时被拒绝。</w:t>
      </w:r>
    </w:p>
    <w:p>
      <w:pPr>
        <w:pStyle w:val="null3"/>
        <w:ind w:firstLine="480"/>
      </w:pPr>
      <w:r>
        <w:rPr/>
        <w:t xml:space="preserve"> 6.2对于接受联合体响应的采购项目（采购包）：除联合体外，法定代表人或单位负责人为同一个人或者存在直接控股、管理关系的不同供应商，不得同时参加同一项目或同一采购包的响应。如同时参加，则评审时将同时被拒绝。</w:t>
      </w:r>
    </w:p>
    <w:p>
      <w:pPr>
        <w:pStyle w:val="null3"/>
        <w:outlineLvl w:val="3"/>
      </w:pPr>
      <w:r>
        <w:rPr>
          <w:sz w:val="24"/>
          <w:b/>
        </w:rPr>
        <w:t>7.关于中小微企业响应</w:t>
      </w:r>
    </w:p>
    <w:p>
      <w:pPr>
        <w:pStyle w:val="null3"/>
        <w:ind w:firstLine="480"/>
      </w:pPr>
      <w:r>
        <w:rPr/>
        <w:t xml:space="preserve"> 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中小企业划分见《关于印发中小企业划型标准规定的通知》（工信部联企业〔2011〕300号) 。</w:t>
      </w:r>
    </w:p>
    <w:p>
      <w:pPr>
        <w:pStyle w:val="null3"/>
        <w:ind w:firstLine="480"/>
      </w:pPr>
      <w:r>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响应时，提供由省级以上监狱管理局、戒毒管理局(含新疆生产建设兵团)出具的属于监狱企业的证明文件，不再提供《中小企业声明函》。</w:t>
      </w:r>
    </w:p>
    <w:p>
      <w:pPr>
        <w:pStyle w:val="null3"/>
        <w:ind w:firstLine="480"/>
      </w:pPr>
      <w:r>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pPr>
        <w:pStyle w:val="null3"/>
        <w:outlineLvl w:val="3"/>
      </w:pPr>
      <w:r>
        <w:rPr>
          <w:sz w:val="24"/>
          <w:b/>
        </w:rPr>
        <w:t>8.纪律与保密事项</w:t>
      </w:r>
    </w:p>
    <w:p>
      <w:pPr>
        <w:pStyle w:val="null3"/>
        <w:ind w:firstLine="480"/>
      </w:pPr>
      <w:r>
        <w:rPr/>
        <w:t>8.1供应商不得相互串通磋商报价，不得妨碍其他供应商的公平竞争，不得损害采购人或其他供应商的合法权益，供应商不得以向采购人、磋商小组成员行贿或者采取其他不正当手段谋取成交。</w:t>
      </w:r>
    </w:p>
    <w:p>
      <w:pPr>
        <w:pStyle w:val="null3"/>
        <w:ind w:firstLine="480"/>
      </w:pPr>
      <w:r>
        <w:rPr/>
        <w:t>8.2供应商不得与采购人就响应价格、响应方案等实质性内容进行磋商，也不得私下接触磋商小组成员。</w:t>
      </w:r>
    </w:p>
    <w:p>
      <w:pPr>
        <w:pStyle w:val="null3"/>
        <w:ind w:firstLine="480"/>
      </w:pPr>
      <w:r>
        <w:rPr/>
        <w:t>8.3在确定成交供应商之前，供应商试图在响应文件审查、澄清、比较和评价时对磋商小组、采购人和采购代理机构施加任何影响都可能导致其响应无效。</w:t>
      </w:r>
    </w:p>
    <w:p>
      <w:pPr>
        <w:pStyle w:val="null3"/>
        <w:ind w:firstLine="480"/>
      </w:pPr>
      <w:r>
        <w:rPr/>
        <w:t>8.4获得本磋商文件者，须履行本磋商项目下保密义务，不得将因本次磋商获得的信息向第三人外传，不得将磋商文件用作本次响应以外的任何用途。</w:t>
      </w:r>
    </w:p>
    <w:p>
      <w:pPr>
        <w:pStyle w:val="null3"/>
        <w:ind w:firstLine="480"/>
      </w:pPr>
      <w:r>
        <w:rPr/>
        <w:t xml:space="preserve"> 8.5由采购人向供应商提供的图纸、详细资料、样品、模型、模件和所有其它资料，均为保密资料，仅被用于它所规定的用途。除非得到采购人的同意，不能向任何第三方透露。开启结束后，应采购人要求，供应商应归还所有从采购人处获得的保密资料。</w:t>
      </w:r>
    </w:p>
    <w:p>
      <w:pPr>
        <w:pStyle w:val="null3"/>
        <w:ind w:firstLine="480"/>
      </w:pPr>
      <w:r>
        <w:rPr/>
        <w:t>8.6采购人或采购代理机构有权将供应商提供的所有资料向有关政府部门或询价小组披露。</w:t>
      </w:r>
    </w:p>
    <w:p>
      <w:pPr>
        <w:pStyle w:val="null3"/>
        <w:ind w:firstLine="480"/>
      </w:pPr>
      <w:r>
        <w:rPr/>
        <w:t xml:space="preserve"> 8.7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pPr>
        <w:pStyle w:val="null3"/>
        <w:outlineLvl w:val="3"/>
      </w:pPr>
      <w:r>
        <w:rPr>
          <w:sz w:val="24"/>
          <w:b/>
        </w:rPr>
        <w:t>9.语言文字以及度量衡单位</w:t>
      </w:r>
    </w:p>
    <w:p>
      <w:pPr>
        <w:pStyle w:val="null3"/>
        <w:ind w:firstLine="480"/>
      </w:pPr>
      <w:r>
        <w:rPr/>
        <w:t xml:space="preserve"> 9.1除磋商文件另有规定外，响应文件应使用中文文本，若有不同文本，以中文文本为准。响应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pPr>
        <w:pStyle w:val="null3"/>
        <w:ind w:firstLine="480"/>
      </w:pPr>
      <w:r>
        <w:rPr/>
        <w:t>9.2除非磋商文件的技术规格中另有规定，供应商在响应文件中及其与采购人和采购代理机构的所有往来文件中的计量单位均应采用中华人民共和国法定计量单位。</w:t>
      </w:r>
    </w:p>
    <w:p>
      <w:pPr>
        <w:pStyle w:val="null3"/>
        <w:ind w:firstLine="480"/>
      </w:pPr>
      <w:r>
        <w:rPr/>
        <w:t>9.3供应商所提供的货物和服务均应以人民币报价，货币单位：元。</w:t>
      </w:r>
    </w:p>
    <w:p>
      <w:pPr>
        <w:pStyle w:val="null3"/>
        <w:outlineLvl w:val="3"/>
      </w:pPr>
      <w:r>
        <w:rPr>
          <w:sz w:val="24"/>
          <w:b/>
        </w:rPr>
        <w:t>10. 现场踏勘（如有）</w:t>
      </w:r>
    </w:p>
    <w:p>
      <w:pPr>
        <w:pStyle w:val="null3"/>
        <w:ind w:firstLine="480"/>
      </w:pPr>
      <w:r>
        <w:rPr/>
        <w:t>10.1磋商文件规定组织踏勘现场的，采购人按磋商文件规定的时间、地点组织供应商踏勘项目现场。</w:t>
      </w:r>
    </w:p>
    <w:p>
      <w:pPr>
        <w:pStyle w:val="null3"/>
        <w:ind w:firstLine="480"/>
      </w:pPr>
      <w:r>
        <w:rPr/>
        <w:t>10.2供应商自行承担踏勘现场发生的责任、风险和自身费用。</w:t>
      </w:r>
    </w:p>
    <w:p>
      <w:pPr>
        <w:pStyle w:val="null3"/>
        <w:ind w:firstLine="480"/>
      </w:pPr>
      <w:r>
        <w:rPr/>
        <w:t>10.3采购人在踏勘现场中介绍的资料和数据等，不构成对磋商文件的修改或不作为供应商编制响应文件的依据。</w:t>
      </w:r>
    </w:p>
    <w:p>
      <w:pPr>
        <w:pStyle w:val="null3"/>
        <w:outlineLvl w:val="3"/>
      </w:pPr>
      <w:r>
        <w:rPr>
          <w:sz w:val="24"/>
          <w:b/>
        </w:rPr>
        <w:t>11.关于分支机构</w:t>
      </w:r>
    </w:p>
    <w:p>
      <w:pPr>
        <w:pStyle w:val="null3"/>
        <w:ind w:firstLine="480"/>
      </w:pPr>
      <w:r>
        <w:rPr/>
        <w:t xml:space="preserve"> 对接受分支机构磋商的项目，分支机构磋商的，须提供分支机构的营业执照（执业许可证）扫描件及总公司（总所）出具给分支机构的授权书，授权书须加盖总公司（总所）公章。总公司（总所）可就本项目或此类项目在一定范围或时间内出具授权书。已由总公司（总所）授权的，总公司（总所）取得的相关资质证书对分支机构有效，法律法规或者行业另有规定的除外。依法设立登记的分支机构以自己的名义参加政府采购活动，产生的民事责任由法人承担。（如为保险类项目则为：本项目只接受保险分公司或中心支公司以上的保险机构磋商；分公司或中心支公司的保险机构磋商的，还须提供分公司或中心支公司的保险机构的营业执照。）</w:t>
      </w:r>
    </w:p>
    <w:p>
      <w:pPr>
        <w:pStyle w:val="null3"/>
        <w:outlineLvl w:val="2"/>
      </w:pPr>
      <w:r>
        <w:rPr>
          <w:sz w:val="28"/>
          <w:b/>
        </w:rPr>
        <w:t>四、磋商文件的澄清和修改</w:t>
      </w:r>
    </w:p>
    <w:p>
      <w:pPr>
        <w:pStyle w:val="null3"/>
        <w:ind w:firstLine="480"/>
      </w:pPr>
      <w:r>
        <w:rPr/>
        <w:t xml:space="preserve"> 1.采购代理机构对磋商文件进行必要的澄清或者修改的，在指定媒体上发布更正公告。澄清或者修改的内容可能影响响应文件编制的，更正公告在递交响应文件截止时间至少5日前发出；不足5日的，代理机构顺延提交响应文件截止时间。</w:t>
      </w:r>
    </w:p>
    <w:p>
      <w:pPr>
        <w:pStyle w:val="null3"/>
        <w:ind w:firstLine="480"/>
      </w:pPr>
      <w:r>
        <w:rPr/>
        <w:t xml:space="preserve"> 2.更正公告及其所发布的内容或信息（包括但不限于：磋商文件的澄清或修改、现场考察或答疑会的有关事宜等）作为磋商文件的组成部分，对供应商具有约束力。一经在指定媒体上发布后，更正公告将作为通知所有磋商文件收受人的书面形式。</w:t>
      </w:r>
    </w:p>
    <w:p>
      <w:pPr>
        <w:pStyle w:val="null3"/>
        <w:ind w:firstLine="480"/>
      </w:pPr>
      <w:r>
        <w:rPr/>
        <w:t>3.如更正公告有重新发布电子磋商文件的，供应商应登录云平台项目采购系统下载最新发布的电子磋商文件制作响应文件。</w:t>
      </w:r>
    </w:p>
    <w:p>
      <w:pPr>
        <w:pStyle w:val="null3"/>
        <w:ind w:firstLine="480"/>
      </w:pPr>
      <w:r>
        <w:rPr/>
        <w:t xml:space="preserve"> 4.供应商在规定的时间内未对磋商文件提出疑问、质疑或要求澄清的，将视其为无异议。对磋商文件中描述有歧义或前后不一致的地方，磋商小组有权进行评判，但对同一条款的评判应适用于每个供应商。</w:t>
      </w:r>
    </w:p>
    <w:p>
      <w:pPr>
        <w:pStyle w:val="null3"/>
        <w:outlineLvl w:val="2"/>
      </w:pPr>
      <w:r>
        <w:rPr>
          <w:sz w:val="28"/>
          <w:b/>
        </w:rPr>
        <w:t>五、响应要求</w:t>
      </w:r>
    </w:p>
    <w:p>
      <w:pPr>
        <w:pStyle w:val="null3"/>
        <w:outlineLvl w:val="3"/>
      </w:pPr>
      <w:r>
        <w:rPr>
          <w:sz w:val="24"/>
          <w:b/>
        </w:rPr>
        <w:t>1.响应登记</w:t>
      </w:r>
    </w:p>
    <w:p>
      <w:pPr>
        <w:pStyle w:val="null3"/>
        <w:ind w:firstLine="480"/>
      </w:pPr>
      <w:r>
        <w:rPr/>
        <w:t xml:space="preserve"> 供应商应从广东省政府采购网（https://gdgpo.czt.gd.gov.cn/）上广东政府采购智慧云平台（以下简称“云平台”）的政府采购供应商入口进行免费注册并点击登录进入项目采购系统完成项目响应登记并在线获取磋商文件（未按上述方式获取磋商文件的供应商，其响应资格将被视为无效）。</w:t>
      </w:r>
    </w:p>
    <w:p>
      <w:pPr>
        <w:pStyle w:val="null3"/>
        <w:outlineLvl w:val="3"/>
      </w:pPr>
      <w:r>
        <w:rPr>
          <w:sz w:val="24"/>
          <w:b/>
        </w:rPr>
        <w:t>2.响应文件的制作</w:t>
      </w:r>
    </w:p>
    <w:p>
      <w:pPr>
        <w:pStyle w:val="null3"/>
        <w:ind w:firstLine="480"/>
      </w:pPr>
      <w:r>
        <w:rPr/>
        <w:t>2.1响应文件中，所有内容均以电子文件编制，其格式要求详见第六章说明。如因不按要求编制导致系统无法检索、读取相关信息时，其后果由供应商承担。由于本项目采用电子化投标，请充分考虑设备、网络环境、人员对系统熟悉度等因素，合理安排响应文件制作、提交时间，建议至少提前一天完成制作、提交工作。</w:t>
      </w:r>
    </w:p>
    <w:p>
      <w:pPr>
        <w:pStyle w:val="null3"/>
        <w:ind w:firstLine="480"/>
      </w:pPr>
      <w:r>
        <w:rPr/>
        <w:t xml:space="preserve"> 2.2供应商应使用云平台提供的投标客户端编制、标记、加密响应文件，成功加密后将生成指定格式的电子响应文件和电子备用响应文件。所有响应文件不能进行压缩处理。关于电子磋商报价说明如下：</w:t>
      </w:r>
    </w:p>
    <w:p>
      <w:pPr>
        <w:pStyle w:val="null3"/>
        <w:ind w:firstLine="480"/>
      </w:pPr>
      <w:r>
        <w:rPr/>
        <w:t xml:space="preserve"> （1）供应商应按照“第二章采购需求”的需求内容、责任范围以及合同条款进行报价。并按“首轮报价表”和“分项报价表”规定的格式报出总价和分项价格。磋商总价中不得包含磋商文件要求以外的内容，否则，在评审时不予核减。</w:t>
      </w:r>
    </w:p>
    <w:p>
      <w:pPr>
        <w:pStyle w:val="null3"/>
        <w:ind w:firstLine="480"/>
      </w:pPr>
      <w:r>
        <w:rPr/>
        <w:t>（2）磋商报价包括本项目采购需求和投入使用的所有费用，包括但不限于主件、标准附件、备品备件、施工、服务、专用工具、安装、调试、检验、培训、运输、保险、税款等。</w:t>
      </w:r>
    </w:p>
    <w:p>
      <w:pPr>
        <w:pStyle w:val="null3"/>
        <w:ind w:firstLine="480"/>
      </w:pPr>
      <w:r>
        <w:rPr/>
        <w:t>（3）磋商报价不得有选择性报价和附有条件的报价，否则将导致响应无效。</w:t>
      </w:r>
    </w:p>
    <w:p>
      <w:pPr>
        <w:pStyle w:val="null3"/>
        <w:ind w:firstLine="480"/>
      </w:pPr>
      <w:r>
        <w:rPr/>
        <w:t>2.3如有对多个采购包响应的，要对每个采购包独立制作电子响应文件。</w:t>
      </w:r>
    </w:p>
    <w:p>
      <w:pPr>
        <w:pStyle w:val="null3"/>
        <w:ind w:firstLine="480"/>
      </w:pPr>
      <w:r>
        <w:rPr/>
        <w:t>2.4供应商不得将同一个项目或同一个采购包的内容拆开响应，否则其报价将被视为非实质性响应。</w:t>
      </w:r>
    </w:p>
    <w:p>
      <w:pPr>
        <w:pStyle w:val="null3"/>
        <w:ind w:firstLine="480"/>
      </w:pPr>
      <w:r>
        <w:rPr/>
        <w:t>2.5供应商须对磋商文件的对应要求给予唯一的实质性响应，否则将视为不响应。</w:t>
      </w:r>
    </w:p>
    <w:p>
      <w:pPr>
        <w:pStyle w:val="null3"/>
        <w:ind w:firstLine="480"/>
      </w:pPr>
      <w:r>
        <w:rPr/>
        <w:t>2.6磋商文件中，凡标有“★”的地方均为实质性响应条款，供应商若有一项带“★”的条款未响应或不满足，将按无效响应处理。</w:t>
      </w:r>
    </w:p>
    <w:p>
      <w:pPr>
        <w:pStyle w:val="null3"/>
        <w:ind w:firstLine="480"/>
      </w:pPr>
      <w:r>
        <w:rPr/>
        <w:t xml:space="preserve"> 2.7供应商必须按磋商文件指定的格式填写各种报价，各报价应计算正确。除在磋商文件另有规定外（如：报折扣、报优惠率等），计量单位应使用中华人民共和国法定计量单位，以人民币填报所有报价。</w:t>
      </w:r>
    </w:p>
    <w:p>
      <w:pPr>
        <w:pStyle w:val="null3"/>
        <w:ind w:firstLine="480"/>
      </w:pPr>
      <w:r>
        <w:rPr/>
        <w:t xml:space="preserve"> 2.8响应文件以及供应商与采购人、代理机构就有关响应的往来函电均应使用中文。供应商提交的支持性文件和印制的文件可以用另一种语言，但相应内容应翻译成中文，在解释响应文件时以中文文本为准。</w:t>
      </w:r>
    </w:p>
    <w:p>
      <w:pPr>
        <w:pStyle w:val="null3"/>
        <w:ind w:firstLine="480"/>
      </w:pPr>
      <w:r>
        <w:rPr/>
        <w:t xml:space="preserve"> 2.9供应商应按磋商文件的规定及附件要求的内容和格式完整地填写和提供资料。供应商必须对响应文件所提供的全部资料的真实性承担法律责任，并无条件接受采购人和政府采购监督管理部门对其中任何资料进行核实（核对原件）的要求。采购人核对发现有不一致或供应商无正当理由不按时提供原件的，应当书面知会代理机构，并书面报告本级人民政府财政部门。</w:t>
      </w:r>
    </w:p>
    <w:p>
      <w:pPr>
        <w:pStyle w:val="null3"/>
        <w:outlineLvl w:val="3"/>
      </w:pPr>
      <w:r>
        <w:rPr>
          <w:sz w:val="24"/>
          <w:b/>
        </w:rPr>
        <w:t>3.响应文件的提交</w:t>
      </w:r>
    </w:p>
    <w:p>
      <w:pPr>
        <w:pStyle w:val="null3"/>
        <w:ind w:firstLine="480"/>
      </w:pPr>
      <w:r>
        <w:rPr/>
        <w:t xml:space="preserve"> 3.1在响应文件提交截止时间前，供应商须将电子响应文件成功完整上传到云平台项目采购系统，且取得响应回执。时间以云平台项目采购系统服务器从中国科学院国家授时中心取得的北京时间为准，递交响应文件截止时间结束后，系统将不允许供应商上传响应文件，已上传响应文件但未完成传输的文件系统将拒绝接收。</w:t>
      </w:r>
    </w:p>
    <w:p>
      <w:pPr>
        <w:pStyle w:val="null3"/>
        <w:ind w:firstLine="480"/>
      </w:pPr>
      <w:r>
        <w:rPr/>
        <w:t>3.2代理机构对因不可抗力事件造成的响应文件的损坏、丢失的，不承担责任。</w:t>
      </w:r>
    </w:p>
    <w:p>
      <w:pPr>
        <w:pStyle w:val="null3"/>
        <w:ind w:firstLine="480"/>
      </w:pPr>
      <w:r>
        <w:rPr/>
        <w:t>3.3出现下述情形之一，属于未成功提交响应文件，按无效响应处理：</w:t>
      </w:r>
    </w:p>
    <w:p>
      <w:pPr>
        <w:pStyle w:val="null3"/>
        <w:ind w:firstLine="480"/>
      </w:pPr>
      <w:r>
        <w:rPr/>
        <w:t>（1）至提交响应文件截止时，响应文件未完整上传并取得响应回执的。</w:t>
      </w:r>
    </w:p>
    <w:p>
      <w:pPr>
        <w:pStyle w:val="null3"/>
        <w:ind w:firstLine="480"/>
      </w:pPr>
      <w:r>
        <w:rPr/>
        <w:t>（2）响应文件未按响应格式中注明需签字盖章的要求进行签名（含电子签名）和加盖电子印章，或签名（含电子签名）或电子印章不完整的。</w:t>
      </w:r>
    </w:p>
    <w:p>
      <w:pPr>
        <w:pStyle w:val="null3"/>
        <w:ind w:firstLine="480"/>
      </w:pPr>
      <w:r>
        <w:rPr/>
        <w:t>（3）响应文件损坏或格式不正确的。</w:t>
      </w:r>
    </w:p>
    <w:p>
      <w:pPr>
        <w:pStyle w:val="null3"/>
        <w:outlineLvl w:val="3"/>
      </w:pPr>
      <w:r>
        <w:rPr>
          <w:sz w:val="24"/>
          <w:b/>
        </w:rPr>
        <w:t>4.响应文件的修改、撤回与撤销</w:t>
      </w:r>
    </w:p>
    <w:p>
      <w:pPr>
        <w:pStyle w:val="null3"/>
        <w:ind w:firstLine="480"/>
      </w:pPr>
      <w:r>
        <w:rPr/>
        <w:t xml:space="preserve"> 4.1在提交响应文件截止时间前，供应商可以修改或撤回未解密的电子响应文件，并于提交响应文件截止时间前将修改后重新生成的电子响应文件上传至系统，到达响应文件提交截止时间后，将不允许修改或撤回。</w:t>
      </w:r>
    </w:p>
    <w:p>
      <w:pPr>
        <w:pStyle w:val="null3"/>
        <w:ind w:firstLine="480"/>
      </w:pPr>
      <w:r>
        <w:rPr/>
        <w:t>4.2在提交响应文件截止时间后，供应商不得补充、修改和更换响应文件。</w:t>
      </w:r>
    </w:p>
    <w:p>
      <w:pPr>
        <w:pStyle w:val="null3"/>
        <w:outlineLvl w:val="3"/>
      </w:pPr>
      <w:r>
        <w:rPr>
          <w:sz w:val="24"/>
          <w:b/>
        </w:rPr>
        <w:t>5.响应文件的解密</w:t>
      </w:r>
    </w:p>
    <w:p>
      <w:pPr>
        <w:pStyle w:val="null3"/>
        <w:ind w:firstLine="480"/>
      </w:pPr>
      <w:r>
        <w:rPr/>
        <w:t xml:space="preserve"> 到达开启时间后，供应商需携带并使用制作该响应文件的同一数字证书参加开启解密，供应商须在采购代理机构规定的时间内完成响应文件解密，供应商未携带数字证书或其他非系统原因导致的逾期未解密响应文件，将作无效响应处理。</w:t>
      </w:r>
    </w:p>
    <w:p>
      <w:pPr>
        <w:pStyle w:val="null3"/>
        <w:outlineLvl w:val="3"/>
      </w:pPr>
      <w:r>
        <w:rPr>
          <w:sz w:val="24"/>
          <w:b/>
        </w:rPr>
        <w:t>6.响应保证金</w:t>
      </w:r>
    </w:p>
    <w:p>
      <w:pPr>
        <w:pStyle w:val="null3"/>
        <w:ind w:firstLine="480"/>
      </w:pPr>
      <w:r>
        <w:rPr/>
        <w:t xml:space="preserve"> 本项目不收取磋商保证金。</w:t>
      </w:r>
    </w:p>
    <w:p>
      <w:pPr>
        <w:pStyle w:val="null3"/>
        <w:outlineLvl w:val="3"/>
      </w:pPr>
      <w:r>
        <w:rPr>
          <w:sz w:val="24"/>
          <w:b/>
        </w:rPr>
        <w:t>7.响应有效期</w:t>
      </w:r>
    </w:p>
    <w:p>
      <w:pPr>
        <w:pStyle w:val="null3"/>
        <w:ind w:firstLine="480"/>
      </w:pPr>
      <w:r>
        <w:rPr/>
        <w:t>7.1响应有效期内供应商撤销响应文件的，采购人或者采购代理机构可以不退还响应保证金（如有）。采用响应保函方式替代保证金的，采购人或者采购代理机构可以向担保机构索赔保证金。</w:t>
      </w:r>
    </w:p>
    <w:p>
      <w:pPr>
        <w:pStyle w:val="null3"/>
        <w:ind w:firstLine="480"/>
      </w:pPr>
      <w:r>
        <w:rPr/>
        <w:t xml:space="preserve"> 7.2出现特殊情况需延长响应有效期的，采购人或采购代理机构可于响应有效期满之前要求供应商同意延长有效期，要求与答复均以书面形式通知所有供应商。供应商同意延长的，应相应延长其响应保证金（如有）的有效期，但不得要求或被允许修改或撤销其响应文件；供应商可以拒绝延长有效期，但其响应将会被视为无效，拒绝延长有效期的供应商有权收回其响应保证金（如有）。采用响应保函方式替代保证金的，响应有效期超出保函有效期的，采购人或者采购代理机构应提示响应供应商重新开函，未获得有效保函的响应供应商其响应将会被视为无效。</w:t>
      </w:r>
    </w:p>
    <w:p>
      <w:pPr>
        <w:pStyle w:val="null3"/>
        <w:outlineLvl w:val="3"/>
      </w:pPr>
      <w:r>
        <w:rPr>
          <w:sz w:val="24"/>
          <w:b/>
        </w:rPr>
        <w:t>8.样品（演示）</w:t>
      </w:r>
    </w:p>
    <w:p>
      <w:pPr>
        <w:pStyle w:val="null3"/>
        <w:ind w:firstLine="480"/>
      </w:pPr>
      <w:r>
        <w:rPr/>
        <w:t>8.1磋商文件规定供应商提交样品的，样品属于响应文件的组成部分。样品的生产、运输、安装、保全等一切费用由供应商自理。</w:t>
      </w:r>
    </w:p>
    <w:p>
      <w:pPr>
        <w:pStyle w:val="null3"/>
        <w:ind w:firstLine="480"/>
      </w:pPr>
      <w:r>
        <w:rPr/>
        <w:t>8.2递交响应文件截止时间前，供应商应将样品送达至指定地点。若需要现场演示的，供应商应提前做好演示准备（包括演示设备）。</w:t>
      </w:r>
    </w:p>
    <w:p>
      <w:pPr>
        <w:pStyle w:val="null3"/>
        <w:ind w:firstLine="480"/>
      </w:pPr>
      <w:r>
        <w:rPr/>
        <w:t xml:space="preserve"> 8.3采购结果公告发布后，成交供应商的样品由采购人封存，作为履约验收的依据之一。未成交供应商在接到采购代理机构通知后，应按规定时间尽快自行取回样品，否则视同供应商不再认领，代理机构有权进行处理。</w:t>
      </w:r>
    </w:p>
    <w:p>
      <w:pPr>
        <w:pStyle w:val="null3"/>
        <w:outlineLvl w:val="3"/>
      </w:pPr>
      <w:r>
        <w:rPr>
          <w:sz w:val="24"/>
          <w:b/>
        </w:rPr>
        <w:t>9.除磋商文件另有规定外，有下列情形之一的，响应无效：</w:t>
      </w:r>
    </w:p>
    <w:p>
      <w:pPr>
        <w:pStyle w:val="null3"/>
        <w:ind w:firstLine="480"/>
      </w:pPr>
      <w:r>
        <w:rPr/>
        <w:t>9.1响应文件未按照磋商文件要求签署、盖章；</w:t>
      </w:r>
    </w:p>
    <w:p>
      <w:pPr>
        <w:pStyle w:val="null3"/>
        <w:ind w:firstLine="480"/>
      </w:pPr>
      <w:r>
        <w:rPr/>
        <w:t>9.2不符合磋商文件中规定的资格要求；</w:t>
      </w:r>
    </w:p>
    <w:p>
      <w:pPr>
        <w:pStyle w:val="null3"/>
        <w:ind w:firstLine="480"/>
      </w:pPr>
      <w:r>
        <w:rPr/>
        <w:t>9.3磋商报价超过磋商文件中规定的预算金额或最高限价；</w:t>
      </w:r>
    </w:p>
    <w:p>
      <w:pPr>
        <w:pStyle w:val="null3"/>
        <w:ind w:firstLine="480"/>
      </w:pPr>
      <w:r>
        <w:rPr/>
        <w:t>9.4响应文件含有采购人不能接受的附加条件；</w:t>
      </w:r>
    </w:p>
    <w:p>
      <w:pPr>
        <w:pStyle w:val="null3"/>
        <w:ind w:firstLine="480"/>
      </w:pPr>
      <w:r>
        <w:rPr/>
        <w:t>9.5有关法律、法规和规章及磋商文件规定的其他无效情形。</w:t>
      </w:r>
    </w:p>
    <w:p>
      <w:pPr>
        <w:pStyle w:val="null3"/>
        <w:outlineLvl w:val="2"/>
      </w:pPr>
      <w:r>
        <w:rPr>
          <w:sz w:val="28"/>
          <w:b/>
        </w:rPr>
        <w:t>六、磋商、评审和结果确定</w:t>
      </w:r>
    </w:p>
    <w:p>
      <w:pPr>
        <w:pStyle w:val="null3"/>
        <w:outlineLvl w:val="3"/>
      </w:pPr>
      <w:r>
        <w:rPr>
          <w:sz w:val="24"/>
          <w:b/>
        </w:rPr>
        <w:t>1.响应文件的开启</w:t>
      </w:r>
    </w:p>
    <w:p>
      <w:pPr>
        <w:pStyle w:val="null3"/>
        <w:ind w:firstLine="480"/>
      </w:pPr>
      <w:r>
        <w:rPr/>
        <w:t>1.1开启程序</w:t>
      </w:r>
    </w:p>
    <w:p>
      <w:pPr>
        <w:pStyle w:val="null3"/>
        <w:ind w:firstLine="480"/>
      </w:pPr>
      <w:r>
        <w:rPr/>
        <w:t>工作人员按磋商公告规定的时间进行开启，由采购人或者采购代理机构工作人员宣布供应商名称、解密情况和磋商文件规定的需要宣布的其他内容。开启分为现场电子开启和远程电子开启两种。</w:t>
      </w:r>
    </w:p>
    <w:p>
      <w:pPr>
        <w:pStyle w:val="null3"/>
        <w:ind w:firstLine="480"/>
      </w:pPr>
      <w:r>
        <w:rPr/>
        <w:t xml:space="preserve"> 采用现场电子开启的：供应商的法定代表人或其委托代理人应当按照本磋商公告载明的时间和地点前往参加开启，并携带编制本项目（采购包）电子响应文件时加密所用的数字证书、存储有备用电子响应文件的U盘前往开启现场。</w:t>
      </w:r>
    </w:p>
    <w:p>
      <w:pPr>
        <w:pStyle w:val="null3"/>
        <w:ind w:firstLine="480"/>
      </w:pPr>
      <w:r>
        <w:rPr/>
        <w:t xml:space="preserve"> 采用远程电子开启的：供应商的法定代表人或其授权代表应当按照本磋商公告载明的时间和模式等要求参加开启。在递交响应文件截止时间前30分钟，应当登录云平台开标大厅进行签到，并且填写授权代表的姓名与手机号码。若因签到时填写的授权代表信息有误而导致的不良后果，由供应商自行承担。</w:t>
      </w:r>
    </w:p>
    <w:p>
      <w:pPr>
        <w:pStyle w:val="null3"/>
        <w:ind w:firstLine="480"/>
      </w:pPr>
      <w:r>
        <w:rPr/>
        <w:t xml:space="preserve"> 开启时，供应商应当使用编制本项目（采购包）电子响应文件时加密所用数字证书在开始解密后按照代理机构规定的时间内完成电子响应文件的解密，如遇不可抗力等其他特殊情况，采购代理机构可视情况延长解密时间。供应商未携带数字证书或其他非系统原因导致的在规定时间内未解密响应文件，将作无效响应处理。（采用远程电子开启的，各供应商在参加开启以前须自行对使用电脑的网络环境、驱动安装、客户端安装以及数字证书的有效性等进行检测，确保可以正常使用）。</w:t>
      </w:r>
    </w:p>
    <w:p>
      <w:pPr>
        <w:pStyle w:val="null3"/>
        <w:ind w:firstLine="480"/>
      </w:pPr>
      <w:r>
        <w:rPr/>
        <w:t xml:space="preserve"> 如在电子开启过程中出现无法正常解密的，代理机构可根据实际情况开启上传备用电子响应文件通道。系统将对上传的备用电子响应文件的合法性进行验证，若发现提交的备用电子响应文件与加密的电子响应文件版本不一致（即两份文件不是通过投标客户端同时加密生成的），系统将拒绝接收，视为无效响应。如供应商无法在代理规定的时间内完成备用电子响应文件的上传，响应将被拒绝，作无效响应处理。</w:t>
      </w:r>
    </w:p>
    <w:p>
      <w:pPr>
        <w:pStyle w:val="null3"/>
        <w:ind w:firstLine="480"/>
      </w:pPr>
      <w:r>
        <w:rPr/>
        <w:t>1.2异议</w:t>
      </w:r>
    </w:p>
    <w:p>
      <w:pPr>
        <w:pStyle w:val="null3"/>
        <w:ind w:firstLine="480"/>
      </w:pPr>
      <w:r>
        <w:rPr/>
        <w:t>供应商代表对开启过程和开启记录有疑义，以及认为采购人、采购代理机构相关工作人员有需要回避的情形的，应当场提出询问或者回避申请。供应商未参加开启的，视同认可开启结果。</w:t>
      </w:r>
    </w:p>
    <w:p>
      <w:pPr>
        <w:pStyle w:val="null3"/>
        <w:ind w:firstLine="480"/>
      </w:pPr>
      <w:r>
        <w:rPr/>
        <w:t>1.3开启时出现下列情况的，视为响应无效处理</w:t>
      </w:r>
    </w:p>
    <w:p>
      <w:pPr>
        <w:pStyle w:val="null3"/>
        <w:ind w:firstLine="480"/>
      </w:pPr>
      <w:r>
        <w:rPr/>
        <w:t>（1）经检查数字证书无效的；</w:t>
      </w:r>
    </w:p>
    <w:p>
      <w:pPr>
        <w:pStyle w:val="null3"/>
        <w:ind w:firstLine="480"/>
      </w:pPr>
      <w:r>
        <w:rPr/>
        <w:t>（2）因供应商自身原因，未在规定时间内完成电子响应文件解密的；</w:t>
      </w:r>
    </w:p>
    <w:p>
      <w:pPr>
        <w:pStyle w:val="null3"/>
        <w:ind w:firstLine="480"/>
      </w:pPr>
      <w:r>
        <w:rPr/>
        <w:t>（3）如需使用备用电子响应文件解密时，在规定的解密时间内无法提供备用电子响应文件或提供的备用电子响应文件与加密的电子响应文件版本不一致（即两份文件不是通过投标客户端同时加密生成的）。</w:t>
      </w:r>
    </w:p>
    <w:p>
      <w:pPr>
        <w:pStyle w:val="null3"/>
        <w:outlineLvl w:val="3"/>
      </w:pPr>
      <w:r>
        <w:rPr>
          <w:sz w:val="24"/>
          <w:b/>
        </w:rPr>
        <w:t>2.评审（详见第四章）</w:t>
      </w:r>
    </w:p>
    <w:p>
      <w:pPr>
        <w:pStyle w:val="null3"/>
        <w:outlineLvl w:val="3"/>
      </w:pPr>
      <w:r>
        <w:rPr>
          <w:sz w:val="24"/>
          <w:b/>
        </w:rPr>
        <w:t>3.成交</w:t>
      </w:r>
    </w:p>
    <w:p>
      <w:pPr>
        <w:pStyle w:val="null3"/>
        <w:ind w:firstLine="480"/>
      </w:pPr>
      <w:r>
        <w:rPr/>
        <w:t>3.1成交结果公告：</w:t>
      </w:r>
    </w:p>
    <w:p>
      <w:pPr>
        <w:pStyle w:val="null3"/>
        <w:ind w:firstLine="480"/>
      </w:pPr>
      <w:r>
        <w:rPr/>
        <w:t xml:space="preserve"> 成交供应商确定之日起2个工作日内，采购人或采购代理机构将在中国政府采购网(www.ccgp.gov.cn)、广东省政府采购网(https://gdgpo.czt.gd.gov.cn/)、</w:t>
      </w:r>
      <w:r>
        <w:rPr/>
        <w:t>广东广招国际招标有限公司网站（http://www.gztpc.com）</w:t>
      </w:r>
      <w:r>
        <w:rPr/>
        <w:t>上以公告的形式发布成交结果，结果公告的公告期限为 1 个工作日。结果公告同时作为采购代理机构通知除成交供应商外的其他供应商没有成交的书面形式，采购代理机构不再以其它方式另行通知。</w:t>
      </w:r>
    </w:p>
    <w:p>
      <w:pPr>
        <w:pStyle w:val="null3"/>
        <w:ind w:firstLine="480"/>
      </w:pPr>
      <w:r>
        <w:rPr/>
        <w:t>3.2成交通知书：</w:t>
      </w:r>
    </w:p>
    <w:p>
      <w:pPr>
        <w:pStyle w:val="null3"/>
        <w:ind w:firstLine="480"/>
      </w:pPr>
      <w:r>
        <w:rPr/>
        <w:t xml:space="preserve"> 采购人或采购代理机构在发布结果公告时，在云平台同步发送至成交供应商。成交供应商可在云平台自行下载打印《成交通知书》，《成交通知书》将作为授予合同资格的唯一合法依据。成交通知书发出后，采购人不得违法改变成交结果，成交供应商不得放弃成交。成交供应商放弃成交的，应当依法承担相应的法律责任。</w:t>
      </w:r>
    </w:p>
    <w:p>
      <w:pPr>
        <w:pStyle w:val="null3"/>
        <w:ind w:firstLine="480"/>
      </w:pPr>
      <w:r>
        <w:rPr/>
        <w:t>3.3终止公告：</w:t>
      </w:r>
    </w:p>
    <w:p>
      <w:pPr>
        <w:pStyle w:val="null3"/>
        <w:ind w:firstLine="480"/>
      </w:pPr>
      <w:r>
        <w:rPr/>
        <w:t xml:space="preserve"> 终止磋商采购活动后，采购人或采购代理机构将在中国政府采购网(www.ccgp.gov.cn)、广东省政府采购网(https://gdgpo.czt.gd.gov.cn/)、</w:t>
      </w:r>
      <w:r>
        <w:rPr/>
        <w:t>广东广招国际招标有限公司网站（http://www.gztpc.com）</w:t>
      </w:r>
      <w:r>
        <w:rPr/>
        <w:t>上发布终止公告，终止公告的公告期限为 1 个工作日。</w:t>
      </w:r>
    </w:p>
    <w:p>
      <w:pPr>
        <w:pStyle w:val="null3"/>
        <w:outlineLvl w:val="2"/>
      </w:pPr>
      <w:r>
        <w:rPr>
          <w:sz w:val="28"/>
          <w:b/>
        </w:rPr>
        <w:t>七、询问、质疑与投诉</w:t>
      </w:r>
    </w:p>
    <w:p>
      <w:pPr>
        <w:pStyle w:val="null3"/>
        <w:outlineLvl w:val="3"/>
      </w:pPr>
      <w:r>
        <w:rPr>
          <w:sz w:val="24"/>
          <w:b/>
        </w:rPr>
        <w:t>1.询问</w:t>
      </w:r>
    </w:p>
    <w:p>
      <w:pPr>
        <w:pStyle w:val="null3"/>
        <w:ind w:firstLine="480"/>
      </w:pPr>
      <w:r>
        <w:rPr/>
        <w:t xml:space="preserve"> 供应商对政府采购活动事项（磋商文件、采购过程和成交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响应邀请函》中“采购人、采购代理机构的名称、地址和联系方式”。</w:t>
      </w:r>
    </w:p>
    <w:p>
      <w:pPr>
        <w:pStyle w:val="null3"/>
        <w:outlineLvl w:val="3"/>
      </w:pPr>
      <w:r>
        <w:rPr>
          <w:sz w:val="24"/>
          <w:b/>
        </w:rPr>
        <w:t>2.质疑</w:t>
      </w:r>
    </w:p>
    <w:p>
      <w:pPr>
        <w:pStyle w:val="null3"/>
        <w:ind w:firstLine="480"/>
      </w:pPr>
      <w:r>
        <w:rPr/>
        <w:t xml:space="preserve"> 2.1供应商认为磋商文件、采购过程和成交结果使自己的权益受到损害的，可以在知道或者应知其权益受到损害之日起七个工作日内，以书面原件形式向采购人或采购代理机构一次性提出针对同一采购程序环节的质疑，逾期质疑无效。供应商应知其权益受到损害之日是指：</w:t>
      </w:r>
    </w:p>
    <w:p>
      <w:pPr>
        <w:pStyle w:val="null3"/>
        <w:ind w:firstLine="480"/>
      </w:pPr>
      <w:r>
        <w:rPr/>
        <w:t>（1）对磋商文件提出质疑的，为获取磋商文件之日或者磋商文件公告期限届满之日；</w:t>
      </w:r>
    </w:p>
    <w:p>
      <w:pPr>
        <w:pStyle w:val="null3"/>
        <w:ind w:firstLine="480"/>
      </w:pPr>
      <w:r>
        <w:rPr/>
        <w:t>（2）对采购过程提出质疑的，为各采购程序环节结束之日；</w:t>
      </w:r>
    </w:p>
    <w:p>
      <w:pPr>
        <w:pStyle w:val="null3"/>
        <w:ind w:firstLine="480"/>
      </w:pPr>
      <w:r>
        <w:rPr/>
        <w:t>（3）对成交结果提出质疑的，为成交结果公告期限届满之日。</w:t>
      </w:r>
    </w:p>
    <w:p>
      <w:pPr>
        <w:pStyle w:val="null3"/>
        <w:ind w:firstLine="480"/>
      </w:pPr>
      <w:r>
        <w:rPr/>
        <w:t>2.2质疑函应当包括下列主要内容：</w:t>
      </w:r>
    </w:p>
    <w:p>
      <w:pPr>
        <w:pStyle w:val="null3"/>
        <w:ind w:firstLine="480"/>
      </w:pPr>
      <w:r>
        <w:rPr/>
        <w:t>（1）质疑供应商和相关供应商的名称、地址、邮编、联系人及联系电话等；</w:t>
      </w:r>
    </w:p>
    <w:p>
      <w:pPr>
        <w:pStyle w:val="null3"/>
        <w:ind w:firstLine="480"/>
      </w:pPr>
      <w:r>
        <w:rPr/>
        <w:t>（2）质疑项目名称及编号、具体明确的质疑事项和与质疑事项相关的请求；</w:t>
      </w:r>
    </w:p>
    <w:p>
      <w:pPr>
        <w:pStyle w:val="null3"/>
        <w:ind w:firstLine="480"/>
      </w:pPr>
      <w:r>
        <w:rPr/>
        <w:t>（3）认为磋商文件、采购过程和成交结果使自己的合法权益受到损害的法律依据、事实依据、相关证明材料及证据来源；</w:t>
      </w:r>
    </w:p>
    <w:p>
      <w:pPr>
        <w:pStyle w:val="null3"/>
        <w:ind w:firstLine="480"/>
      </w:pPr>
      <w:r>
        <w:rPr/>
        <w:t>（4）提出质疑的日期。</w:t>
      </w:r>
    </w:p>
    <w:p>
      <w:pPr>
        <w:pStyle w:val="null3"/>
        <w:ind w:firstLine="480"/>
      </w:pPr>
      <w:r>
        <w:rPr/>
        <w:t>2.3质疑函应当署名。质疑供应商为自然人的，应当由本人签字；质疑供应商为法人或者其他组织的，应当由法定代表人、主要负责人，或者其授权代表签字或者盖章，并加盖公章。</w:t>
      </w:r>
    </w:p>
    <w:p>
      <w:pPr>
        <w:pStyle w:val="null3"/>
        <w:ind w:firstLine="480"/>
      </w:pPr>
      <w:r>
        <w:rPr/>
        <w:t>2.4以联合体形式参加政府采购活动的，其质疑应当由联合体成员委托主体提出。</w:t>
      </w:r>
    </w:p>
    <w:p>
      <w:pPr>
        <w:pStyle w:val="null3"/>
        <w:ind w:firstLine="480"/>
      </w:pPr>
      <w:r>
        <w:rPr/>
        <w:t xml:space="preserve"> 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pPr>
        <w:pStyle w:val="null3"/>
        <w:ind w:firstLine="480"/>
      </w:pPr>
      <w:r>
        <w:rPr/>
        <w:t>2.6质疑联系方式如下：</w:t>
      </w:r>
    </w:p>
    <w:p>
      <w:pPr>
        <w:pStyle w:val="null3"/>
        <w:ind w:firstLine="480"/>
      </w:pPr>
      <w:r>
        <w:rPr/>
        <w:t>质疑联系人：</w:t>
      </w:r>
      <w:r>
        <w:rPr/>
        <w:t>张工</w:t>
      </w:r>
    </w:p>
    <w:p>
      <w:pPr>
        <w:pStyle w:val="null3"/>
        <w:ind w:firstLine="480"/>
      </w:pPr>
      <w:r>
        <w:rPr/>
        <w:t>电话：</w:t>
      </w:r>
      <w:r>
        <w:rPr/>
        <w:t>020-38931902-821</w:t>
      </w:r>
    </w:p>
    <w:p>
      <w:pPr>
        <w:pStyle w:val="null3"/>
        <w:ind w:firstLine="480"/>
      </w:pPr>
      <w:r>
        <w:rPr/>
        <w:t>传真：</w:t>
      </w:r>
      <w:r>
        <w:rPr/>
        <w:t>020-37816137</w:t>
      </w:r>
    </w:p>
    <w:p>
      <w:pPr>
        <w:pStyle w:val="null3"/>
        <w:ind w:firstLine="480"/>
      </w:pPr>
      <w:r>
        <w:rPr/>
        <w:t>邮箱：</w:t>
      </w:r>
      <w:r>
        <w:rPr/>
        <w:t>zhangwei@gztpc.com</w:t>
      </w:r>
    </w:p>
    <w:p>
      <w:pPr>
        <w:pStyle w:val="null3"/>
        <w:ind w:firstLine="480"/>
      </w:pPr>
      <w:r>
        <w:rPr/>
        <w:t>地址：</w:t>
      </w:r>
      <w:r>
        <w:rPr/>
        <w:t>广州市越秀区东风东路745号东山紫园商务大厦2003室</w:t>
      </w:r>
    </w:p>
    <w:p>
      <w:pPr>
        <w:pStyle w:val="null3"/>
        <w:ind w:firstLine="480"/>
      </w:pPr>
      <w:r>
        <w:rPr/>
        <w:t>邮编：</w:t>
      </w:r>
      <w:r>
        <w:rPr/>
        <w:t>510080</w:t>
      </w:r>
    </w:p>
    <w:p>
      <w:pPr>
        <w:pStyle w:val="null3"/>
        <w:outlineLvl w:val="3"/>
      </w:pPr>
      <w:r>
        <w:rPr>
          <w:sz w:val="24"/>
          <w:b/>
        </w:rPr>
        <w:t>3.投诉</w:t>
      </w:r>
    </w:p>
    <w:p>
      <w:pPr>
        <w:pStyle w:val="null3"/>
        <w:ind w:firstLine="480"/>
      </w:pPr>
      <w:r>
        <w:rPr/>
        <w:t>质疑人对采购人或采购代理机构的质疑答复不满意或在规定时间内未得到答复的，可以在答复期满后15个工作日内，按如下联系方式向本项目监督管理部门提起投诉。</w:t>
      </w:r>
    </w:p>
    <w:p>
      <w:pPr>
        <w:pStyle w:val="null3"/>
      </w:pPr>
      <w:r>
        <w:rPr/>
        <w:t>政府采购监督管理机构名称：广州市白云区财政局政府采购科</w:t>
      </w:r>
    </w:p>
    <w:p>
      <w:pPr>
        <w:pStyle w:val="null3"/>
      </w:pPr>
      <w:r>
        <w:rPr/>
        <w:t>地 址：广州市白云区河田西路68号</w:t>
      </w:r>
    </w:p>
    <w:p>
      <w:pPr>
        <w:pStyle w:val="null3"/>
      </w:pPr>
      <w:r>
        <w:rPr/>
        <w:t>电 话：020-26092703</w:t>
      </w:r>
    </w:p>
    <w:p>
      <w:pPr>
        <w:pStyle w:val="null3"/>
      </w:pPr>
      <w:r>
        <w:rPr/>
        <w:t>邮 编：510080</w:t>
      </w:r>
    </w:p>
    <w:p>
      <w:pPr>
        <w:pStyle w:val="null3"/>
      </w:pPr>
      <w:r>
        <w:rPr/>
        <w:t>传 真：020-26092703</w:t>
      </w:r>
    </w:p>
    <w:p>
      <w:pPr>
        <w:pStyle w:val="null3"/>
        <w:outlineLvl w:val="2"/>
      </w:pPr>
      <w:r>
        <w:rPr>
          <w:sz w:val="28"/>
          <w:b/>
        </w:rPr>
        <w:t>八、合同签订和履行</w:t>
      </w:r>
    </w:p>
    <w:p>
      <w:pPr>
        <w:pStyle w:val="null3"/>
        <w:outlineLvl w:val="3"/>
      </w:pPr>
      <w:r>
        <w:rPr>
          <w:sz w:val="24"/>
          <w:b/>
        </w:rPr>
        <w:t>1.合同签订</w:t>
      </w:r>
    </w:p>
    <w:p>
      <w:pPr>
        <w:pStyle w:val="null3"/>
        <w:ind w:firstLine="480"/>
      </w:pPr>
      <w:r>
        <w:rPr/>
        <w:t xml:space="preserve"> 1.1采购人应当自《成交通知书》发出之日起二十日内，按照磋商文件和成交供应商响应文件的约定，与成交供应商签订合同。所签订的合同不得对磋商文件和成交供应商响应文件作实质性修改。</w:t>
      </w:r>
    </w:p>
    <w:p>
      <w:pPr>
        <w:pStyle w:val="null3"/>
        <w:ind w:firstLine="480"/>
      </w:pPr>
      <w:r>
        <w:rPr/>
        <w:t>1.2采购人不得提出试用合格等任何不合理的要求作为签订合同的条件，且不得与成交供应商私下订立背离合同实质性内容的协议。</w:t>
      </w:r>
    </w:p>
    <w:p>
      <w:pPr>
        <w:pStyle w:val="null3"/>
        <w:ind w:firstLine="480"/>
      </w:pPr>
      <w:r>
        <w:rPr/>
        <w:t>1.3合同条款中应规定，乙方完全遵守《中华人民共和国民法典》有关规定和《中华人民共和国妇女权益保障法》中关于“劳动和社会保障权益”的有关要求。</w:t>
      </w:r>
    </w:p>
    <w:p>
      <w:pPr>
        <w:pStyle w:val="null3"/>
        <w:ind w:firstLine="480"/>
      </w:pPr>
      <w:r>
        <w:rPr/>
        <w:t>1.4采购人应当自政府采购合同签订之日起2个工作日内，将政府采购合同在省级以上人民政府财政部门指定的媒体上公告，但政府采购合同中涉及国家秘密、商业秘密的内容除外。</w:t>
      </w:r>
    </w:p>
    <w:p>
      <w:pPr>
        <w:pStyle w:val="null3"/>
        <w:ind w:firstLine="480"/>
      </w:pPr>
      <w:r>
        <w:rPr/>
        <w:t xml:space="preserve"> 1.5采购人应当自政府采购合同签订之日起2个工作日内，登录广东省政府采购网上传政府采购合同扫描版，如实填报政府采购合同的签订时间。依法签订的补充合同，也应在补充合同签订之日起2个工作日内公开并备案采购合同。</w:t>
      </w:r>
    </w:p>
    <w:p>
      <w:pPr>
        <w:pStyle w:val="null3"/>
        <w:outlineLvl w:val="3"/>
      </w:pPr>
      <w:r>
        <w:rPr>
          <w:sz w:val="24"/>
          <w:b/>
        </w:rPr>
        <w:t>2.合同的履行</w:t>
      </w:r>
    </w:p>
    <w:p>
      <w:pPr>
        <w:pStyle w:val="null3"/>
        <w:ind w:firstLine="480"/>
      </w:pPr>
      <w:r>
        <w:rPr/>
        <w:t xml:space="preserve"> 2.1政府采购合同订立后，合同各方不得擅自变更、中止或者终止合同。</w:t>
      </w:r>
    </w:p>
    <w:p>
      <w:pPr>
        <w:pStyle w:val="null3"/>
        <w:ind w:firstLine="480"/>
      </w:pPr>
      <w:r>
        <w:rPr/>
        <w:t xml:space="preserve"> 2.2政府采购合同履行中，采购人需追加与合同标的相同的货物、工程或者服务的，在不改变合同其他条款的前提下，可以与中标供应商签订补充合同，但所补充合同的采购金额不得超过原采购金额的10%。依法签订的补充合同，也应在补充合同签订之日起2个工作日内登录广东省政府采购网上传备案。</w:t>
      </w:r>
    </w:p>
    <w:p>
      <w:pPr>
        <w:pStyle w:val="null3"/>
        <w:ind w:firstLine="480"/>
      </w:pPr>
      <w:r>
        <w:rPr/>
        <w:t>2.3有融资要求的中标供应商可根据自身情况，在广东省政府采购网上自行选择金融机构及其融资产品，凭政府采购中标通知书或政府采购合同向金融机构提出融资申请。</w:t>
      </w:r>
    </w:p>
    <w:p>
      <w:pPr>
        <w:pStyle w:val="null3"/>
      </w:pPr>
      <w:r>
        <w:rPr/>
        <w:t xml:space="preserve">  </w:t>
      </w:r>
    </w:p>
    <w:p>
      <w:pPr>
        <w:pStyle w:val="null3"/>
        <w:jc w:val="center"/>
        <w:outlineLvl w:val="1"/>
      </w:pPr>
      <w:r>
        <w:rPr>
          <w:sz w:val="36"/>
          <w:b/>
        </w:rPr>
        <w:t>第四章 评审</w:t>
      </w:r>
    </w:p>
    <w:p>
      <w:pPr>
        <w:pStyle w:val="null3"/>
        <w:outlineLvl w:val="2"/>
      </w:pPr>
      <w:r>
        <w:rPr>
          <w:sz w:val="28"/>
          <w:b/>
        </w:rPr>
        <w:t>一、评审要求</w:t>
      </w:r>
    </w:p>
    <w:p>
      <w:pPr>
        <w:pStyle w:val="null3"/>
        <w:outlineLvl w:val="3"/>
      </w:pPr>
      <w:r>
        <w:rPr>
          <w:sz w:val="24"/>
          <w:b/>
        </w:rPr>
        <w:t>1.评审方法</w:t>
      </w:r>
    </w:p>
    <w:p>
      <w:pPr>
        <w:pStyle w:val="null3"/>
      </w:pPr>
      <w:r>
        <w:rPr/>
        <w:t>采购包1(2026年白云区龙舟户外消费季活动采购)：综合评分法,是指响应文件满足磋商文件全部实质性要求，且按照评审因素的量化指标评审得分最高的投标人为成交候选人的评标方法。（最低报价不是成交的唯一依据。）</w:t>
      </w:r>
    </w:p>
    <w:p>
      <w:pPr>
        <w:pStyle w:val="null3"/>
        <w:outlineLvl w:val="3"/>
      </w:pPr>
      <w:r>
        <w:rPr>
          <w:sz w:val="24"/>
          <w:b/>
        </w:rPr>
        <w:t>2.评审原则</w:t>
      </w:r>
    </w:p>
    <w:p>
      <w:pPr>
        <w:pStyle w:val="null3"/>
        <w:ind w:firstLine="480"/>
      </w:pPr>
      <w:r>
        <w:rPr/>
        <w:t>2.1评审活动遵循公平、公正、科学和择优的原则，以磋商文件和响应文件为评审的基本依据，并按照磋商文件规定的评审方法和评审标准进行评审。</w:t>
      </w:r>
    </w:p>
    <w:p>
      <w:pPr>
        <w:pStyle w:val="null3"/>
        <w:ind w:firstLine="480"/>
      </w:pPr>
      <w:r>
        <w:rPr/>
        <w:t xml:space="preserve"> 2.2具体评审事项由磋商小组负责，并按磋商文件的规定办法进行评审。对磋商文件中描述有歧义或前后不一致的地方，磋商小组有权按法律法规的规定进行评判，但对同一条款的评判应适用于每个响应供应商。</w:t>
      </w:r>
    </w:p>
    <w:p>
      <w:pPr>
        <w:pStyle w:val="null3"/>
        <w:outlineLvl w:val="3"/>
      </w:pPr>
      <w:r>
        <w:rPr>
          <w:sz w:val="24"/>
          <w:b/>
        </w:rPr>
        <w:t>3.磋商小组</w:t>
      </w:r>
    </w:p>
    <w:p>
      <w:pPr>
        <w:pStyle w:val="null3"/>
        <w:ind w:firstLine="480"/>
      </w:pPr>
      <w:r>
        <w:rPr/>
        <w:t>3.1磋商小组由采购人代表和评审专家组成，成员人数应当为3人及以上单数，其中技术、经济等方面的评审专家不得少于成员总数的三分之二。</w:t>
      </w:r>
    </w:p>
    <w:p>
      <w:pPr>
        <w:pStyle w:val="null3"/>
        <w:ind w:firstLine="480"/>
      </w:pPr>
      <w:r>
        <w:rPr/>
        <w:t>3.2评审应遵守下列评审纪律：</w:t>
      </w:r>
    </w:p>
    <w:p>
      <w:pPr>
        <w:pStyle w:val="null3"/>
        <w:ind w:firstLine="480"/>
      </w:pPr>
      <w:r>
        <w:rPr/>
        <w:t>（1）评审情况不得私自外泄，有关信息由</w:t>
      </w:r>
      <w:r>
        <w:rPr/>
        <w:t>广东广招国际招标有限公司</w:t>
      </w:r>
      <w:r>
        <w:rPr/>
        <w:t>统一对外发布。</w:t>
      </w:r>
    </w:p>
    <w:p>
      <w:pPr>
        <w:pStyle w:val="null3"/>
        <w:ind w:firstLine="480"/>
      </w:pPr>
      <w:r>
        <w:rPr/>
        <w:t>（2）对</w:t>
      </w:r>
      <w:r>
        <w:rPr/>
        <w:t>广东广招国际招标有限公司</w:t>
      </w:r>
      <w:r>
        <w:rPr/>
        <w:t>或供应商提供的要求保密的资料，不得摘记翻印和外传。</w:t>
      </w:r>
    </w:p>
    <w:p>
      <w:pPr>
        <w:pStyle w:val="null3"/>
        <w:ind w:firstLine="480"/>
      </w:pPr>
      <w:r>
        <w:rPr/>
        <w:t>（3）不得收受响应供应商或有关人员的任何礼物，不得串联鼓动其他人袒护某供应商。若与供应商存在利害关系，则应主动声明并回避。</w:t>
      </w:r>
    </w:p>
    <w:p>
      <w:pPr>
        <w:pStyle w:val="null3"/>
        <w:ind w:firstLine="480"/>
      </w:pPr>
      <w:r>
        <w:rPr/>
        <w:t>（4）全体评委应按照磋商文件规定进行评审，一切认定事项应查有实据且不得弄虚作假。</w:t>
      </w:r>
    </w:p>
    <w:p>
      <w:pPr>
        <w:pStyle w:val="null3"/>
        <w:ind w:firstLine="480"/>
      </w:pPr>
      <w:r>
        <w:rPr/>
        <w:t>（5）磋商小组各成员应当独立对每个响应供应商的响应文件进行评价，并对评价意见承担个人责任。评审过程中，不得发表倾向性言论。</w:t>
      </w:r>
    </w:p>
    <w:p>
      <w:pPr>
        <w:pStyle w:val="null3"/>
        <w:ind w:firstLine="480"/>
      </w:pPr>
      <w:r>
        <w:rPr/>
        <w:t>※对违反评审纪律的评委，将取消其评委资格，对评审工作造成严重损失者将予以通报批评乃至追究法律责任。</w:t>
      </w:r>
    </w:p>
    <w:p>
      <w:pPr>
        <w:pStyle w:val="null3"/>
        <w:outlineLvl w:val="3"/>
      </w:pPr>
      <w:r>
        <w:rPr>
          <w:sz w:val="24"/>
          <w:b/>
        </w:rPr>
        <w:t>4.有下列情形之一的，视为供应商串通响应，其响应无效</w:t>
      </w:r>
    </w:p>
    <w:p>
      <w:pPr>
        <w:pStyle w:val="null3"/>
        <w:ind w:firstLine="480"/>
      </w:pPr>
      <w:r>
        <w:rPr/>
        <w:t>4.1不同供应商的响应文件由同一单位或者个人编制；</w:t>
      </w:r>
    </w:p>
    <w:p>
      <w:pPr>
        <w:pStyle w:val="null3"/>
        <w:ind w:firstLine="480"/>
      </w:pPr>
      <w:r>
        <w:rPr/>
        <w:t>4.2不同供应商委托同一单位或者个人办理响应事宜；</w:t>
      </w:r>
    </w:p>
    <w:p>
      <w:pPr>
        <w:pStyle w:val="null3"/>
        <w:ind w:firstLine="480"/>
      </w:pPr>
      <w:r>
        <w:rPr/>
        <w:t>4.3不同供应商的响应文件载明的项目管理成员或者联系人员为同一人；</w:t>
      </w:r>
    </w:p>
    <w:p>
      <w:pPr>
        <w:pStyle w:val="null3"/>
        <w:ind w:firstLine="480"/>
      </w:pPr>
      <w:r>
        <w:rPr/>
        <w:t>4.4不同供应商的响应文件异常一致或者响应报价呈规律性差异；</w:t>
      </w:r>
    </w:p>
    <w:p>
      <w:pPr>
        <w:pStyle w:val="null3"/>
        <w:ind w:firstLine="480"/>
      </w:pPr>
      <w:r>
        <w:rPr/>
        <w:t>4.5不同供应商的响应文件相互混装；</w:t>
      </w:r>
    </w:p>
    <w:p>
      <w:pPr>
        <w:pStyle w:val="null3"/>
        <w:ind w:firstLine="480"/>
      </w:pPr>
      <w:r>
        <w:rPr/>
        <w:t>4.6不同供应商的响应保证金或购买电子保函支付款为从同一单位或个人的账户转出。</w:t>
      </w:r>
    </w:p>
    <w:p>
      <w:pPr>
        <w:pStyle w:val="null3"/>
        <w:ind w:firstLine="480"/>
      </w:pPr>
      <w:r>
        <w:rPr/>
        <w:t>4.7供应商上传的电子响应文件加盖该项目的其他响应供应商的电子印章的。</w:t>
      </w:r>
    </w:p>
    <w:p>
      <w:pPr>
        <w:pStyle w:val="null3"/>
        <w:ind w:firstLine="480"/>
      </w:pPr>
      <w:r>
        <w:rPr/>
        <w:t xml:space="preserve"> 说明：在评审过程中发现供应商有上述情形的，磋商小组应当认定其响应无效。同时，项目评审时被认定为串通响应的供应商不得参加该合同项下的采购活动。</w:t>
      </w:r>
    </w:p>
    <w:p>
      <w:pPr>
        <w:pStyle w:val="null3"/>
        <w:outlineLvl w:val="3"/>
      </w:pPr>
      <w:r>
        <w:rPr>
          <w:sz w:val="24"/>
          <w:b/>
        </w:rPr>
        <w:t>5.有下列情形之一的，属于恶意串通响应：</w:t>
      </w:r>
    </w:p>
    <w:p>
      <w:pPr>
        <w:pStyle w:val="null3"/>
        <w:ind w:firstLine="480"/>
      </w:pPr>
      <w:r>
        <w:rPr/>
        <w:t>（1）供应商直接或者间接从采购人或者采购代理机构处获得其他供应商的相关情况并修改其响应文件；</w:t>
      </w:r>
    </w:p>
    <w:p>
      <w:pPr>
        <w:pStyle w:val="null3"/>
        <w:ind w:firstLine="480"/>
      </w:pPr>
      <w:r>
        <w:rPr/>
        <w:t>（2）供应商按照采购人或者采购代理机构的授意撤换、修改响应文件；</w:t>
      </w:r>
    </w:p>
    <w:p>
      <w:pPr>
        <w:pStyle w:val="null3"/>
        <w:ind w:firstLine="480"/>
      </w:pPr>
      <w:r>
        <w:rPr/>
        <w:t>（3）供应商之间协商报价、技术方案等响应文件的实质性内容；</w:t>
      </w:r>
    </w:p>
    <w:p>
      <w:pPr>
        <w:pStyle w:val="null3"/>
        <w:ind w:firstLine="480"/>
      </w:pPr>
      <w:r>
        <w:rPr/>
        <w:t>（4）属于同一集团、协会、商会等组织成员的供应商按照该组织要求协同参加政府采购活动；</w:t>
      </w:r>
    </w:p>
    <w:p>
      <w:pPr>
        <w:pStyle w:val="null3"/>
        <w:ind w:firstLine="480"/>
      </w:pPr>
      <w:r>
        <w:rPr/>
        <w:t>（5）供应商之间事先约定由某一特定供应商成交；</w:t>
      </w:r>
    </w:p>
    <w:p>
      <w:pPr>
        <w:pStyle w:val="null3"/>
        <w:ind w:firstLine="480"/>
      </w:pPr>
      <w:r>
        <w:rPr/>
        <w:t>（6）供应商之间商定部分供应商放弃参加政府采购活动或者放弃成交；</w:t>
      </w:r>
    </w:p>
    <w:p>
      <w:pPr>
        <w:pStyle w:val="null3"/>
        <w:ind w:firstLine="480"/>
      </w:pPr>
      <w:r>
        <w:rPr/>
        <w:t>（7）供应商与采购人或者采购代理机构之间、供应商相互之间，为谋求特定供应商成交或者排斥其他供应商的其他串通行为。</w:t>
      </w:r>
    </w:p>
    <w:p>
      <w:pPr>
        <w:pStyle w:val="null3"/>
        <w:outlineLvl w:val="3"/>
      </w:pPr>
      <w:r>
        <w:rPr>
          <w:sz w:val="24"/>
          <w:b/>
        </w:rPr>
        <w:t>6.其他响应无效的情形</w:t>
      </w:r>
    </w:p>
    <w:p>
      <w:pPr>
        <w:pStyle w:val="null3"/>
        <w:ind w:firstLine="480"/>
      </w:pPr>
      <w:r>
        <w:rPr/>
        <w:t>详见资格性审查、符合性审查和磋商文件其他响应无效条款。</w:t>
      </w:r>
    </w:p>
    <w:p>
      <w:pPr>
        <w:pStyle w:val="null3"/>
        <w:outlineLvl w:val="3"/>
      </w:pPr>
      <w:r>
        <w:rPr>
          <w:sz w:val="24"/>
          <w:b/>
        </w:rPr>
        <w:t>7.终止竞争性磋商采购活动的情形</w:t>
      </w:r>
    </w:p>
    <w:p>
      <w:pPr>
        <w:pStyle w:val="null3"/>
        <w:ind w:firstLine="480"/>
      </w:pPr>
      <w:r>
        <w:rPr/>
        <w:t>出现下列情形之一的，采购人或者采购代理机构应当终止竞争性磋商采购活动，发布项目终止公告并说明原因，重新开展采购活动：</w:t>
      </w:r>
    </w:p>
    <w:p>
      <w:pPr>
        <w:pStyle w:val="null3"/>
        <w:ind w:firstLine="480"/>
      </w:pPr>
      <w:r>
        <w:rPr/>
        <w:t>（1）因情况变化，不再符合规定的竞争性磋商采购方式适用情形的；</w:t>
      </w:r>
    </w:p>
    <w:p>
      <w:pPr>
        <w:pStyle w:val="null3"/>
        <w:ind w:firstLine="480"/>
      </w:pPr>
      <w:r>
        <w:rPr/>
        <w:t>（2）出现影响采购公正的违法、违规行为的；</w:t>
      </w:r>
    </w:p>
    <w:p>
      <w:pPr>
        <w:pStyle w:val="null3"/>
        <w:ind w:firstLine="480"/>
      </w:pPr>
      <w:r>
        <w:rPr/>
        <w:t>（3）除《政府采购竞争性磋商采购方式暂行办法》第二十一条第三款、《财政部关于政府采购竞争性磋商采购方式管理暂行办法有关问题的补充通知》（财库〔2015〕124号）规定的情形外，在采购过程中符合要求的供应商或者报价未超过采购预算的供应商不足3家的；</w:t>
      </w:r>
    </w:p>
    <w:p>
      <w:pPr>
        <w:pStyle w:val="null3"/>
        <w:ind w:firstLine="480"/>
      </w:pPr>
      <w:r>
        <w:rPr/>
        <w:t>（4）因重大变故，采购任务取消的。</w:t>
      </w:r>
    </w:p>
    <w:p>
      <w:pPr>
        <w:pStyle w:val="null3"/>
        <w:ind w:firstLine="480"/>
      </w:pPr>
      <w:r>
        <w:rPr/>
        <w:t>（5）法律、法规以及磋商文件规定其他情形。</w:t>
      </w:r>
    </w:p>
    <w:p>
      <w:pPr>
        <w:pStyle w:val="null3"/>
        <w:ind w:firstLine="480"/>
      </w:pPr>
      <w:r>
        <w:rPr/>
        <w:t>对终止采购的项目，磋商小组应出具采购文件是否存在不合理条款的论证意见。</w:t>
      </w:r>
    </w:p>
    <w:p>
      <w:pPr>
        <w:pStyle w:val="null3"/>
        <w:outlineLvl w:val="3"/>
      </w:pPr>
      <w:r>
        <w:rPr>
          <w:sz w:val="24"/>
          <w:b/>
        </w:rPr>
        <w:t>8.确定成交供应商</w:t>
      </w:r>
    </w:p>
    <w:p>
      <w:pPr>
        <w:pStyle w:val="null3"/>
        <w:ind w:firstLine="480"/>
      </w:pPr>
      <w:r>
        <w:rPr/>
        <w:t>磋商小组按照磋商文件确定的评审方法、步骤、标准，对响应文件进行评审。评审结束后，对供应商的评审名次进行排序，确定成交供应商或者推荐成交候选供应商。</w:t>
      </w:r>
    </w:p>
    <w:p>
      <w:pPr>
        <w:pStyle w:val="null3"/>
        <w:ind w:firstLine="480"/>
      </w:pPr>
      <w:r>
        <w:rPr/>
        <w:t>第一成交候选供应商无正当理由不得随意放弃成交资格。成交候选供应商放弃成交资格的，采购人可以按照评审报告推荐的成交候选供应商名单排序，确定下一成交候选供应商为成交供应商，也可以重新开展政府采购活动。</w:t>
      </w:r>
    </w:p>
    <w:p>
      <w:pPr>
        <w:pStyle w:val="null3"/>
        <w:outlineLvl w:val="3"/>
      </w:pPr>
      <w:r>
        <w:rPr>
          <w:sz w:val="24"/>
          <w:b/>
        </w:rPr>
        <w:t>9.价格修正</w:t>
      </w:r>
    </w:p>
    <w:p>
      <w:pPr>
        <w:pStyle w:val="null3"/>
        <w:ind w:firstLine="480"/>
      </w:pPr>
      <w:r>
        <w:rPr/>
        <w:t>对报价的计算错误按以下原则修正：</w:t>
      </w:r>
    </w:p>
    <w:p>
      <w:pPr>
        <w:pStyle w:val="null3"/>
        <w:ind w:firstLine="480"/>
      </w:pPr>
      <w:r>
        <w:rPr/>
        <w:t>（1）响应文件中首轮报价表（报价表）内容与响应文件中相应内容不一致的，以首轮报价表（报价表）为准；</w:t>
      </w:r>
    </w:p>
    <w:p>
      <w:pPr>
        <w:pStyle w:val="null3"/>
        <w:ind w:firstLine="480"/>
      </w:pPr>
      <w:r>
        <w:rPr/>
        <w:t>（2）大写金额和小写金额不一致的，以大写金额为准；</w:t>
      </w:r>
    </w:p>
    <w:p>
      <w:pPr>
        <w:pStyle w:val="null3"/>
        <w:ind w:firstLine="480"/>
      </w:pPr>
      <w:r>
        <w:rPr/>
        <w:t>（3）单价金额小数点或者百分比有明显错位的，以首轮报价表的总价为准，并修改单价；</w:t>
      </w:r>
    </w:p>
    <w:p>
      <w:pPr>
        <w:pStyle w:val="null3"/>
        <w:ind w:firstLine="480"/>
      </w:pPr>
      <w:r>
        <w:rPr/>
        <w:t>（4）总价金额与按单价汇总金额不一致的，以单价金额计算结果为准。但是单价金额计算结果超过预算价的，对其按无效响应处理；</w:t>
      </w:r>
    </w:p>
    <w:p>
      <w:pPr>
        <w:pStyle w:val="null3"/>
        <w:ind w:firstLine="480"/>
      </w:pPr>
      <w:r>
        <w:rPr/>
        <w:t>（5）若投标客户端上传的电子报价数据与电子响应文件价格不一致的，以电子报价数据为准。</w:t>
      </w:r>
    </w:p>
    <w:p>
      <w:pPr>
        <w:pStyle w:val="null3"/>
        <w:ind w:firstLine="480"/>
      </w:pPr>
      <w:r>
        <w:rPr/>
        <w:t xml:space="preserve"> 注：同时出现两种以上不一致的，按照前款规定的顺序在系统上进行价格澄清。供应商澄清后的价格加盖电子印章确认后产生约束力，但不得超出响应文件的范围或者改变响应文件的实质性内容，供应商不确认的，其响应无效。</w:t>
      </w:r>
    </w:p>
    <w:p>
      <w:pPr>
        <w:pStyle w:val="null3"/>
        <w:outlineLvl w:val="2"/>
      </w:pPr>
      <w:r>
        <w:rPr>
          <w:sz w:val="28"/>
          <w:b/>
        </w:rPr>
        <w:t>二.政府采购政策落实</w:t>
      </w:r>
    </w:p>
    <w:p>
      <w:pPr>
        <w:pStyle w:val="null3"/>
        <w:outlineLvl w:val="3"/>
      </w:pPr>
      <w:r>
        <w:rPr>
          <w:sz w:val="24"/>
          <w:b/>
        </w:rPr>
        <w:t>1.节能、环保要求</w:t>
      </w:r>
    </w:p>
    <w:p>
      <w:pPr>
        <w:pStyle w:val="null3"/>
        <w:ind w:firstLine="480"/>
      </w:pPr>
      <w:r>
        <w:rPr/>
        <w:t xml:space="preserve"> 采购的产品属于品目清单范围的，将依据国家确定的认证机构出具的、处于有效期之内的节能产品、环境标志产品认证证书，对获得证书的产品实施政府优先采购或强制采购，具体按照本磋商文件相关要求执行。</w:t>
      </w:r>
    </w:p>
    <w:p>
      <w:pPr>
        <w:pStyle w:val="null3"/>
        <w:ind w:firstLine="480"/>
      </w:pPr>
      <w:r>
        <w:rPr/>
        <w:t>相关认证机构和获证产品信息以市场监管总局组织建立的节能产品、环境标志产品认证结果信息发布平台公布为准。</w:t>
      </w:r>
    </w:p>
    <w:p>
      <w:pPr>
        <w:pStyle w:val="null3"/>
        <w:outlineLvl w:val="3"/>
      </w:pPr>
      <w:r>
        <w:rPr>
          <w:sz w:val="24"/>
          <w:b/>
        </w:rPr>
        <w:t>2.对小型、微型企业、监狱企业或残疾人福利性单位给予价格扣除</w:t>
      </w:r>
    </w:p>
    <w:p>
      <w:pPr>
        <w:pStyle w:val="null3"/>
        <w:ind w:firstLine="480"/>
      </w:pPr>
      <w:r>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pPr>
        <w:pStyle w:val="null3"/>
        <w:outlineLvl w:val="3"/>
      </w:pPr>
      <w:r>
        <w:rPr>
          <w:sz w:val="24"/>
          <w:b/>
        </w:rPr>
        <w:t>3.价格扣除相关要求</w:t>
      </w:r>
    </w:p>
    <w:p>
      <w:pPr>
        <w:pStyle w:val="null3"/>
      </w:pPr>
      <w:r>
        <w:rPr/>
        <w:t>采购包1（2026年白云区龙舟户外消费季活动采购）：</w:t>
      </w:r>
    </w:p>
    <w:tbl>
      <w:tblPr>
        <w:tblW w:w="0" w:type="auto"/>
        <w:tblBorders>
          <w:top w:val="single"/>
          <w:left w:val="single"/>
          <w:bottom w:val="single"/>
          <w:right w:val="single"/>
          <w:insideH w:val="single"/>
          <w:insideV w:val="single"/>
        </w:tblBorders>
      </w:tblPr>
      <w:tblGrid>
        <w:gridCol w:w="581"/>
        <w:gridCol w:w="2160"/>
        <w:gridCol w:w="2160"/>
        <w:gridCol w:w="1246"/>
        <w:gridCol w:w="2160"/>
      </w:tblGrid>
      <w:tr>
        <w:tc>
          <w:tcPr>
            <w:tcW w:type="dxa" w:w="581"/>
          </w:tcPr>
          <w:p>
            <w:pPr>
              <w:pStyle w:val="null3"/>
            </w:pPr>
            <w:r>
              <w:rPr/>
              <w:t>序号</w:t>
            </w:r>
          </w:p>
        </w:tc>
        <w:tc>
          <w:tcPr>
            <w:tcW w:type="dxa" w:w="2160"/>
          </w:tcPr>
          <w:p>
            <w:pPr>
              <w:pStyle w:val="null3"/>
            </w:pPr>
            <w:r>
              <w:rPr/>
              <w:t>情形</w:t>
            </w:r>
          </w:p>
        </w:tc>
        <w:tc>
          <w:tcPr>
            <w:tcW w:type="dxa" w:w="2160"/>
          </w:tcPr>
          <w:p>
            <w:pPr>
              <w:pStyle w:val="null3"/>
            </w:pPr>
            <w:r>
              <w:rPr/>
              <w:t>适用对象</w:t>
            </w:r>
          </w:p>
        </w:tc>
        <w:tc>
          <w:tcPr>
            <w:tcW w:type="dxa" w:w="1246"/>
          </w:tcPr>
          <w:p>
            <w:pPr>
              <w:pStyle w:val="null3"/>
            </w:pPr>
            <w:r>
              <w:rPr/>
              <w:t>价格扣除比例</w:t>
            </w:r>
          </w:p>
        </w:tc>
        <w:tc>
          <w:tcPr>
            <w:tcW w:type="dxa" w:w="2160"/>
          </w:tcPr>
          <w:p>
            <w:pPr>
              <w:pStyle w:val="null3"/>
            </w:pPr>
            <w:r>
              <w:rPr/>
              <w:t>计算公式</w:t>
            </w:r>
          </w:p>
        </w:tc>
      </w:tr>
      <w:tr>
        <w:tc>
          <w:tcPr>
            <w:tcW w:type="dxa" w:w="8307"/>
            <w:gridSpan w:val="5"/>
          </w:tcPr>
          <w:p>
            <w:pPr>
              <w:pStyle w:val="null3"/>
              <w:jc w:val="left"/>
            </w:pPr>
            <w:r>
              <w:rPr/>
              <w:t>注：（1）上述评标价仅用于计算价格分，成交金额以实际投标价为准。 （2）组成联合体的大中型企业和其他自然人、法人或者其他组织、与小型、微型企业之间不得存在投资关系。</w:t>
            </w:r>
          </w:p>
        </w:tc>
      </w:tr>
    </w:tbl>
    <w:p>
      <w:pPr>
        <w:pStyle w:val="null3"/>
      </w:pPr>
      <w:r>
        <w:br/>
      </w:r>
    </w:p>
    <w:p>
      <w:pPr>
        <w:pStyle w:val="null3"/>
        <w:ind w:firstLine="480"/>
      </w:pPr>
      <w:r>
        <w:rPr/>
        <w:t>（1）所称小型和微型企业应当符合以下条件：</w:t>
      </w:r>
    </w:p>
    <w:p>
      <w:pPr>
        <w:pStyle w:val="null3"/>
        <w:ind w:firstLine="480"/>
      </w:pPr>
      <w:r>
        <w:rPr/>
        <w:t xml:space="preserve"> 在中华人民共和国境内依法设立，依据国务院批准的中小企业划分标准确定的小型企业和微型企业，但与大企业的负责人为同一人，或者与大企业存在直接控股、管理关系的除外。符合中小企业划分标准的个体工商户，在政府采购活动中视同中小企业。提供本企业制造的货物或者提供其他小型或微型企业制造的货物。</w:t>
      </w:r>
    </w:p>
    <w:p>
      <w:pPr>
        <w:pStyle w:val="null3"/>
        <w:ind w:firstLine="480"/>
      </w:pPr>
      <w:r>
        <w:rPr/>
        <w:t>符合中小企业划分标准的个体工商户，在政府采购活动中视同中小企业。</w:t>
      </w:r>
    </w:p>
    <w:p>
      <w:pPr>
        <w:pStyle w:val="null3"/>
        <w:ind w:firstLine="480"/>
      </w:pPr>
      <w:r>
        <w:rPr/>
        <w:t>提供本企业（属于小微企业）制造的货物或者提供其他小型或微型企业制造的货物/提供本企业（属于小微企业）承接的服务。</w:t>
      </w:r>
    </w:p>
    <w:p>
      <w:pPr>
        <w:pStyle w:val="null3"/>
        <w:ind w:firstLine="480"/>
      </w:pPr>
      <w:r>
        <w:rPr/>
        <w:t xml:space="preserve"> （2）符合中小企业扶持政策的供应商应填写《中小企业声明函》；监狱企业须供应商提供由监狱管理局、戒毒管理局（含新疆生产建设兵团）出具的属于监狱企业的证明文件；残疾人福利性单位应填写《残疾人福利性单位声明函》，否则不认定价格扣除。</w:t>
      </w:r>
    </w:p>
    <w:p>
      <w:pPr>
        <w:pStyle w:val="null3"/>
        <w:ind w:firstLine="480"/>
      </w:pPr>
      <w:r>
        <w:rPr/>
        <w:t>说明：供应商应当对其出具的《中小企业声明函》真实性负责，供应商出具的《中小企业声明函》内容不实的，属于提供虚假材料谋取成交。</w:t>
      </w:r>
    </w:p>
    <w:p>
      <w:pPr>
        <w:pStyle w:val="null3"/>
        <w:ind w:firstLine="480"/>
      </w:pPr>
      <w:r>
        <w:rPr/>
        <w:t xml:space="preserve"> （3）投标（响应）供应商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pPr>
        <w:pStyle w:val="null3"/>
        <w:outlineLvl w:val="3"/>
      </w:pPr>
      <w:r>
        <w:rPr>
          <w:sz w:val="24"/>
          <w:b/>
        </w:rPr>
        <w:t>4.对符合本国产品标准的产品给予价格扣除</w:t>
      </w:r>
    </w:p>
    <w:p>
      <w:pPr>
        <w:pStyle w:val="null3"/>
        <w:ind w:firstLine="480"/>
      </w:pPr>
      <w:r>
        <w:rPr/>
        <w:t>依照《国务院办公厅关于在政府采购中实施本国产品标准及相关政策的通知》（国办发〔2025〕34号）及《财政部关于贯彻落实&lt;国务院办公厅关于在政府采购中实施本国产品标准及相关政策的通知&gt;的意见》（财库〔2025〕30号）等相关规定。</w:t>
      </w:r>
    </w:p>
    <w:p>
      <w:pPr>
        <w:pStyle w:val="null3"/>
        <w:spacing w:before="120" w:after="120"/>
        <w:ind w:firstLine="480"/>
      </w:pPr>
      <w:r>
        <w:rPr/>
        <w:t>（1）</w:t>
      </w:r>
      <w:r>
        <w:rPr>
          <w:b/>
        </w:rPr>
        <w:t>本国产品标准的适用范围</w:t>
      </w:r>
      <w:r>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pPr>
        <w:pStyle w:val="null3"/>
        <w:spacing w:before="120" w:after="120"/>
        <w:ind w:firstLine="480"/>
      </w:pPr>
      <w:r>
        <w:rPr/>
        <w:t>（2）</w:t>
      </w:r>
      <w:r>
        <w:rPr>
          <w:b/>
        </w:rPr>
        <w:t>准确界定产品在中国境内生产</w:t>
      </w:r>
      <w:r>
        <w:rPr/>
        <w:t>。本国产品应当在中国境内生产，即在中华人民共和国关境内实现从原材料、组件到产品的属性改变。从具体情形看，在国内保税区、综合保税区等海关特殊监管区域生产的产品，属于在中国境内生产的产品；对医疗器械产品，取得药品监督管理部门授予的准字号医疗器械注册证的，属于在中国境内生产的产品；其他产品，根据实际情况判断是否在中国境内生产。</w:t>
      </w:r>
    </w:p>
    <w:p>
      <w:pPr>
        <w:pStyle w:val="null3"/>
        <w:spacing w:before="120" w:after="120"/>
        <w:ind w:firstLine="480"/>
      </w:pPr>
      <w:r>
        <w:rPr/>
        <w:t>（3）</w:t>
      </w:r>
      <w:r>
        <w:rPr>
          <w:b/>
        </w:rPr>
        <w:t>对本国产品的支持政策</w:t>
      </w:r>
      <w:r>
        <w:rPr/>
        <w:t>。政府采购活动中既有本国产品又有非本国产品参与竞争的，依法对本国产品给予价格评审优惠，对本国产品的报价给予20%的价格扣除，用扣除后的价格参与评审。</w:t>
      </w:r>
    </w:p>
    <w:p>
      <w:pPr>
        <w:pStyle w:val="null3"/>
        <w:spacing w:before="120" w:after="120"/>
        <w:ind w:firstLine="480"/>
      </w:pPr>
      <w:r>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同时，若提供本国产品的供应商也符合政府采购支持中小企业政策，也按规定给予价格评审优惠。（如：某一供应商的产品报价500元，其提供的产品符合本国产品标准，同时按照采购文件规定也享受对小微企业的10%的价格扣除优惠。则对其报价按规定进行两次扣除，用扣除后的价格参与评审。其参与评审的价格为500-500×20%-500×10%=350元）</w:t>
      </w:r>
    </w:p>
    <w:p>
      <w:pPr>
        <w:pStyle w:val="null3"/>
        <w:spacing w:before="120" w:after="120"/>
        <w:ind w:firstLine="480"/>
      </w:pPr>
      <w:r>
        <w:rPr/>
        <w:t>（4）</w:t>
      </w:r>
      <w:r>
        <w:rPr>
          <w:b/>
        </w:rPr>
        <w:t>认真审查有关证明文件</w:t>
      </w:r>
      <w:r>
        <w:rPr/>
        <w:t>。采购人应当在采购文件中明确对供应商所出具的《关于符合本国产品标准的声明函》（以下简称《声明函》）的完整性、准确性进行审查的要求，评审中发现《声明函》内容含义不明确、同类事项与投标（响应）文件表述不一致或者有明显文字错误等情况的，应当以书面形式要求供应商作出必要的澄清、说明或者补正。经澄清、说明或者补正的《声明函》仍然不符合《通知》规定要求的，供应商提供的相关产品视为不符合本国产品标准。</w:t>
      </w:r>
    </w:p>
    <w:p>
      <w:pPr>
        <w:pStyle w:val="null3"/>
        <w:outlineLvl w:val="2"/>
      </w:pPr>
      <w:r>
        <w:rPr>
          <w:sz w:val="28"/>
          <w:b/>
        </w:rPr>
        <w:t>三、评审程序</w:t>
      </w:r>
    </w:p>
    <w:p>
      <w:pPr>
        <w:pStyle w:val="null3"/>
        <w:outlineLvl w:val="3"/>
      </w:pPr>
      <w:r>
        <w:rPr>
          <w:sz w:val="24"/>
          <w:b/>
        </w:rPr>
        <w:t>1.资格性审查和符合性审查</w:t>
      </w:r>
    </w:p>
    <w:p>
      <w:pPr>
        <w:pStyle w:val="null3"/>
        <w:ind w:firstLine="480"/>
      </w:pPr>
      <w:r>
        <w:rPr/>
        <w:t xml:space="preserve"> 磋商小组根据《资格性审查表》（附表一）和《符合性审查表》（附表二）的内容逐条对响应文件进行评审，审查每份响应文件的相关资格证明文件是否齐全有效。审查每份响应文件是否实质上响应了磋商文件的要求，只要不满足《资格性审查表》和《符合性审查表》所列各项要求之一的，将被认定为无效响应。对响应有效性认定意见不一致的，磋商小组按少数服从多数原则表决决定。</w:t>
      </w:r>
    </w:p>
    <w:p>
      <w:pPr>
        <w:pStyle w:val="null3"/>
        <w:ind w:firstLine="480"/>
      </w:pPr>
      <w:r>
        <w:rPr/>
        <w:t>磋商小组对各磋商供应商进行资格性和符合性审查过程中，对初步被认定为初审不合格或无效响应者应实行及时告知，由磋商小组组长或采购人代表将集体意见及时告知报价当事人。采购代理机构应在资格审查报告或评审报告中以书面形式解释其排除的具体原因。</w:t>
      </w:r>
    </w:p>
    <w:p>
      <w:pPr>
        <w:pStyle w:val="null3"/>
        <w:ind w:firstLine="480"/>
      </w:pPr>
      <w:r>
        <w:rPr/>
        <w:t>表一资格性审查表：</w:t>
      </w:r>
    </w:p>
    <w:p>
      <w:pPr>
        <w:pStyle w:val="null3"/>
      </w:pPr>
      <w:r>
        <w:rPr/>
        <w:t>采购包1（2026年白云区龙舟户外消费季活动采购）：</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7416"/>
            <w:gridSpan w:val="2"/>
          </w:tcPr>
          <w:p>
            <w:pPr>
              <w:pStyle w:val="null3"/>
            </w:pPr>
            <w:r>
              <w:rPr/>
              <w:t xml:space="preserve"> 资格审查内容</w:t>
            </w:r>
          </w:p>
        </w:tc>
      </w:tr>
      <w:tr>
        <w:tc>
          <w:tcPr>
            <w:tcW w:type="dxa" w:w="890"/>
          </w:tcPr>
          <w:p>
            <w:pPr>
              <w:pStyle w:val="null3"/>
            </w:pPr>
            <w:r>
              <w:rPr/>
              <w:t>1</w:t>
            </w:r>
          </w:p>
        </w:tc>
        <w:tc>
          <w:tcPr>
            <w:tcW w:type="dxa" w:w="3178"/>
          </w:tcPr>
          <w:p>
            <w:pPr>
              <w:pStyle w:val="null3"/>
            </w:pPr>
            <w:r>
              <w:rPr/>
              <w:t>具有独立承担民事责任的能力</w:t>
            </w:r>
          </w:p>
        </w:tc>
        <w:tc>
          <w:tcPr>
            <w:tcW w:type="dxa" w:w="4238"/>
          </w:tcPr>
          <w:p>
            <w:pPr>
              <w:pStyle w:val="null3"/>
            </w:pPr>
            <w:r>
              <w:rPr/>
              <w:t>在中华人民共和国境内注册的法人或其他组织或自然人，投标（响应）时提交有效的营业执照（或事业法人登记证或身份证等相关证明）副本复印件。分支机构投标的，还须提供分支机构的营业执照（执业许可证）扫描件及总公司（总所）出具给分支机构的授权书。</w:t>
            </w:r>
          </w:p>
        </w:tc>
      </w:tr>
      <w:tr>
        <w:tc>
          <w:tcPr>
            <w:tcW w:type="dxa" w:w="890"/>
          </w:tcPr>
          <w:p>
            <w:pPr>
              <w:pStyle w:val="null3"/>
            </w:pPr>
            <w:r>
              <w:rPr/>
              <w:t>2</w:t>
            </w:r>
          </w:p>
        </w:tc>
        <w:tc>
          <w:tcPr>
            <w:tcW w:type="dxa" w:w="3178"/>
          </w:tcPr>
          <w:p>
            <w:pPr>
              <w:pStyle w:val="null3"/>
            </w:pPr>
            <w:r>
              <w:rPr/>
              <w:t>有依法缴纳税收和社会保障资金的良好记录</w:t>
            </w:r>
          </w:p>
        </w:tc>
        <w:tc>
          <w:tcPr>
            <w:tcW w:type="dxa" w:w="4238"/>
          </w:tcPr>
          <w:p>
            <w:pPr>
              <w:pStyle w:val="null3"/>
            </w:pPr>
            <w:r>
              <w:rPr/>
              <w:t>依据《响应承诺函》。</w:t>
            </w:r>
          </w:p>
        </w:tc>
      </w:tr>
      <w:tr>
        <w:tc>
          <w:tcPr>
            <w:tcW w:type="dxa" w:w="890"/>
          </w:tcPr>
          <w:p>
            <w:pPr>
              <w:pStyle w:val="null3"/>
            </w:pPr>
            <w:r>
              <w:rPr/>
              <w:t>3</w:t>
            </w:r>
          </w:p>
        </w:tc>
        <w:tc>
          <w:tcPr>
            <w:tcW w:type="dxa" w:w="3178"/>
          </w:tcPr>
          <w:p>
            <w:pPr>
              <w:pStyle w:val="null3"/>
            </w:pPr>
            <w:r>
              <w:rPr/>
              <w:t>具有良好的商业信誉和健全的财务会计制度</w:t>
            </w:r>
          </w:p>
        </w:tc>
        <w:tc>
          <w:tcPr>
            <w:tcW w:type="dxa" w:w="4238"/>
          </w:tcPr>
          <w:p>
            <w:pPr>
              <w:pStyle w:val="null3"/>
            </w:pPr>
            <w:r>
              <w:rPr/>
              <w:t>依据《响应承诺函》。</w:t>
            </w:r>
          </w:p>
        </w:tc>
      </w:tr>
      <w:tr>
        <w:tc>
          <w:tcPr>
            <w:tcW w:type="dxa" w:w="890"/>
          </w:tcPr>
          <w:p>
            <w:pPr>
              <w:pStyle w:val="null3"/>
            </w:pPr>
            <w:r>
              <w:rPr/>
              <w:t>4</w:t>
            </w:r>
          </w:p>
        </w:tc>
        <w:tc>
          <w:tcPr>
            <w:tcW w:type="dxa" w:w="3178"/>
          </w:tcPr>
          <w:p>
            <w:pPr>
              <w:pStyle w:val="null3"/>
            </w:pPr>
            <w:r>
              <w:rPr/>
              <w:t>履行合同所必需的设备和专业技术能力</w:t>
            </w:r>
          </w:p>
        </w:tc>
        <w:tc>
          <w:tcPr>
            <w:tcW w:type="dxa" w:w="4238"/>
          </w:tcPr>
          <w:p>
            <w:pPr>
              <w:pStyle w:val="null3"/>
            </w:pPr>
            <w:r>
              <w:rPr/>
              <w:t>依据《响应承诺函》。</w:t>
            </w:r>
          </w:p>
        </w:tc>
      </w:tr>
      <w:tr>
        <w:tc>
          <w:tcPr>
            <w:tcW w:type="dxa" w:w="890"/>
          </w:tcPr>
          <w:p>
            <w:pPr>
              <w:pStyle w:val="null3"/>
            </w:pPr>
            <w:r>
              <w:rPr/>
              <w:t>5</w:t>
            </w:r>
          </w:p>
        </w:tc>
        <w:tc>
          <w:tcPr>
            <w:tcW w:type="dxa" w:w="3178"/>
          </w:tcPr>
          <w:p>
            <w:pPr>
              <w:pStyle w:val="null3"/>
            </w:pPr>
            <w:r>
              <w:rPr/>
              <w:t>参加采购活动前3年内，在经营活动中没有重大违法记录</w:t>
            </w:r>
          </w:p>
        </w:tc>
        <w:tc>
          <w:tcPr>
            <w:tcW w:type="dxa" w:w="4238"/>
          </w:tcPr>
          <w:p>
            <w:pPr>
              <w:pStyle w:val="null3"/>
            </w:pPr>
            <w:r>
              <w:rPr/>
              <w:t>依据《响应承诺函》。 重大违法记录，是指供应商因违法经营受到刑事处罚或者责令停产停业、吊销许可证或者执照、较大数额罚款等行政处罚。（根据财库〔2022〕3号文，“较大数额罚款”认定为200万元以上的罚款，法律、行政法规以及国务院有关部门明确规定相关领域“较大数额罚款”标准高于200万元的，从其规定）</w:t>
            </w:r>
          </w:p>
        </w:tc>
      </w:tr>
      <w:tr>
        <w:tc>
          <w:tcPr>
            <w:tcW w:type="dxa" w:w="890"/>
          </w:tcPr>
          <w:p>
            <w:pPr>
              <w:pStyle w:val="null3"/>
            </w:pPr>
            <w:r>
              <w:rPr/>
              <w:t>6</w:t>
            </w:r>
          </w:p>
        </w:tc>
        <w:tc>
          <w:tcPr>
            <w:tcW w:type="dxa" w:w="3178"/>
          </w:tcPr>
          <w:p>
            <w:pPr>
              <w:pStyle w:val="null3"/>
            </w:pPr>
            <w:r>
              <w:rPr/>
              <w:t>信用记录</w:t>
            </w:r>
          </w:p>
        </w:tc>
        <w:tc>
          <w:tcPr>
            <w:tcW w:type="dxa" w:w="4238"/>
          </w:tcPr>
          <w:p>
            <w:pPr>
              <w:pStyle w:val="null3"/>
            </w:pPr>
            <w:r>
              <w:rPr/>
              <w:t>供应商未被列入“信用中国”网站(www.creditchina.gov.cn)“记录失信被执行人或重大税收违法失信主体或政府采购严重违法失信行为”记录名单；不处于中国政府采购网(www.ccgp.gov.cn)“政府采购严重违法失信行为信息记录”中的禁止参加政府采购活动期间。（以资格审查人员于投标（响应）截止时间当天在“信用中国”网站（www.creditchina.gov.cn）及中国政府采购网（http://www.ccgp.gov.cn/）查询结果为准，如相关失信记录已失效，供应商需提供相关证明资料）。</w:t>
            </w:r>
          </w:p>
        </w:tc>
      </w:tr>
      <w:tr>
        <w:tc>
          <w:tcPr>
            <w:tcW w:type="dxa" w:w="890"/>
          </w:tcPr>
          <w:p>
            <w:pPr>
              <w:pStyle w:val="null3"/>
            </w:pPr>
            <w:r>
              <w:rPr/>
              <w:t>7</w:t>
            </w:r>
          </w:p>
        </w:tc>
        <w:tc>
          <w:tcPr>
            <w:tcW w:type="dxa" w:w="3178"/>
          </w:tcPr>
          <w:p>
            <w:pPr>
              <w:pStyle w:val="null3"/>
            </w:pPr>
            <w:r>
              <w:rPr/>
              <w:t>供应商必须符合法律、行政法规规定的其他条件</w:t>
            </w:r>
          </w:p>
        </w:tc>
        <w:tc>
          <w:tcPr>
            <w:tcW w:type="dxa" w:w="4238"/>
          </w:tcPr>
          <w:p>
            <w:pPr>
              <w:pStyle w:val="null3"/>
            </w:pPr>
            <w:r>
              <w:rPr/>
              <w:t>单位负责人为同一人或者存在直接控股、 管理关系的不同供应商，不得同时参加本采购项目（或采购包） 投标（响应）。 为本项目提供整体设计、 规范编制或者项目管理、 监理、 检测等服务的供应商， 不得再参与本项目投标（响应）。 响应承诺函相关承诺要求内容。</w:t>
            </w:r>
          </w:p>
        </w:tc>
      </w:tr>
      <w:tr>
        <w:tc>
          <w:tcPr>
            <w:tcW w:type="dxa" w:w="890"/>
          </w:tcPr>
          <w:p>
            <w:pPr>
              <w:pStyle w:val="null3"/>
            </w:pPr>
            <w:r>
              <w:rPr/>
              <w:t>8</w:t>
            </w:r>
          </w:p>
        </w:tc>
        <w:tc>
          <w:tcPr>
            <w:tcW w:type="dxa" w:w="3178"/>
          </w:tcPr>
          <w:p>
            <w:pPr>
              <w:pStyle w:val="null3"/>
            </w:pPr>
            <w:r>
              <w:rPr/>
              <w:t>本采购包专门面向中小企业采购</w:t>
            </w:r>
          </w:p>
        </w:tc>
        <w:tc>
          <w:tcPr>
            <w:tcW w:type="dxa" w:w="4238"/>
          </w:tcPr>
          <w:p>
            <w:pPr>
              <w:pStyle w:val="null3"/>
            </w:pPr>
            <w:r>
              <w:rPr/>
              <w:t>本项目属于专门面向中小企业采购的项目，全部服务的承接方应为中小企业（监狱企业、残疾人福利单位视同小型、微型企业）【依据《中小企业声明函》或由省级以上监狱管理局、戒毒管理局(含新疆生产建设兵团)出具的承接方属于监狱企业的证明文件或承接方的《残疾人福利性单位声明函》】。</w:t>
            </w:r>
          </w:p>
        </w:tc>
      </w:tr>
    </w:tbl>
    <w:p>
      <w:pPr>
        <w:pStyle w:val="null3"/>
        <w:ind w:firstLine="480"/>
      </w:pPr>
      <w:r>
        <w:rPr/>
        <w:t>表二符合性审查表：</w:t>
      </w:r>
    </w:p>
    <w:p>
      <w:pPr>
        <w:pStyle w:val="null3"/>
      </w:pPr>
      <w:r>
        <w:rPr/>
        <w:t>采购包1（2026年白云区龙舟户外消费季活动采购）：</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3178"/>
          </w:tcPr>
          <w:p>
            <w:pPr>
              <w:pStyle w:val="null3"/>
            </w:pPr>
            <w:r>
              <w:rPr/>
              <w:t xml:space="preserve"> 评审点要求概况</w:t>
            </w:r>
          </w:p>
        </w:tc>
        <w:tc>
          <w:tcPr>
            <w:tcW w:type="dxa" w:w="4238"/>
          </w:tcPr>
          <w:p>
            <w:pPr>
              <w:pStyle w:val="null3"/>
            </w:pPr>
            <w:r>
              <w:rPr/>
              <w:t xml:space="preserve"> 评审点具体描述</w:t>
            </w:r>
          </w:p>
        </w:tc>
      </w:tr>
      <w:tr>
        <w:tc>
          <w:tcPr>
            <w:tcW w:type="dxa" w:w="890"/>
          </w:tcPr>
          <w:p>
            <w:pPr>
              <w:pStyle w:val="null3"/>
            </w:pPr>
            <w:r>
              <w:rPr/>
              <w:t>1</w:t>
            </w:r>
          </w:p>
        </w:tc>
        <w:tc>
          <w:tcPr>
            <w:tcW w:type="dxa" w:w="3178"/>
          </w:tcPr>
          <w:p>
            <w:pPr>
              <w:pStyle w:val="null3"/>
            </w:pPr>
            <w:r>
              <w:rPr/>
              <w:t>签署和盖章</w:t>
            </w:r>
          </w:p>
        </w:tc>
        <w:tc>
          <w:tcPr>
            <w:tcW w:type="dxa" w:w="4238"/>
          </w:tcPr>
          <w:p>
            <w:pPr>
              <w:pStyle w:val="null3"/>
            </w:pPr>
            <w:r>
              <w:rPr/>
              <w:t>按照采购文件规定要求签署和盖章的；</w:t>
            </w:r>
          </w:p>
        </w:tc>
      </w:tr>
      <w:tr>
        <w:tc>
          <w:tcPr>
            <w:tcW w:type="dxa" w:w="890"/>
          </w:tcPr>
          <w:p>
            <w:pPr>
              <w:pStyle w:val="null3"/>
            </w:pPr>
            <w:r>
              <w:rPr/>
              <w:t>2</w:t>
            </w:r>
          </w:p>
        </w:tc>
        <w:tc>
          <w:tcPr>
            <w:tcW w:type="dxa" w:w="3178"/>
          </w:tcPr>
          <w:p>
            <w:pPr>
              <w:pStyle w:val="null3"/>
            </w:pPr>
            <w:r>
              <w:rPr/>
              <w:t>法定代表人资格证明书及法定代表人授权委托书</w:t>
            </w:r>
          </w:p>
        </w:tc>
        <w:tc>
          <w:tcPr>
            <w:tcW w:type="dxa" w:w="4238"/>
          </w:tcPr>
          <w:p>
            <w:pPr>
              <w:pStyle w:val="null3"/>
            </w:pPr>
            <w:r>
              <w:rPr/>
              <w:t>法定代表人资格证明书及法定代表人授权委托书的有效性满足要求；</w:t>
            </w:r>
          </w:p>
        </w:tc>
      </w:tr>
      <w:tr>
        <w:tc>
          <w:tcPr>
            <w:tcW w:type="dxa" w:w="890"/>
          </w:tcPr>
          <w:p>
            <w:pPr>
              <w:pStyle w:val="null3"/>
            </w:pPr>
            <w:r>
              <w:rPr/>
              <w:t>3</w:t>
            </w:r>
          </w:p>
        </w:tc>
        <w:tc>
          <w:tcPr>
            <w:tcW w:type="dxa" w:w="3178"/>
          </w:tcPr>
          <w:p>
            <w:pPr>
              <w:pStyle w:val="null3"/>
            </w:pPr>
            <w:r>
              <w:rPr/>
              <w:t>响应承诺函</w:t>
            </w:r>
          </w:p>
        </w:tc>
        <w:tc>
          <w:tcPr>
            <w:tcW w:type="dxa" w:w="4238"/>
          </w:tcPr>
          <w:p>
            <w:pPr>
              <w:pStyle w:val="null3"/>
            </w:pPr>
            <w:r>
              <w:rPr/>
              <w:t>响应承诺函已提交并符合采购文件要求的，且响应有效期满足采购文件要求的；</w:t>
            </w:r>
          </w:p>
        </w:tc>
      </w:tr>
      <w:tr>
        <w:tc>
          <w:tcPr>
            <w:tcW w:type="dxa" w:w="890"/>
          </w:tcPr>
          <w:p>
            <w:pPr>
              <w:pStyle w:val="null3"/>
            </w:pPr>
            <w:r>
              <w:rPr/>
              <w:t>4</w:t>
            </w:r>
          </w:p>
        </w:tc>
        <w:tc>
          <w:tcPr>
            <w:tcW w:type="dxa" w:w="3178"/>
          </w:tcPr>
          <w:p>
            <w:pPr>
              <w:pStyle w:val="null3"/>
            </w:pPr>
            <w:r>
              <w:rPr/>
              <w:t>实质性条款</w:t>
            </w:r>
          </w:p>
        </w:tc>
        <w:tc>
          <w:tcPr>
            <w:tcW w:type="dxa" w:w="4238"/>
          </w:tcPr>
          <w:p>
            <w:pPr>
              <w:pStyle w:val="null3"/>
            </w:pPr>
            <w:r>
              <w:rPr/>
              <w:t>响应文件完全满足对采购文件的实质性条款（含标注★号条款，如有）无负偏离的；</w:t>
            </w:r>
          </w:p>
        </w:tc>
      </w:tr>
      <w:tr>
        <w:tc>
          <w:tcPr>
            <w:tcW w:type="dxa" w:w="890"/>
          </w:tcPr>
          <w:p>
            <w:pPr>
              <w:pStyle w:val="null3"/>
            </w:pPr>
            <w:r>
              <w:rPr/>
              <w:t>5</w:t>
            </w:r>
          </w:p>
        </w:tc>
        <w:tc>
          <w:tcPr>
            <w:tcW w:type="dxa" w:w="3178"/>
          </w:tcPr>
          <w:p>
            <w:pPr>
              <w:pStyle w:val="null3"/>
            </w:pPr>
            <w:r>
              <w:rPr/>
              <w:t>响应报价</w:t>
            </w:r>
          </w:p>
        </w:tc>
        <w:tc>
          <w:tcPr>
            <w:tcW w:type="dxa" w:w="4238"/>
          </w:tcPr>
          <w:p>
            <w:pPr>
              <w:pStyle w:val="null3"/>
            </w:pPr>
            <w:r>
              <w:rPr/>
              <w:t>响应报价符合本项目要求；</w:t>
            </w:r>
          </w:p>
        </w:tc>
      </w:tr>
      <w:tr>
        <w:tc>
          <w:tcPr>
            <w:tcW w:type="dxa" w:w="890"/>
          </w:tcPr>
          <w:p>
            <w:pPr>
              <w:pStyle w:val="null3"/>
            </w:pPr>
            <w:r>
              <w:rPr/>
              <w:t>6</w:t>
            </w:r>
          </w:p>
        </w:tc>
        <w:tc>
          <w:tcPr>
            <w:tcW w:type="dxa" w:w="3178"/>
          </w:tcPr>
          <w:p>
            <w:pPr>
              <w:pStyle w:val="null3"/>
            </w:pPr>
            <w:r>
              <w:rPr/>
              <w:t>响应文件合理性</w:t>
            </w:r>
          </w:p>
        </w:tc>
        <w:tc>
          <w:tcPr>
            <w:tcW w:type="dxa" w:w="4238"/>
          </w:tcPr>
          <w:p>
            <w:pPr>
              <w:pStyle w:val="null3"/>
            </w:pPr>
            <w:r>
              <w:rPr/>
              <w:t>响应文件没有采购人不能接受的附加条件的；</w:t>
            </w:r>
          </w:p>
        </w:tc>
      </w:tr>
      <w:tr>
        <w:tc>
          <w:tcPr>
            <w:tcW w:type="dxa" w:w="890"/>
          </w:tcPr>
          <w:p>
            <w:pPr>
              <w:pStyle w:val="null3"/>
            </w:pPr>
            <w:r>
              <w:rPr/>
              <w:t>7</w:t>
            </w:r>
          </w:p>
        </w:tc>
        <w:tc>
          <w:tcPr>
            <w:tcW w:type="dxa" w:w="3178"/>
          </w:tcPr>
          <w:p>
            <w:pPr>
              <w:pStyle w:val="null3"/>
            </w:pPr>
            <w:r>
              <w:rPr/>
              <w:t>串通投标</w:t>
            </w:r>
          </w:p>
        </w:tc>
        <w:tc>
          <w:tcPr>
            <w:tcW w:type="dxa" w:w="4238"/>
          </w:tcPr>
          <w:p>
            <w:pPr>
              <w:pStyle w:val="null3"/>
            </w:pPr>
            <w:r>
              <w:rPr/>
              <w:t>响应文件没有出现串通投标情形的；</w:t>
            </w:r>
          </w:p>
        </w:tc>
      </w:tr>
      <w:tr>
        <w:tc>
          <w:tcPr>
            <w:tcW w:type="dxa" w:w="890"/>
          </w:tcPr>
          <w:p>
            <w:pPr>
              <w:pStyle w:val="null3"/>
            </w:pPr>
            <w:r>
              <w:rPr/>
              <w:t>8</w:t>
            </w:r>
          </w:p>
        </w:tc>
        <w:tc>
          <w:tcPr>
            <w:tcW w:type="dxa" w:w="3178"/>
          </w:tcPr>
          <w:p>
            <w:pPr>
              <w:pStyle w:val="null3"/>
            </w:pPr>
            <w:r>
              <w:rPr/>
              <w:t>无效投标</w:t>
            </w:r>
          </w:p>
        </w:tc>
        <w:tc>
          <w:tcPr>
            <w:tcW w:type="dxa" w:w="4238"/>
          </w:tcPr>
          <w:p>
            <w:pPr>
              <w:pStyle w:val="null3"/>
            </w:pPr>
            <w:r>
              <w:rPr/>
              <w:t>响应文件没有采购文件中规定的其他无效投标条款的；</w:t>
            </w:r>
          </w:p>
        </w:tc>
      </w:tr>
      <w:tr>
        <w:tc>
          <w:tcPr>
            <w:tcW w:type="dxa" w:w="890"/>
          </w:tcPr>
          <w:p>
            <w:pPr>
              <w:pStyle w:val="null3"/>
            </w:pPr>
            <w:r>
              <w:rPr/>
              <w:t>9</w:t>
            </w:r>
          </w:p>
        </w:tc>
        <w:tc>
          <w:tcPr>
            <w:tcW w:type="dxa" w:w="3178"/>
          </w:tcPr>
          <w:p>
            <w:pPr>
              <w:pStyle w:val="null3"/>
            </w:pPr>
            <w:r>
              <w:rPr/>
              <w:t>法律、法规规定的其他情形</w:t>
            </w:r>
          </w:p>
        </w:tc>
        <w:tc>
          <w:tcPr>
            <w:tcW w:type="dxa" w:w="4238"/>
          </w:tcPr>
          <w:p>
            <w:pPr>
              <w:pStyle w:val="null3"/>
            </w:pPr>
            <w:r>
              <w:rPr/>
              <w:t>没有法律、法规规定的其他无效情形。</w:t>
            </w:r>
          </w:p>
        </w:tc>
      </w:tr>
    </w:tbl>
    <w:p>
      <w:pPr>
        <w:pStyle w:val="null3"/>
        <w:outlineLvl w:val="3"/>
      </w:pPr>
      <w:r>
        <w:rPr>
          <w:sz w:val="24"/>
          <w:b/>
        </w:rPr>
        <w:t>2.响应文件澄清</w:t>
      </w:r>
    </w:p>
    <w:p>
      <w:pPr>
        <w:pStyle w:val="null3"/>
        <w:ind w:firstLine="480"/>
      </w:pPr>
      <w:r>
        <w:rPr/>
        <w:t xml:space="preserve"> 2.1对于响应文件中含义不明确、同类问题表述不一致或者有明显文字和计算错误的内容，磋商小组应当在评审过程中发起在线澄清，要求供应商针对价格或内容做出必要的澄清、说明或补正。代理机构可根据开启环节记录的</w:t>
      </w:r>
      <w:r>
        <w:rPr>
          <w:b/>
        </w:rPr>
        <w:t>授权代表人联系方式</w:t>
      </w:r>
      <w:r>
        <w:rPr/>
        <w:t>发送短信提醒或电话告知。</w:t>
      </w:r>
    </w:p>
    <w:p>
      <w:pPr>
        <w:pStyle w:val="null3"/>
        <w:ind w:firstLine="480"/>
      </w:pPr>
      <w:r>
        <w:rPr/>
        <w:t>供应商需登录广东政府采购智慧云平台项目采购系统的等候大厅，在规定时间内完成澄清（响应），并加盖电子印章。</w:t>
      </w:r>
    </w:p>
    <w:p>
      <w:pPr>
        <w:pStyle w:val="null3"/>
        <w:ind w:firstLine="480"/>
      </w:pPr>
      <w:r>
        <w:rPr/>
        <w:t>若因供应商联系方式错误未接收短信、未接听电话或超时未进行澄清（响应）造成的不利后果由供应商自行承担。供应商的澄清、说明或者补正不得超出响应文件的范围或者改变响应文件的实质性内容。</w:t>
      </w:r>
    </w:p>
    <w:p>
      <w:pPr>
        <w:pStyle w:val="null3"/>
        <w:ind w:firstLine="480"/>
      </w:pPr>
      <w:r>
        <w:rPr/>
        <w:t>2.2磋商小组不接受供应商主动提出的澄清、说明或补正。</w:t>
      </w:r>
    </w:p>
    <w:p>
      <w:pPr>
        <w:pStyle w:val="null3"/>
        <w:ind w:firstLine="480"/>
      </w:pPr>
      <w:r>
        <w:rPr/>
        <w:t>2.3磋商小组对供应商提交的澄清、说明或补正有疑问的，可以要求供应商进一步澄清、说明或补正。</w:t>
      </w:r>
    </w:p>
    <w:p>
      <w:pPr>
        <w:pStyle w:val="null3"/>
        <w:outlineLvl w:val="3"/>
      </w:pPr>
      <w:r>
        <w:rPr>
          <w:sz w:val="24"/>
          <w:b/>
        </w:rPr>
        <w:t>3.磋商</w:t>
      </w:r>
    </w:p>
    <w:p>
      <w:pPr>
        <w:pStyle w:val="null3"/>
        <w:ind w:firstLine="480"/>
      </w:pPr>
      <w:r>
        <w:rPr/>
        <w:t>3.1磋商小组所有成员应当集中与单一供应商分别进行磋商，并给予所有参加磋商的供应商平等的磋商机会。</w:t>
      </w:r>
    </w:p>
    <w:p>
      <w:pPr>
        <w:pStyle w:val="null3"/>
        <w:ind w:firstLine="480"/>
      </w:pPr>
      <w:r>
        <w:rPr/>
        <w:t>3.2在磋商过程中，磋商小组可以根据磋商文件和磋商情况实质性变动采购需求中的技术、服务要求以及合同草案条款，但不得变动磋商文件中的其他内容。实质性变动的内容，须经采购人代表确认。</w:t>
      </w:r>
    </w:p>
    <w:p>
      <w:pPr>
        <w:pStyle w:val="null3"/>
        <w:ind w:firstLine="480"/>
      </w:pPr>
      <w:r>
        <w:rPr/>
        <w:t>3.3对磋商文件作出的实质性变动是磋商文件的有效组成部分，磋商小组应当及时、同时通知所有参加磋商的供应商。</w:t>
      </w:r>
    </w:p>
    <w:p>
      <w:pPr>
        <w:pStyle w:val="null3"/>
        <w:ind w:firstLine="480"/>
      </w:pPr>
      <w:r>
        <w:rPr/>
        <w:t xml:space="preserve"> 3.4供应商应当按照磋商文件的变动情况和磋商小组的要求进行最终报价或重新提交响应文件，并由其法定代表人或授权代表签字或者加盖公章。由授权代表签字的，应当附法定代表人授权书。供应商为自然人的，应当由本人签字并附身份证明。</w:t>
      </w:r>
    </w:p>
    <w:p>
      <w:pPr>
        <w:pStyle w:val="null3"/>
        <w:outlineLvl w:val="3"/>
      </w:pPr>
      <w:r>
        <w:rPr>
          <w:sz w:val="24"/>
          <w:b/>
        </w:rPr>
        <w:t>4.最后报价</w:t>
      </w:r>
    </w:p>
    <w:p>
      <w:pPr>
        <w:pStyle w:val="null3"/>
        <w:ind w:firstLine="480"/>
      </w:pPr>
      <w:r>
        <w:rPr/>
        <w:t>4.1磋商结束后，磋商小组应当要求所有实质性响应的供应商在规定时间内提交最后报价。最后报价是供应商响应文件的有效组成部分。</w:t>
      </w:r>
    </w:p>
    <w:p>
      <w:pPr>
        <w:pStyle w:val="null3"/>
        <w:ind w:firstLine="480"/>
      </w:pPr>
      <w:r>
        <w:rPr/>
        <w:t>4.2已提交响应文件的供应商，在提交最后报价之前，可以根据磋商情况退出磋商。</w:t>
      </w:r>
    </w:p>
    <w:p>
      <w:pPr>
        <w:pStyle w:val="null3"/>
        <w:ind w:firstLine="480"/>
      </w:pPr>
      <w:r>
        <w:rPr/>
        <w:t>4.3除法规规定的特殊性情形外，提交最后报价的供应商不得少于3家。</w:t>
      </w:r>
    </w:p>
    <w:p>
      <w:pPr>
        <w:pStyle w:val="null3"/>
        <w:outlineLvl w:val="3"/>
      </w:pPr>
      <w:r>
        <w:rPr>
          <w:sz w:val="24"/>
          <w:b/>
        </w:rPr>
        <w:t>5.详细评审</w:t>
      </w:r>
    </w:p>
    <w:p>
      <w:pPr>
        <w:pStyle w:val="null3"/>
        <w:ind w:firstLine="480"/>
      </w:pPr>
      <w:r>
        <w:rPr/>
        <w:t>采购包1(2026年白云区龙舟户外消费季活动采购):</w:t>
      </w:r>
    </w:p>
    <w:tbl>
      <w:tblPr>
        <w:tblW w:w="0" w:type="auto"/>
        <w:tblBorders>
          <w:top w:val="single"/>
          <w:left w:val="single"/>
          <w:bottom w:val="single"/>
          <w:right w:val="single"/>
          <w:insideH w:val="single"/>
          <w:insideV w:val="single"/>
        </w:tblBorders>
      </w:tblPr>
      <w:tblGrid>
        <w:gridCol w:w="461"/>
        <w:gridCol w:w="461"/>
        <w:gridCol w:w="2307"/>
        <w:gridCol w:w="5076"/>
      </w:tblGrid>
      <w:tr>
        <w:tc>
          <w:tcPr>
            <w:tcW w:type="dxa" w:w="922"/>
            <w:gridSpan w:val="2"/>
          </w:tcPr>
          <w:p>
            <w:pPr>
              <w:pStyle w:val="null3"/>
              <w:jc w:val="center"/>
            </w:pPr>
            <w:r>
              <w:rPr/>
              <w:t>评审因素</w:t>
            </w:r>
          </w:p>
        </w:tc>
        <w:tc>
          <w:tcPr>
            <w:tcW w:type="dxa" w:w="7383"/>
            <w:gridSpan w:val="2"/>
          </w:tcPr>
          <w:p>
            <w:pPr>
              <w:pStyle w:val="null3"/>
              <w:jc w:val="center"/>
            </w:pPr>
            <w:r>
              <w:rPr/>
              <w:t>评审标准</w:t>
            </w:r>
          </w:p>
        </w:tc>
      </w:tr>
      <w:tr>
        <w:tc>
          <w:tcPr>
            <w:tcW w:type="dxa" w:w="922"/>
            <w:gridSpan w:val="2"/>
          </w:tcPr>
          <w:p>
            <w:pPr>
              <w:pStyle w:val="null3"/>
              <w:jc w:val="center"/>
            </w:pPr>
            <w:r>
              <w:rPr/>
              <w:t>分值构成</w:t>
            </w:r>
          </w:p>
        </w:tc>
        <w:tc>
          <w:tcPr>
            <w:tcW w:type="dxa" w:w="7383"/>
            <w:gridSpan w:val="2"/>
          </w:tcPr>
          <w:p>
            <w:pPr>
              <w:pStyle w:val="null3"/>
            </w:pPr>
            <w:r>
              <w:rPr/>
              <w:t>商务部分25.0分</w:t>
            </w:r>
          </w:p>
          <w:p>
            <w:pPr>
              <w:pStyle w:val="null3"/>
            </w:pPr>
            <w:r>
              <w:rPr/>
              <w:t>技术部分60.0分</w:t>
            </w:r>
          </w:p>
          <w:p>
            <w:pPr>
              <w:pStyle w:val="null3"/>
            </w:pPr>
            <w:r>
              <w:rPr/>
              <w:t>综合信用分5.0分</w:t>
            </w:r>
          </w:p>
          <w:p>
            <w:pPr>
              <w:pStyle w:val="null3"/>
            </w:pPr>
            <w:r>
              <w:rPr/>
              <w:t>报价得分10.0分</w:t>
            </w:r>
          </w:p>
        </w:tc>
      </w:tr>
      <w:tr>
        <w:tc>
          <w:tcPr>
            <w:tcW w:type="dxa" w:w="922"/>
            <w:gridSpan w:val="2"/>
            <w:vMerge w:val="restart"/>
          </w:tcPr>
          <w:p>
            <w:pPr>
              <w:pStyle w:val="null3"/>
              <w:jc w:val="center"/>
            </w:pPr>
            <w:r>
              <w:rPr/>
              <w:t>技术部分</w:t>
            </w:r>
          </w:p>
        </w:tc>
        <w:tc>
          <w:tcPr>
            <w:tcW w:type="dxa" w:w="2307"/>
          </w:tcPr>
          <w:p>
            <w:pPr>
              <w:pStyle w:val="null3"/>
              <w:jc w:val="left"/>
            </w:pPr>
            <w:r>
              <w:rPr/>
              <w:t>组织实施方案1 (4.0分)</w:t>
            </w:r>
          </w:p>
        </w:tc>
        <w:tc>
          <w:tcPr>
            <w:tcW w:type="dxa" w:w="5076"/>
          </w:tcPr>
          <w:p>
            <w:pPr>
              <w:pStyle w:val="null3"/>
              <w:jc w:val="left"/>
            </w:pPr>
            <w:r>
              <w:rPr/>
              <w:t>（一）根据投标人提供的组织实施方案,包括但不限于①活动宣传策划方案、②活动前期准备工作、③活动实施组织安排、④工作方法与技术路线，每具有1项得1分，满分为4分。</w:t>
            </w:r>
          </w:p>
        </w:tc>
      </w:tr>
      <w:tr>
        <w:tc>
          <w:tcPr>
            <w:tcW w:type="dxa" w:w="922"/>
            <w:gridSpan w:val="2"/>
            <w:vMerge/>
          </w:tcPr>
          <w:p/>
        </w:tc>
        <w:tc>
          <w:tcPr>
            <w:tcW w:type="dxa" w:w="2307"/>
          </w:tcPr>
          <w:p>
            <w:pPr>
              <w:pStyle w:val="null3"/>
              <w:jc w:val="left"/>
            </w:pPr>
            <w:r>
              <w:rPr/>
              <w:t>组织实施方案2 (16.0分)</w:t>
            </w:r>
          </w:p>
        </w:tc>
        <w:tc>
          <w:tcPr>
            <w:tcW w:type="dxa" w:w="5076"/>
          </w:tcPr>
          <w:p>
            <w:pPr>
              <w:pStyle w:val="null3"/>
              <w:jc w:val="left"/>
            </w:pPr>
            <w:r>
              <w:rPr/>
              <w:t>（二）根据投标人提供的组织实施方案具体响应内容进一步评审。 1.投标人提供的活动宣传策划方案优于采购需求，得4分；完全满足，得2分；只有部分满足采购需求，得1分；无或其他情况不得分。 2.投标人提供的活动前期准备工作优于采购需求，得4分；完全满足，得2分；只有部分满足采购需求，得1分；无或其他情况不得分。 3.投标人提供的活动实施组织安排优于采购需求，得4分；完全满足，得2分；只有部分满足采购需求，得1分；无或其他情况不得分。 4.投标人提供的工作方法与技术路线优于采购需求，得4分；完全满足，得2分；只有部分满足采购需求，得1分；无或其他情况不得分。</w:t>
            </w:r>
          </w:p>
        </w:tc>
      </w:tr>
      <w:tr>
        <w:tc>
          <w:tcPr>
            <w:tcW w:type="dxa" w:w="922"/>
            <w:gridSpan w:val="2"/>
            <w:vMerge/>
          </w:tcPr>
          <w:p/>
        </w:tc>
        <w:tc>
          <w:tcPr>
            <w:tcW w:type="dxa" w:w="2307"/>
          </w:tcPr>
          <w:p>
            <w:pPr>
              <w:pStyle w:val="null3"/>
              <w:jc w:val="left"/>
            </w:pPr>
            <w:r>
              <w:rPr/>
              <w:t>投标人应急保障服务方案1 (3.0分)</w:t>
            </w:r>
          </w:p>
        </w:tc>
        <w:tc>
          <w:tcPr>
            <w:tcW w:type="dxa" w:w="5076"/>
          </w:tcPr>
          <w:p>
            <w:pPr>
              <w:pStyle w:val="null3"/>
              <w:jc w:val="left"/>
            </w:pPr>
            <w:r>
              <w:rPr/>
              <w:t>（一）根据投标人提供的应急保障服务方案,包括但不限于①紧急人员服务、②紧急物资服务、③人员伤亡应急预案，每具有1项得1分，满分为3分。</w:t>
            </w:r>
          </w:p>
        </w:tc>
      </w:tr>
      <w:tr>
        <w:tc>
          <w:tcPr>
            <w:tcW w:type="dxa" w:w="922"/>
            <w:gridSpan w:val="2"/>
            <w:vMerge/>
          </w:tcPr>
          <w:p/>
        </w:tc>
        <w:tc>
          <w:tcPr>
            <w:tcW w:type="dxa" w:w="2307"/>
          </w:tcPr>
          <w:p>
            <w:pPr>
              <w:pStyle w:val="null3"/>
              <w:jc w:val="left"/>
            </w:pPr>
            <w:r>
              <w:rPr/>
              <w:t>投标人应急保障服务方案2 (12.0分)</w:t>
            </w:r>
          </w:p>
        </w:tc>
        <w:tc>
          <w:tcPr>
            <w:tcW w:type="dxa" w:w="5076"/>
          </w:tcPr>
          <w:p>
            <w:pPr>
              <w:pStyle w:val="null3"/>
              <w:jc w:val="left"/>
            </w:pPr>
            <w:r>
              <w:rPr/>
              <w:t>（二）根据投标人提供的应急保障服务方案具体响应内容进一步评审。 1.投标人提供的紧急人员服务优于采购需求，得4分；完全满足，得2分；只有部分满足采购需求，得1分；无或其他情况不得分。 2.投标人提供的紧急物资服务优于采购需求，得4分；完全满足，得2分；只有部分满足采购需求，得1分；无或其他情况不得分。 3.投标人提供的人员伤亡应急预案优于采购需求，得4分；完全满足，得2分；只有部分满足采购需求，得1分；无或其他情况不得分。</w:t>
            </w:r>
          </w:p>
        </w:tc>
      </w:tr>
      <w:tr>
        <w:tc>
          <w:tcPr>
            <w:tcW w:type="dxa" w:w="922"/>
            <w:gridSpan w:val="2"/>
            <w:vMerge/>
          </w:tcPr>
          <w:p/>
        </w:tc>
        <w:tc>
          <w:tcPr>
            <w:tcW w:type="dxa" w:w="2307"/>
          </w:tcPr>
          <w:p>
            <w:pPr>
              <w:pStyle w:val="null3"/>
              <w:jc w:val="left"/>
            </w:pPr>
            <w:r>
              <w:rPr/>
              <w:t>人员管理方案1 (3.0分)</w:t>
            </w:r>
          </w:p>
        </w:tc>
        <w:tc>
          <w:tcPr>
            <w:tcW w:type="dxa" w:w="5076"/>
          </w:tcPr>
          <w:p>
            <w:pPr>
              <w:pStyle w:val="null3"/>
              <w:jc w:val="left"/>
            </w:pPr>
            <w:r>
              <w:rPr/>
              <w:t>（一）根据投标人提供的人员管理方案,包括但不限于①人员岗位配置、②人员岗位人数设定、③人员管理制度，每具有1项得1分，满分为3分。</w:t>
            </w:r>
          </w:p>
        </w:tc>
      </w:tr>
      <w:tr>
        <w:tc>
          <w:tcPr>
            <w:tcW w:type="dxa" w:w="922"/>
            <w:gridSpan w:val="2"/>
            <w:vMerge/>
          </w:tcPr>
          <w:p/>
        </w:tc>
        <w:tc>
          <w:tcPr>
            <w:tcW w:type="dxa" w:w="2307"/>
          </w:tcPr>
          <w:p>
            <w:pPr>
              <w:pStyle w:val="null3"/>
              <w:jc w:val="left"/>
            </w:pPr>
            <w:r>
              <w:rPr/>
              <w:t>人员管理方案2 (12.0分)</w:t>
            </w:r>
          </w:p>
        </w:tc>
        <w:tc>
          <w:tcPr>
            <w:tcW w:type="dxa" w:w="5076"/>
          </w:tcPr>
          <w:p>
            <w:pPr>
              <w:pStyle w:val="null3"/>
              <w:jc w:val="left"/>
            </w:pPr>
            <w:r>
              <w:rPr/>
              <w:t>（二）根据投标人提供的人员管理方案具体响应内容进一步评审。 1.投标人提供的人员岗位配置优于采购需求，得4分；完全满足，得2分；只有部分满足采购需求，得1分；无或其他情况不得分。 2.投标人提供的人员岗位人数设定优于采购需求，得4分；完全满足，得2分；只有部分满足采购需求，得1分；无或其他情况不得分。 3.投标人提供的人员管理制度优于采购需求，得4分；完全满足，得2分；只有部分满足采购需求，得1分；无或其他情况不得分。</w:t>
            </w:r>
          </w:p>
        </w:tc>
      </w:tr>
      <w:tr>
        <w:tc>
          <w:tcPr>
            <w:tcW w:type="dxa" w:w="922"/>
            <w:gridSpan w:val="2"/>
            <w:vMerge/>
          </w:tcPr>
          <w:p/>
        </w:tc>
        <w:tc>
          <w:tcPr>
            <w:tcW w:type="dxa" w:w="2307"/>
          </w:tcPr>
          <w:p>
            <w:pPr>
              <w:pStyle w:val="null3"/>
              <w:jc w:val="left"/>
            </w:pPr>
            <w:r>
              <w:rPr/>
              <w:t>投标人对本项目重点、难点的理解分析及相应的解决方案 (2.0分)</w:t>
            </w:r>
          </w:p>
        </w:tc>
        <w:tc>
          <w:tcPr>
            <w:tcW w:type="dxa" w:w="5076"/>
          </w:tcPr>
          <w:p>
            <w:pPr>
              <w:pStyle w:val="null3"/>
              <w:jc w:val="left"/>
            </w:pPr>
            <w:r>
              <w:rPr/>
              <w:t>（一）根据投标人提供的本项目重点、难点的理解分析及相应的解决方案 ,包括但不限于①项目实施过程中的重点难点分析、②解决方案，每具有1项得1分，满分为2分。</w:t>
            </w:r>
          </w:p>
        </w:tc>
      </w:tr>
      <w:tr>
        <w:tc>
          <w:tcPr>
            <w:tcW w:type="dxa" w:w="922"/>
            <w:gridSpan w:val="2"/>
            <w:vMerge/>
          </w:tcPr>
          <w:p/>
        </w:tc>
        <w:tc>
          <w:tcPr>
            <w:tcW w:type="dxa" w:w="2307"/>
          </w:tcPr>
          <w:p>
            <w:pPr>
              <w:pStyle w:val="null3"/>
              <w:jc w:val="left"/>
            </w:pPr>
            <w:r>
              <w:rPr/>
              <w:t>投标人对本项目重点、难点的理解分析及相应的解决方案 (8.0分)</w:t>
            </w:r>
          </w:p>
        </w:tc>
        <w:tc>
          <w:tcPr>
            <w:tcW w:type="dxa" w:w="5076"/>
          </w:tcPr>
          <w:p>
            <w:pPr>
              <w:pStyle w:val="null3"/>
              <w:jc w:val="left"/>
            </w:pPr>
            <w:r>
              <w:rPr/>
              <w:t>（二）根据投标人提供的本项目重点、难点的理解分析及相应的解决方案具体响应内容进一步评审。 1.投标人提供的项目实施过程中的重点难点分析优于采购需求，得4分；完全满足，得2分；只有部分满足采购需求，得1分；无或其他情况不得分。 2.投标人提供的解决方案优于采购需求，得4分；完全满足，得2分；只有部分满足采购需求，得1分；无或其他情况不得分。</w:t>
            </w:r>
          </w:p>
        </w:tc>
      </w:tr>
      <w:tr>
        <w:tc>
          <w:tcPr>
            <w:tcW w:type="dxa" w:w="922"/>
            <w:gridSpan w:val="2"/>
            <w:vMerge w:val="restart"/>
          </w:tcPr>
          <w:p>
            <w:pPr>
              <w:pStyle w:val="null3"/>
              <w:jc w:val="center"/>
            </w:pPr>
            <w:r>
              <w:rPr/>
              <w:t>商务部分</w:t>
            </w:r>
          </w:p>
        </w:tc>
        <w:tc>
          <w:tcPr>
            <w:tcW w:type="dxa" w:w="2307"/>
          </w:tcPr>
          <w:p>
            <w:pPr>
              <w:pStyle w:val="null3"/>
              <w:jc w:val="left"/>
            </w:pPr>
            <w:r>
              <w:rPr/>
              <w:t>服务要求响应情况 (10.0分)</w:t>
            </w:r>
          </w:p>
        </w:tc>
        <w:tc>
          <w:tcPr>
            <w:tcW w:type="dxa" w:w="5076"/>
          </w:tcPr>
          <w:p>
            <w:pPr>
              <w:pStyle w:val="null3"/>
              <w:jc w:val="left"/>
            </w:pPr>
            <w:r>
              <w:rPr/>
              <w:t>一般技术条款的响应情况：根据各投标人对《第二章 采购需求》“一、项目概况”中未标注“★”或“▲”的一般参数的响应情况进行评审：一般参数条款完全满足或优于的，得10分；每有1项负偏离或不完全满足的扣1分，负偏离或不完全满足的超过10项的视为对技术要求有较大偏离，统一得0分。</w:t>
            </w:r>
          </w:p>
        </w:tc>
      </w:tr>
      <w:tr>
        <w:tc>
          <w:tcPr>
            <w:tcW w:type="dxa" w:w="922"/>
            <w:gridSpan w:val="2"/>
            <w:vMerge/>
          </w:tcPr>
          <w:p/>
        </w:tc>
        <w:tc>
          <w:tcPr>
            <w:tcW w:type="dxa" w:w="2307"/>
          </w:tcPr>
          <w:p>
            <w:pPr>
              <w:pStyle w:val="null3"/>
              <w:jc w:val="left"/>
            </w:pPr>
            <w:r>
              <w:rPr/>
              <w:t>同类项目业绩 (6.0分)</w:t>
            </w:r>
          </w:p>
        </w:tc>
        <w:tc>
          <w:tcPr>
            <w:tcW w:type="dxa" w:w="5076"/>
          </w:tcPr>
          <w:p>
            <w:pPr>
              <w:pStyle w:val="null3"/>
              <w:jc w:val="left"/>
            </w:pPr>
            <w:r>
              <w:rPr/>
              <w:t>2023年1月1日至今同类项目业绩(以签订时间为准)，每提供一项得2分，最高得6分 注：需提供合同关键页（含签订合同双方的单位名称、合同项目名称与含签订合同双方的落款盖章、签订日期的关键页）扫描件作为同类业绩证明资料，不提供不得分。</w:t>
            </w:r>
          </w:p>
        </w:tc>
      </w:tr>
      <w:tr>
        <w:tc>
          <w:tcPr>
            <w:tcW w:type="dxa" w:w="922"/>
            <w:gridSpan w:val="2"/>
            <w:vMerge/>
          </w:tcPr>
          <w:p/>
        </w:tc>
        <w:tc>
          <w:tcPr>
            <w:tcW w:type="dxa" w:w="2307"/>
          </w:tcPr>
          <w:p>
            <w:pPr>
              <w:pStyle w:val="null3"/>
              <w:jc w:val="left"/>
            </w:pPr>
            <w:r>
              <w:rPr/>
              <w:t>用户评价 (6.0分)</w:t>
            </w:r>
          </w:p>
        </w:tc>
        <w:tc>
          <w:tcPr>
            <w:tcW w:type="dxa" w:w="5076"/>
          </w:tcPr>
          <w:p>
            <w:pPr>
              <w:pStyle w:val="null3"/>
              <w:jc w:val="left"/>
            </w:pPr>
            <w:r>
              <w:rPr/>
              <w:t>投标人上述同类项目业绩获得用户单位的正面评价的，每份评价得2分，满分为6分。（注：提供有用户单位盖章的相关证明材料）</w:t>
            </w:r>
          </w:p>
        </w:tc>
      </w:tr>
      <w:tr>
        <w:tc>
          <w:tcPr>
            <w:tcW w:type="dxa" w:w="922"/>
            <w:gridSpan w:val="2"/>
            <w:vMerge/>
          </w:tcPr>
          <w:p/>
        </w:tc>
        <w:tc>
          <w:tcPr>
            <w:tcW w:type="dxa" w:w="2307"/>
          </w:tcPr>
          <w:p>
            <w:pPr>
              <w:pStyle w:val="null3"/>
              <w:jc w:val="left"/>
            </w:pPr>
            <w:r>
              <w:rPr/>
              <w:t>认证证书 (3.0分)</w:t>
            </w:r>
          </w:p>
        </w:tc>
        <w:tc>
          <w:tcPr>
            <w:tcW w:type="dxa" w:w="5076"/>
          </w:tcPr>
          <w:p>
            <w:pPr>
              <w:pStyle w:val="null3"/>
              <w:jc w:val="left"/>
            </w:pPr>
            <w:r>
              <w:rPr/>
              <w:t>投标人具有质量管理体系认证证书得3分 。 注：1.须同时提供以上证书复印件及国家认证认可监督管理委员的“全国认证认可信息公共服务平台”[https://www.cnca.gov.cn/]查询结果有效的截图。2.如因供应商成立时间原因导致无法获得上述评价的，按对应得分，供应商须进行说明</w:t>
            </w:r>
          </w:p>
        </w:tc>
      </w:tr>
      <w:tr>
        <w:tc>
          <w:tcPr>
            <w:tcW w:type="dxa" w:w="922"/>
            <w:gridSpan w:val="2"/>
          </w:tcPr>
          <w:p>
            <w:pPr>
              <w:pStyle w:val="null3"/>
              <w:jc w:val="center"/>
            </w:pPr>
            <w:r>
              <w:rPr/>
              <w:t>异常低价审查</w:t>
            </w:r>
          </w:p>
        </w:tc>
        <w:tc>
          <w:tcPr>
            <w:tcW w:type="dxa" w:w="2307"/>
          </w:tcPr>
          <w:p>
            <w:pPr>
              <w:pStyle w:val="null3"/>
              <w:jc w:val="left"/>
            </w:pPr>
            <w:r>
              <w:rPr/>
              <w:t>异常低价审查</w:t>
            </w:r>
          </w:p>
        </w:tc>
        <w:tc>
          <w:tcPr>
            <w:tcW w:type="dxa" w:w="5076"/>
          </w:tcPr>
          <w:p>
            <w:pPr>
              <w:pStyle w:val="null3"/>
              <w:jc w:val="left"/>
            </w:pPr>
            <w:r>
              <w:rPr/>
              <w:t>根据《关于推动解决政府采购异常低价问题的通知》（财库〔2026〕2号）等相关规定，政府采购评审中出现下列情形之一的，评审委员会应当启动异常低价投标（响应）审查程序： （1）投标（响应）报价低于全部通过符合性审查供应商投标（响应）报价平均值50%的，即投标（响应）报价&lt;全部通过符合性审查供应商投标（响应）报价平均值×50%。 （2）投标（响应）报价低于通过符合性审查且报价次低供应商投标（响应）报价50%的，即投标（响应）报价&lt;通过符合性审查且报价次低供应商投标（响应）报价×50%。 （3）投标（响应）报价低于最高限价45%的，即投标（响应）报价&lt;最高限价×45%。 （4）其他评审委员会认为供应商报价过低，有可能影响产品质量或者不能诚信履约的情形。 评审委员会启动异常低价投标（响应）审查后，应当要求相关供应商在评审现场合理的时间内提供书面说明及必要的证明材料，对投标（响应）价格作出解释。</w:t>
            </w:r>
          </w:p>
        </w:tc>
      </w:tr>
      <w:tr>
        <w:tc>
          <w:tcPr>
            <w:tcW w:type="dxa" w:w="922"/>
            <w:gridSpan w:val="2"/>
          </w:tcPr>
          <w:p>
            <w:pPr>
              <w:pStyle w:val="null3"/>
              <w:jc w:val="center"/>
            </w:pPr>
            <w:r>
              <w:rPr/>
              <w:t>投标报价</w:t>
            </w:r>
          </w:p>
        </w:tc>
        <w:tc>
          <w:tcPr>
            <w:tcW w:type="dxa" w:w="2307"/>
          </w:tcPr>
          <w:p>
            <w:pPr>
              <w:pStyle w:val="null3"/>
              <w:jc w:val="left"/>
            </w:pPr>
            <w:r>
              <w:rPr/>
              <w:t>投标报价得分 (10.0分)</w:t>
            </w:r>
          </w:p>
        </w:tc>
        <w:tc>
          <w:tcPr>
            <w:tcW w:type="dxa" w:w="5076"/>
          </w:tcPr>
          <w:p>
            <w:pPr>
              <w:pStyle w:val="null3"/>
              <w:jc w:val="left"/>
            </w:pPr>
            <w:r>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r>
      <w:tr>
        <w:tc>
          <w:tcPr>
            <w:tcW w:type="dxa" w:w="922"/>
            <w:gridSpan w:val="2"/>
          </w:tcPr>
          <w:p>
            <w:pPr>
              <w:pStyle w:val="null3"/>
              <w:jc w:val="center"/>
            </w:pPr>
            <w:r>
              <w:rPr/>
              <w:t>综合信用分</w:t>
            </w:r>
          </w:p>
        </w:tc>
        <w:tc>
          <w:tcPr>
            <w:tcW w:type="dxa" w:w="2307"/>
          </w:tcPr>
          <w:p>
            <w:pPr>
              <w:pStyle w:val="null3"/>
              <w:jc w:val="left"/>
            </w:pPr>
            <w:r>
              <w:rPr/>
              <w:t>综合信用评价 (5.0分)</w:t>
            </w:r>
          </w:p>
        </w:tc>
        <w:tc>
          <w:tcPr>
            <w:tcW w:type="dxa" w:w="5076"/>
          </w:tcPr>
          <w:p>
            <w:pPr>
              <w:pStyle w:val="null3"/>
              <w:jc w:val="left"/>
            </w:pPr>
            <w:r>
              <w:rPr/>
              <w:t>综合信用评价得分=综合信用评价得分(属于商务部分的一部分)=投标人的广州公共资源交易信用评价（政府采购供应商信用评价分）×5%。 投标人的信用评价分以开标当天广州交易集团有限公司网站公布的分值为准（通过“广州交易集团有限公司网站-信用信息-广州公共资源交易信用平台3.0” 进行核实，未能在网站查询到供应商信用评价分的，以当天信用评价基准分计算）。供应商为联合体的，以牵头方信用评价分计算。</w:t>
            </w:r>
          </w:p>
        </w:tc>
      </w:tr>
    </w:tbl>
    <w:p>
      <w:pPr>
        <w:pStyle w:val="null3"/>
        <w:outlineLvl w:val="3"/>
      </w:pPr>
      <w:r>
        <w:rPr>
          <w:sz w:val="24"/>
          <w:b/>
        </w:rPr>
        <w:t>6.汇总、排序</w:t>
      </w:r>
    </w:p>
    <w:p>
      <w:pPr>
        <w:pStyle w:val="null3"/>
      </w:pPr>
      <w:r>
        <w:rPr/>
        <w:t>采购包1：</w:t>
      </w:r>
    </w:p>
    <w:p>
      <w:pPr>
        <w:pStyle w:val="null3"/>
      </w:pPr>
      <w:r>
        <w:rPr/>
        <w:t>评审结果按评审后总得分由高到低顺序排列。评审得分相同的，按最终报价由低到高顺序排列。得分且最终报价相同的，按照技术指标优劣顺序推荐。排名第一的磋商供应商为第一成交候选人，排名第二的磋商供应商为第二成交候选人，排名第三的磋商供应商为第三成交候选人（提供相同品牌产品（非单一产品采购，以核心产品为准。多个核心产品的，有一种产品品牌相同，即视为提供相同品牌产品），评审后得分最高的同品牌供应商获得成交候选人推荐资格；评审得分相同的，由采购人或者采购人委托磋商小组采取随机抽取方式确定，其他同品牌磋商供应商不作为成交候选人）。</w:t>
      </w:r>
    </w:p>
    <w:p>
      <w:pPr>
        <w:pStyle w:val="null3"/>
        <w:outlineLvl w:val="3"/>
      </w:pPr>
      <w:r>
        <w:rPr>
          <w:sz w:val="24"/>
          <w:b/>
        </w:rPr>
        <w:t>7.其他无效响应的情形：</w:t>
      </w:r>
    </w:p>
    <w:p>
      <w:pPr>
        <w:pStyle w:val="null3"/>
        <w:ind w:firstLine="480"/>
      </w:pPr>
      <w:r>
        <w:rPr/>
        <w:t>（1）评审期间，供应商没有按磋商小组的要求提交法定代表人或其委托代理人签字的澄清、说明、补正或改变了响应文件的实质性内容的。</w:t>
      </w:r>
    </w:p>
    <w:p>
      <w:pPr>
        <w:pStyle w:val="null3"/>
        <w:ind w:firstLine="480"/>
      </w:pPr>
      <w:r>
        <w:rPr/>
        <w:t>（2）响应文件提供虚假材料的。</w:t>
      </w:r>
    </w:p>
    <w:p>
      <w:pPr>
        <w:pStyle w:val="null3"/>
        <w:ind w:firstLine="480"/>
      </w:pPr>
      <w:r>
        <w:rPr/>
        <w:t>（3）供应商以他人名义响应、串通响应、以行贿手段谋取成交或者以其他弄虚作假方式响应的。</w:t>
      </w:r>
    </w:p>
    <w:p>
      <w:pPr>
        <w:pStyle w:val="null3"/>
        <w:ind w:firstLine="480"/>
      </w:pPr>
      <w:r>
        <w:rPr/>
        <w:t>（4）供应商对采购人、采购代理机构、磋商小组及其工作人员施加影响，有碍公平、公正的。</w:t>
      </w:r>
    </w:p>
    <w:p>
      <w:pPr>
        <w:pStyle w:val="null3"/>
        <w:ind w:firstLine="480"/>
      </w:pPr>
      <w:r>
        <w:rPr/>
        <w:t>（5）响应文件含有采购人不能接受的附加条件的。</w:t>
      </w:r>
    </w:p>
    <w:p>
      <w:pPr>
        <w:pStyle w:val="null3"/>
        <w:ind w:firstLine="480"/>
      </w:pPr>
      <w:r>
        <w:rPr/>
        <w:t>（6）法律、法规和磋商文件规定的其他无效情形。</w:t>
      </w:r>
    </w:p>
    <w:p>
      <w:pPr>
        <w:pStyle w:val="null3"/>
      </w:pPr>
      <w:r>
        <w:rPr/>
        <w:t xml:space="preserve">  </w:t>
      </w:r>
    </w:p>
    <w:p>
      <w:pPr>
        <w:pStyle w:val="null3"/>
        <w:jc w:val="center"/>
        <w:outlineLvl w:val="1"/>
      </w:pPr>
      <w:r>
        <w:rPr>
          <w:sz w:val="36"/>
          <w:b/>
        </w:rPr>
        <w:t>第五章 合同文本</w:t>
      </w:r>
    </w:p>
    <w:p>
      <w:pPr>
        <w:pStyle w:val="null3"/>
      </w:pPr>
      <w:r>
        <w:rPr>
          <w:b/>
        </w:rPr>
        <w:t xml:space="preserve"> </w:t>
      </w:r>
    </w:p>
    <w:p>
      <w:pPr>
        <w:pStyle w:val="null3"/>
        <w:spacing w:before="0" w:after="0"/>
        <w:ind w:left="0" w:right="0"/>
        <w:jc w:val="center"/>
      </w:pPr>
      <w:r>
        <w:rPr>
          <w:b/>
        </w:rPr>
        <w:t xml:space="preserve"> </w:t>
      </w:r>
    </w:p>
    <w:p>
      <w:pPr>
        <w:pStyle w:val="null3"/>
        <w:spacing w:before="0" w:after="0"/>
        <w:ind w:left="0" w:right="0"/>
        <w:jc w:val="center"/>
      </w:pPr>
      <w:r>
        <w:rPr>
          <w:b/>
        </w:rPr>
        <w:t xml:space="preserve"> </w:t>
      </w:r>
    </w:p>
    <w:p>
      <w:pPr>
        <w:pStyle w:val="null3"/>
        <w:spacing w:before="0" w:after="0"/>
        <w:ind w:left="0" w:right="0"/>
        <w:jc w:val="center"/>
      </w:pPr>
      <w:r>
        <w:rPr>
          <w:b/>
        </w:rPr>
        <w:t xml:space="preserve"> </w:t>
      </w:r>
    </w:p>
    <w:p>
      <w:pPr>
        <w:pStyle w:val="null3"/>
        <w:jc w:val="both"/>
      </w:pPr>
      <w:r>
        <w:rPr>
          <w:sz w:val="24"/>
          <w:b/>
          <w:color w:val="000000"/>
        </w:rPr>
        <w:t>注：本合同仅为合同的参考文本，合同签订双方可根据项目的具体要求进行修订。</w:t>
      </w:r>
    </w:p>
    <w:p>
      <w:pPr>
        <w:pStyle w:val="null3"/>
        <w:ind w:firstLine="480"/>
        <w:jc w:val="both"/>
      </w:pPr>
      <w:r>
        <w:rPr>
          <w:sz w:val="48"/>
          <w:b/>
          <w:color w:val="000000"/>
          <w:shd w:fill="FFFFFF" w:val="clear"/>
        </w:rPr>
        <w:t>广东省政府采购</w:t>
      </w:r>
    </w:p>
    <w:p>
      <w:pPr>
        <w:pStyle w:val="null3"/>
        <w:jc w:val="both"/>
      </w:pPr>
      <w:r>
        <w:rPr>
          <w:sz w:val="21"/>
          <w:shd w:fill="FFFFFF" w:val="clear"/>
        </w:rPr>
        <w:t xml:space="preserve"> </w:t>
      </w:r>
    </w:p>
    <w:p>
      <w:pPr>
        <w:pStyle w:val="null3"/>
        <w:jc w:val="center"/>
      </w:pPr>
      <w:r>
        <w:rPr>
          <w:sz w:val="48"/>
          <w:b/>
          <w:color w:val="000000"/>
          <w:shd w:fill="FFFFFF" w:val="clear"/>
        </w:rPr>
        <w:t>合　同　书</w:t>
      </w:r>
      <w:r>
        <w:rPr>
          <w:sz w:val="48"/>
          <w:b/>
          <w:color w:val="000000"/>
          <w:shd w:fill="FFFFFF" w:val="clear"/>
        </w:rPr>
        <w:t>（服务）</w:t>
      </w:r>
    </w:p>
    <w:p>
      <w:pPr>
        <w:pStyle w:val="null3"/>
        <w:jc w:val="center"/>
      </w:pPr>
      <w:r>
        <w:br/>
      </w:r>
      <w:r>
        <w:br/>
      </w:r>
      <w:r>
        <w:br/>
      </w:r>
      <w:r>
        <w:br/>
      </w:r>
      <w:r>
        <w:br/>
      </w:r>
      <w:r>
        <w:br/>
      </w:r>
      <w:r>
        <w:br/>
      </w:r>
      <w:r>
        <w:br/>
      </w:r>
      <w:r>
        <w:rPr>
          <w:sz w:val="21"/>
          <w:shd w:fill="FFFFFF" w:val="clear"/>
        </w:rPr>
        <w:t xml:space="preserve">  </w:t>
      </w:r>
    </w:p>
    <w:p>
      <w:pPr>
        <w:pStyle w:val="null3"/>
        <w:jc w:val="center"/>
      </w:pPr>
      <w:r>
        <w:rPr>
          <w:sz w:val="28"/>
          <w:color w:val="000000"/>
          <w:shd w:fill="FFFFFF" w:val="clear"/>
        </w:rPr>
        <w:t>采购计划编号：</w:t>
      </w:r>
      <w:r>
        <w:rPr>
          <w:sz w:val="21"/>
          <w:shd w:fill="FFFFFF" w:val="clear"/>
        </w:rPr>
        <w:t xml:space="preserve">                          </w:t>
      </w:r>
    </w:p>
    <w:p>
      <w:pPr>
        <w:pStyle w:val="null3"/>
        <w:jc w:val="both"/>
      </w:pPr>
      <w:r>
        <w:rPr>
          <w:sz w:val="21"/>
          <w:shd w:fill="FFFFFF" w:val="clear"/>
        </w:rPr>
        <w:t xml:space="preserve"> </w:t>
      </w:r>
    </w:p>
    <w:p>
      <w:pPr>
        <w:pStyle w:val="null3"/>
        <w:jc w:val="center"/>
      </w:pPr>
      <w:r>
        <w:rPr>
          <w:sz w:val="28"/>
          <w:color w:val="000000"/>
          <w:shd w:fill="FFFFFF" w:val="clear"/>
        </w:rPr>
        <w:t>项目编号：</w:t>
      </w:r>
      <w:r>
        <w:rPr>
          <w:sz w:val="21"/>
          <w:shd w:fill="FFFFFF" w:val="clear"/>
        </w:rPr>
        <w:t xml:space="preserve">                              </w:t>
      </w:r>
    </w:p>
    <w:p>
      <w:pPr>
        <w:pStyle w:val="null3"/>
        <w:jc w:val="both"/>
      </w:pPr>
      <w:r>
        <w:rPr>
          <w:sz w:val="21"/>
          <w:shd w:fill="FFFFFF" w:val="clear"/>
        </w:rPr>
        <w:t xml:space="preserve"> </w:t>
      </w:r>
    </w:p>
    <w:p>
      <w:pPr>
        <w:pStyle w:val="null3"/>
        <w:jc w:val="center"/>
      </w:pPr>
      <w:r>
        <w:rPr>
          <w:sz w:val="28"/>
          <w:color w:val="000000"/>
          <w:shd w:fill="FFFFFF" w:val="clear"/>
        </w:rPr>
        <w:t>项目名称：</w:t>
      </w: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sz w:val="21"/>
          <w:shd w:fill="FFFFFF" w:val="clear"/>
        </w:rPr>
        <w:t xml:space="preserve"> </w:t>
      </w:r>
    </w:p>
    <w:p>
      <w:pPr>
        <w:pStyle w:val="null3"/>
        <w:jc w:val="both"/>
      </w:pPr>
      <w:r>
        <w:rPr/>
        <w:t xml:space="preserve"> </w:t>
      </w:r>
    </w:p>
    <w:p>
      <w:pPr>
        <w:pStyle w:val="null3"/>
        <w:jc w:val="left"/>
      </w:pPr>
      <w:r>
        <w:rPr>
          <w:sz w:val="24"/>
          <w:b/>
          <w:color w:val="000000"/>
        </w:rPr>
        <w:t>甲方：</w:t>
      </w:r>
      <w:r>
        <w:rPr>
          <w:sz w:val="24"/>
          <w:b/>
          <w:color w:val="000000"/>
        </w:rPr>
        <w:t xml:space="preserve"> </w:t>
      </w:r>
      <w:r>
        <w:rPr>
          <w:sz w:val="24"/>
          <w:color w:val="000000"/>
          <w:u w:val="single"/>
        </w:rPr>
        <w:t xml:space="preserve">   </w:t>
      </w:r>
    </w:p>
    <w:p>
      <w:pPr>
        <w:pStyle w:val="null3"/>
        <w:jc w:val="left"/>
      </w:pPr>
      <w:r>
        <w:rPr>
          <w:sz w:val="24"/>
          <w:color w:val="000000"/>
        </w:rPr>
        <w:t>电话：</w:t>
      </w:r>
      <w:r>
        <w:rPr>
          <w:sz w:val="24"/>
          <w:color w:val="000000"/>
        </w:rPr>
        <w:t xml:space="preserve"> </w:t>
      </w:r>
      <w:r>
        <w:rPr>
          <w:sz w:val="24"/>
          <w:color w:val="000000"/>
          <w:u w:val="single"/>
        </w:rPr>
        <w:t xml:space="preserve">   </w:t>
      </w:r>
      <w:r>
        <w:rPr>
          <w:sz w:val="24"/>
          <w:color w:val="000000"/>
        </w:rPr>
        <w:t>传真</w:t>
      </w:r>
      <w:r>
        <w:rPr>
          <w:sz w:val="24"/>
          <w:color w:val="000000"/>
        </w:rPr>
        <w:t xml:space="preserve"> ： </w:t>
      </w:r>
      <w:r>
        <w:rPr>
          <w:sz w:val="24"/>
          <w:color w:val="000000"/>
          <w:u w:val="single"/>
        </w:rPr>
        <w:t xml:space="preserve">   </w:t>
      </w:r>
      <w:r>
        <w:rPr>
          <w:sz w:val="24"/>
          <w:color w:val="000000"/>
        </w:rPr>
        <w:t>地址：</w:t>
      </w:r>
      <w:r>
        <w:rPr>
          <w:sz w:val="24"/>
          <w:color w:val="000000"/>
        </w:rPr>
        <w:t xml:space="preserve"> </w:t>
      </w:r>
      <w:r>
        <w:rPr>
          <w:sz w:val="24"/>
          <w:color w:val="000000"/>
          <w:u w:val="single"/>
        </w:rPr>
        <w:t xml:space="preserve">     </w:t>
      </w:r>
    </w:p>
    <w:p>
      <w:pPr>
        <w:pStyle w:val="null3"/>
        <w:jc w:val="left"/>
      </w:pPr>
      <w:r>
        <w:rPr>
          <w:sz w:val="24"/>
          <w:b/>
          <w:color w:val="000000"/>
        </w:rPr>
        <w:t>乙方：</w:t>
      </w:r>
      <w:r>
        <w:rPr>
          <w:sz w:val="24"/>
          <w:b/>
          <w:color w:val="000000"/>
        </w:rPr>
        <w:t xml:space="preserve"> </w:t>
      </w:r>
      <w:r>
        <w:rPr>
          <w:sz w:val="24"/>
          <w:color w:val="000000"/>
          <w:u w:val="single"/>
        </w:rPr>
        <w:t xml:space="preserve">   </w:t>
      </w:r>
    </w:p>
    <w:p>
      <w:pPr>
        <w:pStyle w:val="null3"/>
        <w:jc w:val="left"/>
      </w:pPr>
      <w:r>
        <w:rPr>
          <w:sz w:val="24"/>
          <w:color w:val="000000"/>
        </w:rPr>
        <w:t>电话：</w:t>
      </w:r>
      <w:r>
        <w:rPr>
          <w:sz w:val="24"/>
          <w:color w:val="000000"/>
        </w:rPr>
        <w:t xml:space="preserve"> </w:t>
      </w:r>
      <w:r>
        <w:rPr>
          <w:sz w:val="24"/>
          <w:color w:val="000000"/>
          <w:u w:val="single"/>
        </w:rPr>
        <w:t xml:space="preserve">    </w:t>
      </w:r>
      <w:r>
        <w:rPr>
          <w:sz w:val="24"/>
          <w:color w:val="000000"/>
        </w:rPr>
        <w:t>传真：</w:t>
      </w:r>
      <w:r>
        <w:rPr>
          <w:sz w:val="24"/>
          <w:color w:val="000000"/>
          <w:u w:val="single"/>
        </w:rPr>
        <w:t xml:space="preserve">     </w:t>
      </w:r>
      <w:r>
        <w:rPr>
          <w:sz w:val="24"/>
          <w:color w:val="000000"/>
        </w:rPr>
        <w:t>地址：</w:t>
      </w:r>
      <w:r>
        <w:rPr>
          <w:sz w:val="24"/>
          <w:color w:val="000000"/>
        </w:rPr>
        <w:t xml:space="preserve"> </w:t>
      </w:r>
      <w:r>
        <w:rPr>
          <w:sz w:val="24"/>
          <w:color w:val="000000"/>
          <w:u w:val="single"/>
        </w:rPr>
        <w:t xml:space="preserve">    </w:t>
      </w:r>
    </w:p>
    <w:p>
      <w:pPr>
        <w:pStyle w:val="null3"/>
        <w:jc w:val="left"/>
      </w:pPr>
      <w:r>
        <w:rPr>
          <w:sz w:val="24"/>
          <w:color w:val="000000"/>
        </w:rPr>
        <w:t xml:space="preserve"> </w:t>
      </w:r>
    </w:p>
    <w:p>
      <w:pPr>
        <w:pStyle w:val="null3"/>
        <w:jc w:val="left"/>
      </w:pPr>
      <w:r>
        <w:rPr>
          <w:sz w:val="24"/>
          <w:color w:val="000000"/>
        </w:rPr>
        <w:t xml:space="preserve">  根据 </w:t>
      </w:r>
      <w:r>
        <w:rPr>
          <w:sz w:val="24"/>
          <w:color w:val="000000"/>
          <w:u w:val="single"/>
        </w:rPr>
        <w:t xml:space="preserve">         项目 </w:t>
      </w:r>
      <w:r>
        <w:rPr>
          <w:sz w:val="24"/>
          <w:color w:val="000000"/>
        </w:rPr>
        <w:t>的采购结果，按照《中华人民共和国政府采购法》，《中华人民共和国民法典</w:t>
      </w:r>
      <w:r>
        <w:rPr>
          <w:sz w:val="24"/>
          <w:color w:val="000000"/>
        </w:rPr>
        <w:t>(合同编)》的规定，经双方协商，本着平等互利和诚实信用的原则，一致同意遵守本合同如下。</w:t>
      </w:r>
    </w:p>
    <w:p>
      <w:pPr>
        <w:pStyle w:val="null3"/>
        <w:jc w:val="left"/>
      </w:pPr>
      <w:r>
        <w:rPr>
          <w:sz w:val="24"/>
          <w:b/>
          <w:color w:val="000000"/>
        </w:rPr>
        <w:t>一、合同金额</w:t>
      </w:r>
    </w:p>
    <w:p>
      <w:pPr>
        <w:pStyle w:val="null3"/>
        <w:jc w:val="left"/>
      </w:pPr>
      <w:r>
        <w:rPr>
          <w:sz w:val="24"/>
          <w:color w:val="000000"/>
        </w:rPr>
        <w:t>　　合同金额为（大写）：</w:t>
      </w:r>
      <w:r>
        <w:rPr>
          <w:sz w:val="24"/>
          <w:color w:val="000000"/>
        </w:rPr>
        <w:t>_____________元（￥_________元）人民币。</w:t>
      </w:r>
    </w:p>
    <w:p>
      <w:pPr>
        <w:pStyle w:val="null3"/>
        <w:jc w:val="left"/>
      </w:pPr>
      <w:r>
        <w:rPr>
          <w:sz w:val="24"/>
          <w:b/>
          <w:color w:val="000000"/>
        </w:rPr>
        <w:t>二、服务范围</w:t>
      </w:r>
    </w:p>
    <w:p>
      <w:pPr>
        <w:pStyle w:val="null3"/>
        <w:jc w:val="left"/>
      </w:pPr>
      <w:r>
        <w:rPr>
          <w:sz w:val="24"/>
          <w:color w:val="000000"/>
        </w:rPr>
        <w:t>　　甲方聘请乙方提供以下服务：</w:t>
      </w:r>
    </w:p>
    <w:p>
      <w:pPr>
        <w:pStyle w:val="null3"/>
        <w:jc w:val="left"/>
      </w:pPr>
      <w:r>
        <w:rPr>
          <w:sz w:val="24"/>
          <w:color w:val="000000"/>
        </w:rPr>
        <w:t>1．</w:t>
      </w:r>
      <w:r>
        <w:rPr>
          <w:sz w:val="24"/>
          <w:color w:val="000000"/>
        </w:rPr>
        <w:t>。</w:t>
      </w:r>
    </w:p>
    <w:p>
      <w:pPr>
        <w:pStyle w:val="null3"/>
        <w:jc w:val="left"/>
      </w:pPr>
      <w:r>
        <w:rPr>
          <w:sz w:val="24"/>
          <w:color w:val="000000"/>
        </w:rPr>
        <w:t>2．</w:t>
      </w:r>
    </w:p>
    <w:p>
      <w:pPr>
        <w:pStyle w:val="null3"/>
        <w:jc w:val="left"/>
      </w:pPr>
      <w:r>
        <w:rPr>
          <w:sz w:val="24"/>
          <w:color w:val="000000"/>
        </w:rPr>
        <w:t>……</w:t>
      </w:r>
    </w:p>
    <w:p>
      <w:pPr>
        <w:pStyle w:val="null3"/>
        <w:jc w:val="left"/>
      </w:pPr>
      <w:r>
        <w:rPr>
          <w:sz w:val="24"/>
          <w:b/>
          <w:color w:val="000000"/>
        </w:rPr>
        <w:t>三、甲</w:t>
      </w:r>
      <w:r>
        <w:rPr>
          <w:sz w:val="24"/>
          <w:b/>
          <w:color w:val="000000"/>
        </w:rPr>
        <w:t>方和</w:t>
      </w:r>
      <w:r>
        <w:rPr>
          <w:sz w:val="24"/>
          <w:b/>
          <w:color w:val="000000"/>
        </w:rPr>
        <w:t>乙方的权利和义务</w:t>
      </w:r>
    </w:p>
    <w:p>
      <w:pPr>
        <w:pStyle w:val="null3"/>
        <w:jc w:val="left"/>
      </w:pPr>
      <w:r>
        <w:rPr>
          <w:sz w:val="24"/>
          <w:color w:val="000000"/>
        </w:rPr>
        <w:t>1.甲方的权利和义务</w:t>
      </w:r>
    </w:p>
    <w:p>
      <w:pPr>
        <w:pStyle w:val="null3"/>
        <w:jc w:val="left"/>
      </w:pPr>
      <w:r>
        <w:rPr>
          <w:sz w:val="24"/>
          <w:color w:val="000000"/>
        </w:rPr>
        <w:t>2.乙方的权利和义务</w:t>
      </w:r>
    </w:p>
    <w:p>
      <w:pPr>
        <w:pStyle w:val="null3"/>
        <w:jc w:val="left"/>
      </w:pPr>
      <w:r>
        <w:rPr>
          <w:sz w:val="24"/>
          <w:b/>
          <w:color w:val="000000"/>
        </w:rPr>
        <w:t>四、服务期间（项目完成期限）</w:t>
      </w:r>
    </w:p>
    <w:p>
      <w:pPr>
        <w:pStyle w:val="null3"/>
        <w:jc w:val="left"/>
      </w:pPr>
      <w:r>
        <w:rPr>
          <w:sz w:val="24"/>
          <w:color w:val="000000"/>
        </w:rPr>
        <w:t>1.委托服务期间自______年______月至______年______月止。</w:t>
      </w:r>
    </w:p>
    <w:p>
      <w:pPr>
        <w:pStyle w:val="null3"/>
        <w:jc w:val="left"/>
      </w:pPr>
      <w:r>
        <w:rPr>
          <w:sz w:val="24"/>
          <w:b/>
          <w:color w:val="000000"/>
        </w:rPr>
        <w:t>五、付款方式</w:t>
      </w:r>
    </w:p>
    <w:p>
      <w:pPr>
        <w:pStyle w:val="null3"/>
        <w:jc w:val="left"/>
      </w:pPr>
      <w:r>
        <w:rPr>
          <w:sz w:val="24"/>
          <w:color w:val="000000"/>
        </w:rPr>
        <w:t>　　由甲方按下列程序在</w:t>
      </w:r>
      <w:r>
        <w:rPr>
          <w:sz w:val="24"/>
          <w:color w:val="000000"/>
          <w:u w:val="single"/>
        </w:rPr>
        <w:t xml:space="preserve">       </w:t>
      </w:r>
      <w:r>
        <w:rPr>
          <w:sz w:val="24"/>
          <w:color w:val="000000"/>
        </w:rPr>
        <w:t xml:space="preserve"> 内付款：</w:t>
      </w:r>
    </w:p>
    <w:p>
      <w:pPr>
        <w:pStyle w:val="null3"/>
        <w:jc w:val="left"/>
      </w:pPr>
      <w:r>
        <w:rPr>
          <w:sz w:val="24"/>
          <w:color w:val="000000"/>
        </w:rPr>
        <w:t>1.在合同实施及服务人员到达服务地后__天内，甲方应将第一次付　　款总服务费的__(-%</w:t>
      </w:r>
      <w:r>
        <w:rPr>
          <w:sz w:val="24"/>
          <w:color w:val="000000"/>
        </w:rPr>
        <w:t>)支</w:t>
      </w:r>
      <w:r>
        <w:rPr>
          <w:sz w:val="24"/>
          <w:color w:val="000000"/>
        </w:rPr>
        <w:t>付给乙方。</w:t>
      </w:r>
    </w:p>
    <w:p>
      <w:pPr>
        <w:pStyle w:val="null3"/>
        <w:jc w:val="left"/>
      </w:pPr>
      <w:r>
        <w:rPr>
          <w:sz w:val="24"/>
          <w:color w:val="000000"/>
        </w:rPr>
        <w:t>2.第二次付款额应为总服务费的__(-%)，甲方应在乙方已经准备好，并递交了服务报告及其它相关文件，而这些报告和文件符合合同附件上的要求并被甲方验收后付给乙方。</w:t>
      </w:r>
    </w:p>
    <w:p>
      <w:pPr>
        <w:pStyle w:val="null3"/>
        <w:jc w:val="left"/>
      </w:pPr>
      <w:r>
        <w:rPr>
          <w:sz w:val="24"/>
          <w:color w:val="000000"/>
        </w:rPr>
        <w:t>3.最后一次付款额应为总服务费的__(-%)，甲方应在乙方递交了服务总结报告和说明并完全履行合同完毕_________日内付给乙方。</w:t>
      </w:r>
    </w:p>
    <w:p>
      <w:pPr>
        <w:pStyle w:val="null3"/>
        <w:jc w:val="left"/>
      </w:pPr>
      <w:r>
        <w:rPr>
          <w:sz w:val="24"/>
          <w:color w:val="000000"/>
        </w:rPr>
        <w:t>4.对于满足合同约定支付条件的，甲方应当自收到发票后30日内将资金支付到合同约定的乙方账户，不得以机构变动、人员更替、政策调整等为由延迟付款，不得将采购文件和合同中未规定的义务作为向乙方付款的条件。</w:t>
      </w:r>
    </w:p>
    <w:p>
      <w:pPr>
        <w:pStyle w:val="null3"/>
        <w:jc w:val="left"/>
      </w:pPr>
      <w:r>
        <w:rPr>
          <w:sz w:val="24"/>
          <w:b/>
          <w:color w:val="000000"/>
        </w:rPr>
        <w:t>六、知识产权归属</w:t>
      </w:r>
    </w:p>
    <w:p>
      <w:pPr>
        <w:pStyle w:val="null3"/>
        <w:jc w:val="left"/>
      </w:pPr>
      <w:r>
        <w:rPr>
          <w:sz w:val="24"/>
          <w:b/>
          <w:color w:val="000000"/>
        </w:rPr>
        <w:t>七、保密</w:t>
      </w:r>
    </w:p>
    <w:p>
      <w:pPr>
        <w:pStyle w:val="null3"/>
        <w:jc w:val="left"/>
      </w:pPr>
      <w:r>
        <w:rPr>
          <w:sz w:val="24"/>
          <w:b/>
          <w:color w:val="000000"/>
        </w:rPr>
        <w:t>八、</w:t>
      </w:r>
      <w:r>
        <w:rPr>
          <w:sz w:val="24"/>
          <w:b/>
          <w:color w:val="000000"/>
        </w:rPr>
        <w:t>验收</w:t>
      </w:r>
    </w:p>
    <w:p>
      <w:pPr>
        <w:pStyle w:val="null3"/>
        <w:jc w:val="left"/>
      </w:pPr>
      <w:r>
        <w:rPr>
          <w:sz w:val="24"/>
          <w:b/>
          <w:color w:val="000000"/>
        </w:rPr>
        <w:t>九、</w:t>
      </w:r>
      <w:r>
        <w:rPr>
          <w:sz w:val="24"/>
          <w:b/>
          <w:color w:val="000000"/>
        </w:rPr>
        <w:t>违约责任与赔偿损失</w:t>
      </w:r>
    </w:p>
    <w:p>
      <w:pPr>
        <w:pStyle w:val="null3"/>
        <w:jc w:val="left"/>
      </w:pPr>
      <w:r>
        <w:rPr>
          <w:sz w:val="24"/>
          <w:color w:val="000000"/>
        </w:rPr>
        <w:t>1.乙方提供的服务不符合本合同规定的，甲方有权拒收，并且乙方须向甲</w:t>
      </w:r>
      <w:r>
        <w:rPr>
          <w:sz w:val="24"/>
          <w:color w:val="000000"/>
        </w:rPr>
        <w:t>方</w:t>
      </w:r>
      <w:r>
        <w:rPr>
          <w:sz w:val="24"/>
          <w:color w:val="000000"/>
        </w:rPr>
        <w:t>支付本合同总价</w:t>
      </w:r>
      <w:r>
        <w:rPr>
          <w:sz w:val="24"/>
          <w:color w:val="000000"/>
        </w:rPr>
        <w:t>5%的违约金。</w:t>
      </w:r>
    </w:p>
    <w:p>
      <w:pPr>
        <w:pStyle w:val="null3"/>
        <w:jc w:val="left"/>
      </w:pPr>
      <w:r>
        <w:rPr>
          <w:sz w:val="24"/>
          <w:color w:val="000000"/>
        </w:rPr>
        <w:t>2.乙方未能按本合同规定的交货时间提供服务，从逾期之日起每日按本合同总价3‰的数额向甲方支付违约金；逾期半个月以上的，甲方有权终止合同，由此造成的甲方经济损失由乙方承担。</w:t>
      </w:r>
    </w:p>
    <w:p>
      <w:pPr>
        <w:pStyle w:val="null3"/>
        <w:jc w:val="left"/>
      </w:pPr>
      <w:r>
        <w:rPr>
          <w:sz w:val="24"/>
          <w:color w:val="000000"/>
        </w:rPr>
        <w:t>3.甲方无正当理由</w:t>
      </w:r>
      <w:r>
        <w:rPr>
          <w:sz w:val="24"/>
          <w:color w:val="000000"/>
        </w:rPr>
        <w:t>拒绝接受</w:t>
      </w:r>
      <w:r>
        <w:rPr>
          <w:sz w:val="24"/>
          <w:color w:val="000000"/>
        </w:rPr>
        <w:t>服务，到期拒付服务款项的，甲方向乙方偿付本合同</w:t>
      </w:r>
      <w:r>
        <w:rPr>
          <w:sz w:val="24"/>
          <w:color w:val="000000"/>
        </w:rPr>
        <w:t>总额</w:t>
      </w:r>
      <w:r>
        <w:rPr>
          <w:sz w:val="24"/>
          <w:color w:val="000000"/>
        </w:rPr>
        <w:t>的</w:t>
      </w:r>
      <w:r>
        <w:rPr>
          <w:sz w:val="24"/>
          <w:color w:val="000000"/>
        </w:rPr>
        <w:t>5%的违约金。</w:t>
      </w:r>
      <w:r>
        <w:rPr>
          <w:sz w:val="24"/>
          <w:color w:val="000000"/>
        </w:rPr>
        <w:t>甲方</w:t>
      </w:r>
      <w:r>
        <w:rPr>
          <w:sz w:val="24"/>
          <w:color w:val="000000"/>
        </w:rPr>
        <w:t>逾期付款，则每日按本合同总价的</w:t>
      </w:r>
      <w:r>
        <w:rPr>
          <w:sz w:val="24"/>
          <w:color w:val="000000"/>
        </w:rPr>
        <w:t>3‰向乙方偿付违约金。</w:t>
      </w:r>
    </w:p>
    <w:p>
      <w:pPr>
        <w:pStyle w:val="null3"/>
        <w:jc w:val="left"/>
      </w:pPr>
      <w:r>
        <w:rPr>
          <w:sz w:val="24"/>
          <w:color w:val="000000"/>
        </w:rPr>
        <w:t>4.对于因甲方原因导致变更、中止或者终止政府采购合同的，甲方应当依照以下合同约定对供应商受到的损失予以赔偿或者补偿：</w:t>
      </w:r>
    </w:p>
    <w:p>
      <w:pPr>
        <w:pStyle w:val="null3"/>
        <w:jc w:val="left"/>
      </w:pPr>
      <w:r>
        <w:rPr>
          <w:sz w:val="24"/>
          <w:color w:val="000000"/>
          <w:u w:val="single"/>
        </w:rPr>
        <w:t xml:space="preserve">                         </w:t>
      </w:r>
    </w:p>
    <w:p>
      <w:pPr>
        <w:pStyle w:val="null3"/>
        <w:jc w:val="left"/>
      </w:pPr>
      <w:r>
        <w:rPr>
          <w:sz w:val="24"/>
          <w:color w:val="000000"/>
        </w:rPr>
        <w:t>5.</w:t>
      </w:r>
      <w:r>
        <w:rPr>
          <w:sz w:val="24"/>
          <w:color w:val="000000"/>
        </w:rPr>
        <w:t>其他</w:t>
      </w:r>
      <w:r>
        <w:rPr>
          <w:sz w:val="24"/>
          <w:color w:val="000000"/>
        </w:rPr>
        <w:t>违约责任按《中华人民共和国民法典</w:t>
      </w:r>
      <w:r>
        <w:rPr>
          <w:sz w:val="24"/>
          <w:color w:val="000000"/>
        </w:rPr>
        <w:t>(合同编)》处理。</w:t>
      </w:r>
    </w:p>
    <w:p>
      <w:pPr>
        <w:pStyle w:val="null3"/>
        <w:jc w:val="left"/>
      </w:pPr>
      <w:r>
        <w:rPr>
          <w:sz w:val="24"/>
          <w:b/>
          <w:color w:val="000000"/>
        </w:rPr>
        <w:t>十、争议的解决</w:t>
      </w:r>
    </w:p>
    <w:p>
      <w:pPr>
        <w:pStyle w:val="null3"/>
        <w:ind w:firstLine="400"/>
        <w:jc w:val="left"/>
      </w:pPr>
      <w:r>
        <w:rPr>
          <w:sz w:val="24"/>
          <w:color w:val="000000"/>
        </w:rPr>
        <w:t>合同执行过程中发生的任何争议，如双方不能通过友好协商解决，按相关法律法规处理。</w:t>
      </w:r>
      <w:r>
        <w:rPr>
          <w:sz w:val="24"/>
          <w:color w:val="000000"/>
        </w:rPr>
        <w:t xml:space="preserve">      </w:t>
      </w:r>
    </w:p>
    <w:p>
      <w:pPr>
        <w:pStyle w:val="null3"/>
        <w:jc w:val="left"/>
      </w:pPr>
      <w:r>
        <w:rPr>
          <w:sz w:val="24"/>
          <w:b/>
          <w:color w:val="000000"/>
        </w:rPr>
        <w:t>十</w:t>
      </w:r>
      <w:r>
        <w:rPr>
          <w:sz w:val="24"/>
          <w:b/>
          <w:color w:val="000000"/>
        </w:rPr>
        <w:t>一</w:t>
      </w:r>
      <w:r>
        <w:rPr>
          <w:sz w:val="24"/>
          <w:b/>
          <w:color w:val="000000"/>
        </w:rPr>
        <w:t>、不可抗力</w:t>
      </w:r>
    </w:p>
    <w:p>
      <w:pPr>
        <w:pStyle w:val="null3"/>
        <w:jc w:val="left"/>
      </w:pPr>
      <w:r>
        <w:rPr>
          <w:sz w:val="24"/>
          <w:color w:val="000000"/>
        </w:rPr>
        <w:t>　　任何一方由于不可抗力原因不能履行合同时，应在不可抗力事件结束后</w:t>
      </w:r>
      <w:r>
        <w:rPr>
          <w:sz w:val="24"/>
          <w:color w:val="000000"/>
        </w:rPr>
        <w:t>1日内向对方通报，以减轻可能给对方造成的损失，在取得有关机构的不可抗力证明或双方谅解确认后，允许延期履行或修订合同，并根据情况可部分或全部免于承担违约责任。</w:t>
      </w:r>
    </w:p>
    <w:p>
      <w:pPr>
        <w:pStyle w:val="null3"/>
        <w:jc w:val="left"/>
      </w:pPr>
      <w:r>
        <w:rPr>
          <w:sz w:val="24"/>
          <w:b/>
          <w:color w:val="000000"/>
        </w:rPr>
        <w:t>十</w:t>
      </w:r>
      <w:r>
        <w:rPr>
          <w:sz w:val="24"/>
          <w:b/>
          <w:color w:val="000000"/>
        </w:rPr>
        <w:t>二</w:t>
      </w:r>
      <w:r>
        <w:rPr>
          <w:sz w:val="24"/>
          <w:b/>
          <w:color w:val="000000"/>
        </w:rPr>
        <w:t>、税费</w:t>
      </w:r>
    </w:p>
    <w:p>
      <w:pPr>
        <w:pStyle w:val="null3"/>
        <w:jc w:val="left"/>
      </w:pPr>
      <w:r>
        <w:rPr>
          <w:sz w:val="24"/>
          <w:color w:val="000000"/>
        </w:rPr>
        <w:t>　　在中国境内、外发生的与本合同执行有关的一切税费均由乙方负担。</w:t>
      </w:r>
    </w:p>
    <w:p>
      <w:pPr>
        <w:pStyle w:val="null3"/>
        <w:jc w:val="left"/>
      </w:pPr>
      <w:r>
        <w:rPr>
          <w:sz w:val="24"/>
          <w:b/>
          <w:color w:val="000000"/>
        </w:rPr>
        <w:t>十</w:t>
      </w:r>
      <w:r>
        <w:rPr>
          <w:sz w:val="24"/>
          <w:b/>
          <w:color w:val="000000"/>
        </w:rPr>
        <w:t>三</w:t>
      </w:r>
      <w:r>
        <w:rPr>
          <w:sz w:val="24"/>
          <w:b/>
          <w:color w:val="000000"/>
        </w:rPr>
        <w:t>、</w:t>
      </w:r>
      <w:r>
        <w:rPr>
          <w:sz w:val="24"/>
          <w:b/>
          <w:color w:val="000000"/>
        </w:rPr>
        <w:t>其他</w:t>
      </w:r>
    </w:p>
    <w:p>
      <w:pPr>
        <w:pStyle w:val="null3"/>
        <w:jc w:val="left"/>
      </w:pPr>
      <w:r>
        <w:rPr>
          <w:sz w:val="24"/>
          <w:color w:val="000000"/>
        </w:rPr>
        <w:t>1.本合同所有附件、</w:t>
      </w:r>
      <w:r>
        <w:rPr>
          <w:sz w:val="24"/>
          <w:color w:val="000000"/>
        </w:rPr>
        <w:t>磋商文件</w:t>
      </w:r>
      <w:r>
        <w:rPr>
          <w:sz w:val="24"/>
          <w:color w:val="000000"/>
        </w:rPr>
        <w:t>、</w:t>
      </w:r>
      <w:r>
        <w:rPr>
          <w:sz w:val="24"/>
          <w:color w:val="000000"/>
        </w:rPr>
        <w:t>响应文件</w:t>
      </w:r>
      <w:r>
        <w:rPr>
          <w:sz w:val="24"/>
          <w:color w:val="000000"/>
        </w:rPr>
        <w:t>、</w:t>
      </w:r>
      <w:r>
        <w:rPr>
          <w:sz w:val="24"/>
          <w:color w:val="000000"/>
        </w:rPr>
        <w:t>成交通知书</w:t>
      </w:r>
      <w:r>
        <w:rPr>
          <w:sz w:val="24"/>
          <w:color w:val="000000"/>
        </w:rPr>
        <w:t>均</w:t>
      </w:r>
      <w:r>
        <w:rPr>
          <w:sz w:val="24"/>
          <w:color w:val="000000"/>
        </w:rPr>
        <w:t>为本</w:t>
      </w:r>
      <w:r>
        <w:rPr>
          <w:sz w:val="24"/>
          <w:color w:val="000000"/>
        </w:rPr>
        <w:t>合同的有效组成部分，与本合同具有同等法律效力。</w:t>
      </w:r>
    </w:p>
    <w:p>
      <w:pPr>
        <w:pStyle w:val="null3"/>
        <w:jc w:val="left"/>
      </w:pPr>
      <w:r>
        <w:rPr>
          <w:sz w:val="24"/>
          <w:color w:val="000000"/>
        </w:rPr>
        <w:t>2.在执行本合同的过程中，所有经双方签署确认的文件（包括会议纪要、补充协议、往来信函）即成为本合同的有效组成部分。</w:t>
      </w:r>
    </w:p>
    <w:p>
      <w:pPr>
        <w:pStyle w:val="null3"/>
        <w:jc w:val="left"/>
      </w:pPr>
      <w:r>
        <w:rPr>
          <w:sz w:val="24"/>
          <w:color w:val="000000"/>
        </w:rPr>
        <w:t>3.如一方地址、电话、传真号码有变更，应在变更当日内书面通知对方，否则，应承担相应责任。</w:t>
      </w:r>
    </w:p>
    <w:p>
      <w:pPr>
        <w:pStyle w:val="null3"/>
        <w:ind w:firstLine="480"/>
        <w:jc w:val="left"/>
      </w:pPr>
      <w:r>
        <w:rPr>
          <w:sz w:val="24"/>
          <w:color w:val="000000"/>
        </w:rPr>
        <w:t>4.除甲方事先书面同意外，乙方不得部分或全部转让其应履行的合同项下的义务。</w:t>
      </w:r>
    </w:p>
    <w:p>
      <w:pPr>
        <w:pStyle w:val="null3"/>
        <w:ind w:firstLine="480"/>
        <w:jc w:val="left"/>
      </w:pPr>
      <w:r>
        <w:rPr>
          <w:sz w:val="24"/>
          <w:color w:val="000000"/>
        </w:rPr>
        <w:t>5.乙方完全遵守《中华人民共和国民法典》有关规定和《中华人民共和国妇女权益保障法》中关于“劳动和社会保障权益”的有关要求。</w:t>
      </w:r>
    </w:p>
    <w:p>
      <w:pPr>
        <w:pStyle w:val="null3"/>
        <w:ind w:firstLine="480"/>
        <w:jc w:val="left"/>
      </w:pPr>
      <w:r>
        <w:rPr>
          <w:sz w:val="24"/>
          <w:b/>
          <w:color w:val="000000"/>
        </w:rPr>
        <w:t>十</w:t>
      </w:r>
      <w:r>
        <w:rPr>
          <w:sz w:val="24"/>
          <w:b/>
          <w:color w:val="000000"/>
        </w:rPr>
        <w:t>四</w:t>
      </w:r>
      <w:r>
        <w:rPr>
          <w:sz w:val="24"/>
          <w:b/>
          <w:color w:val="000000"/>
        </w:rPr>
        <w:t>、合同生效</w:t>
      </w:r>
    </w:p>
    <w:p>
      <w:pPr>
        <w:pStyle w:val="null3"/>
        <w:jc w:val="left"/>
      </w:pPr>
      <w:r>
        <w:rPr>
          <w:sz w:val="24"/>
          <w:color w:val="000000"/>
        </w:rPr>
        <w:t>1.本合同在甲乙双方</w:t>
      </w:r>
      <w:r>
        <w:rPr>
          <w:sz w:val="24"/>
          <w:color w:val="000000"/>
        </w:rPr>
        <w:t>法定代表人</w:t>
      </w:r>
      <w:r>
        <w:rPr>
          <w:sz w:val="24"/>
          <w:color w:val="000000"/>
        </w:rPr>
        <w:t>或其授权代表签字盖章后生效。</w:t>
      </w:r>
    </w:p>
    <w:p>
      <w:pPr>
        <w:pStyle w:val="null3"/>
        <w:jc w:val="left"/>
      </w:pPr>
      <w:r>
        <w:rPr>
          <w:sz w:val="24"/>
          <w:color w:val="000000"/>
        </w:rPr>
        <w:t>2.合同一式</w:t>
      </w:r>
      <w:r>
        <w:rPr>
          <w:sz w:val="24"/>
          <w:color w:val="000000"/>
          <w:u w:val="single"/>
        </w:rPr>
        <w:t xml:space="preserve">   </w:t>
      </w:r>
      <w:r>
        <w:rPr>
          <w:sz w:val="24"/>
          <w:color w:val="000000"/>
        </w:rPr>
        <w:t xml:space="preserve"> 份。</w:t>
      </w:r>
    </w:p>
    <w:p>
      <w:pPr>
        <w:pStyle w:val="null3"/>
        <w:jc w:val="left"/>
      </w:pPr>
      <w:r>
        <w:rPr>
          <w:sz w:val="24"/>
          <w:color w:val="000000"/>
        </w:rPr>
        <w:t xml:space="preserve"> </w:t>
      </w:r>
    </w:p>
    <w:p>
      <w:pPr>
        <w:pStyle w:val="null3"/>
        <w:jc w:val="left"/>
      </w:pPr>
      <w:r>
        <w:rPr>
          <w:sz w:val="24"/>
          <w:b/>
          <w:color w:val="000000"/>
        </w:rPr>
        <w:t>甲方（盖章）：</w:t>
      </w:r>
      <w:r>
        <w:rPr>
          <w:sz w:val="24"/>
          <w:b/>
          <w:color w:val="000000"/>
        </w:rPr>
        <w:t xml:space="preserve">         乙方（盖章）：</w:t>
      </w:r>
    </w:p>
    <w:p>
      <w:pPr>
        <w:pStyle w:val="null3"/>
        <w:jc w:val="left"/>
      </w:pPr>
      <w:r>
        <w:rPr>
          <w:sz w:val="24"/>
          <w:b/>
          <w:color w:val="000000"/>
        </w:rPr>
        <w:t>代表：</w:t>
      </w:r>
      <w:r>
        <w:rPr>
          <w:sz w:val="24"/>
          <w:b/>
          <w:color w:val="000000"/>
        </w:rPr>
        <w:t xml:space="preserve">             代表：</w:t>
      </w:r>
    </w:p>
    <w:p>
      <w:pPr>
        <w:pStyle w:val="null3"/>
        <w:jc w:val="left"/>
      </w:pPr>
      <w:r>
        <w:rPr>
          <w:sz w:val="24"/>
          <w:color w:val="000000"/>
        </w:rPr>
        <w:t>签订地点：</w:t>
      </w:r>
    </w:p>
    <w:p>
      <w:pPr>
        <w:pStyle w:val="null3"/>
        <w:jc w:val="left"/>
      </w:pPr>
      <w:r>
        <w:rPr>
          <w:sz w:val="24"/>
          <w:color w:val="000000"/>
        </w:rPr>
        <w:t>签订日期：　　　年　　月　　日</w:t>
      </w:r>
      <w:r>
        <w:rPr>
          <w:sz w:val="24"/>
          <w:color w:val="000000"/>
        </w:rPr>
        <w:t xml:space="preserve">  签订日期：　　　年　　月　　日</w:t>
      </w:r>
    </w:p>
    <w:p>
      <w:pPr>
        <w:pStyle w:val="null3"/>
        <w:jc w:val="left"/>
      </w:pPr>
      <w:r>
        <w:rPr>
          <w:sz w:val="24"/>
          <w:color w:val="000000"/>
        </w:rPr>
        <w:t>开户名称：</w:t>
      </w:r>
    </w:p>
    <w:p>
      <w:pPr>
        <w:pStyle w:val="null3"/>
        <w:jc w:val="left"/>
      </w:pPr>
      <w:r>
        <w:rPr>
          <w:sz w:val="24"/>
          <w:color w:val="000000"/>
        </w:rPr>
        <w:t>银行</w:t>
      </w:r>
      <w:r>
        <w:rPr>
          <w:sz w:val="24"/>
          <w:color w:val="000000"/>
        </w:rPr>
        <w:t>账号</w:t>
      </w:r>
      <w:r>
        <w:rPr>
          <w:sz w:val="24"/>
          <w:color w:val="000000"/>
        </w:rPr>
        <w:t>：</w:t>
      </w:r>
    </w:p>
    <w:p>
      <w:pPr>
        <w:pStyle w:val="null3"/>
        <w:jc w:val="left"/>
      </w:pPr>
      <w:r>
        <w:rPr>
          <w:sz w:val="24"/>
          <w:color w:val="000000"/>
        </w:rPr>
        <w:t>开</w:t>
      </w:r>
      <w:r>
        <w:rPr>
          <w:sz w:val="24"/>
          <w:color w:val="000000"/>
        </w:rPr>
        <w:t>户</w:t>
      </w:r>
      <w:r>
        <w:rPr>
          <w:sz w:val="24"/>
          <w:color w:val="000000"/>
        </w:rPr>
        <w:t>行：</w:t>
      </w:r>
    </w:p>
    <w:p>
      <w:pPr>
        <w:pStyle w:val="null3"/>
      </w:pPr>
      <w:r>
        <w:rPr/>
        <w:t xml:space="preserve"> </w:t>
      </w:r>
    </w:p>
    <w:p>
      <w:pPr>
        <w:pStyle w:val="null3"/>
      </w:pPr>
      <w:r>
        <w:rPr/>
        <w:t xml:space="preserve">  </w:t>
      </w:r>
    </w:p>
    <w:p>
      <w:pPr>
        <w:pStyle w:val="null3"/>
      </w:pPr>
      <w:r>
        <w:rPr/>
        <w:t xml:space="preserve">  </w:t>
      </w:r>
    </w:p>
    <w:p>
      <w:pPr>
        <w:pStyle w:val="null3"/>
        <w:jc w:val="center"/>
        <w:outlineLvl w:val="1"/>
      </w:pPr>
      <w:r>
        <w:rPr>
          <w:sz w:val="36"/>
          <w:b/>
        </w:rPr>
        <w:t>第六章 响应文件格式与要求</w:t>
      </w:r>
    </w:p>
    <w:p>
      <w:pPr>
        <w:pStyle w:val="null3"/>
        <w:ind w:firstLine="480"/>
      </w:pPr>
      <w:r>
        <w:rPr/>
        <w:t>供应商应提交证明其有资格参加磋商和成交后有能力履行合同的相关文件，并作为其响应文件的一部分，所有文件必须真实可靠、不得伪造，否则将按相关规定予以处罚。</w:t>
      </w:r>
    </w:p>
    <w:p>
      <w:pPr>
        <w:pStyle w:val="null3"/>
      </w:pPr>
      <w:r>
        <w:rPr/>
        <w:t xml:space="preserve">  </w:t>
      </w:r>
    </w:p>
    <w:p>
      <w:pPr>
        <w:pStyle w:val="null3"/>
        <w:jc w:val="center"/>
        <w:outlineLvl w:val="0"/>
      </w:pPr>
      <w:r>
        <w:rPr>
          <w:sz w:val="48"/>
          <w:b/>
        </w:rPr>
        <w:t>响应文件封面</w:t>
      </w:r>
    </w:p>
    <w:p>
      <w:pPr>
        <w:pStyle w:val="null3"/>
        <w:outlineLvl w:val="0"/>
      </w:pPr>
      <w:r>
        <w:rPr>
          <w:sz w:val="48"/>
          <w:b/>
        </w:rPr>
        <w:t>（项目名称）</w:t>
      </w:r>
    </w:p>
    <w:p>
      <w:pPr>
        <w:pStyle w:val="null3"/>
        <w:jc w:val="center"/>
        <w:outlineLvl w:val="0"/>
      </w:pPr>
      <w:r>
        <w:rPr>
          <w:sz w:val="48"/>
          <w:b/>
        </w:rPr>
        <w:t xml:space="preserve"> 响应文件封面</w:t>
      </w:r>
    </w:p>
    <w:p>
      <w:pPr>
        <w:pStyle w:val="null3"/>
        <w:jc w:val="center"/>
        <w:outlineLvl w:val="3"/>
      </w:pPr>
      <w:r>
        <w:rPr>
          <w:sz w:val="24"/>
          <w:b/>
        </w:rPr>
        <w:t xml:space="preserve"> （正本/副本）</w:t>
      </w:r>
    </w:p>
    <w:p>
      <w:pPr>
        <w:pStyle w:val="null3"/>
        <w:outlineLvl w:val="3"/>
      </w:pPr>
      <w:r>
        <w:rPr>
          <w:sz w:val="24"/>
          <w:b/>
        </w:rPr>
        <w:t>采购计划编号：</w:t>
      </w:r>
      <w:r>
        <w:rPr>
          <w:sz w:val="24"/>
          <w:b/>
        </w:rPr>
        <w:t>440111-2026-02147</w:t>
      </w:r>
    </w:p>
    <w:p>
      <w:pPr>
        <w:pStyle w:val="null3"/>
        <w:jc w:val="center"/>
        <w:outlineLvl w:val="3"/>
      </w:pPr>
      <w:r>
        <w:rPr>
          <w:sz w:val="24"/>
          <w:b/>
        </w:rPr>
        <w:t>采购项目编号：</w:t>
      </w:r>
      <w:r>
        <w:rPr>
          <w:sz w:val="24"/>
          <w:b/>
        </w:rPr>
        <w:t>0877-26GZTP1ZC0299</w:t>
      </w:r>
    </w:p>
    <w:p>
      <w:pPr>
        <w:pStyle w:val="null3"/>
        <w:jc w:val="center"/>
        <w:outlineLvl w:val="3"/>
      </w:pPr>
      <w:r>
        <w:rPr>
          <w:sz w:val="24"/>
          <w:b/>
        </w:rPr>
        <w:t>所响应采购包：第 包</w:t>
      </w:r>
    </w:p>
    <w:p>
      <w:pPr>
        <w:pStyle w:val="null3"/>
        <w:outlineLvl w:val="3"/>
      </w:pPr>
      <w:r>
        <w:rPr>
          <w:sz w:val="24"/>
          <w:b/>
        </w:rPr>
        <w:t>（供应商名称）</w:t>
      </w:r>
    </w:p>
    <w:p>
      <w:pPr>
        <w:pStyle w:val="null3"/>
        <w:jc w:val="center"/>
        <w:outlineLvl w:val="3"/>
      </w:pPr>
      <w:r>
        <w:rPr>
          <w:sz w:val="24"/>
          <w:b/>
        </w:rPr>
        <w:t xml:space="preserve"> 年 月 日</w:t>
      </w:r>
    </w:p>
    <w:p>
      <w:pPr>
        <w:pStyle w:val="null3"/>
        <w:ind w:firstLine="480"/>
      </w:pPr>
      <w:r>
        <w:rPr/>
        <w:t xml:space="preserve">  </w:t>
      </w:r>
    </w:p>
    <w:p>
      <w:pPr>
        <w:pStyle w:val="null3"/>
        <w:jc w:val="center"/>
        <w:outlineLvl w:val="3"/>
      </w:pPr>
      <w:r>
        <w:rPr>
          <w:sz w:val="24"/>
          <w:b/>
        </w:rPr>
        <w:t>响应文件目录</w:t>
      </w:r>
    </w:p>
    <w:p>
      <w:pPr>
        <w:pStyle w:val="null3"/>
        <w:ind w:firstLine="480"/>
      </w:pPr>
      <w:r>
        <w:rPr/>
        <w:t>一、响应承诺函</w:t>
      </w:r>
    </w:p>
    <w:p>
      <w:pPr>
        <w:pStyle w:val="null3"/>
        <w:ind w:firstLine="480"/>
      </w:pPr>
      <w:r>
        <w:rPr/>
        <w:t>二、首轮报价表</w:t>
      </w:r>
    </w:p>
    <w:p>
      <w:pPr>
        <w:pStyle w:val="null3"/>
        <w:ind w:firstLine="480"/>
      </w:pPr>
      <w:r>
        <w:rPr/>
        <w:t>三、分项报价表</w:t>
      </w:r>
    </w:p>
    <w:p>
      <w:pPr>
        <w:pStyle w:val="null3"/>
        <w:ind w:firstLine="480"/>
      </w:pPr>
      <w:r>
        <w:rPr/>
        <w:t>四、政策适用性说明</w:t>
      </w:r>
    </w:p>
    <w:p>
      <w:pPr>
        <w:pStyle w:val="null3"/>
        <w:ind w:firstLine="480"/>
      </w:pPr>
      <w:r>
        <w:rPr/>
        <w:t>五、关于符合本国产品标准的声明函等有关证明文件</w:t>
      </w:r>
    </w:p>
    <w:p>
      <w:pPr>
        <w:pStyle w:val="null3"/>
        <w:ind w:firstLine="480"/>
      </w:pPr>
      <w:r>
        <w:rPr/>
        <w:t>六、实质性响应一览表</w:t>
      </w:r>
    </w:p>
    <w:p>
      <w:pPr>
        <w:pStyle w:val="null3"/>
        <w:ind w:firstLine="480"/>
      </w:pPr>
      <w:r>
        <w:rPr/>
        <w:t>七、法定代表人证明书</w:t>
      </w:r>
    </w:p>
    <w:p>
      <w:pPr>
        <w:pStyle w:val="null3"/>
        <w:ind w:firstLine="480"/>
      </w:pPr>
      <w:r>
        <w:rPr/>
        <w:t>八、法定代表人授权书</w:t>
      </w:r>
    </w:p>
    <w:p>
      <w:pPr>
        <w:pStyle w:val="null3"/>
        <w:ind w:firstLine="480"/>
      </w:pPr>
      <w:r>
        <w:rPr/>
        <w:t>九、提供具有独立承担民事责任的能力的证明材料</w:t>
      </w:r>
    </w:p>
    <w:p>
      <w:pPr>
        <w:pStyle w:val="null3"/>
        <w:ind w:firstLine="480"/>
      </w:pPr>
      <w:r>
        <w:rPr/>
        <w:t>十、承诺函</w:t>
      </w:r>
    </w:p>
    <w:p>
      <w:pPr>
        <w:pStyle w:val="null3"/>
        <w:ind w:firstLine="480"/>
      </w:pPr>
      <w:r>
        <w:rPr/>
        <w:t>十一、中小企业声明函</w:t>
      </w:r>
    </w:p>
    <w:p>
      <w:pPr>
        <w:pStyle w:val="null3"/>
        <w:ind w:firstLine="480"/>
      </w:pPr>
      <w:r>
        <w:rPr/>
        <w:t>十二、监狱企业</w:t>
      </w:r>
    </w:p>
    <w:p>
      <w:pPr>
        <w:pStyle w:val="null3"/>
        <w:ind w:firstLine="480"/>
      </w:pPr>
      <w:r>
        <w:rPr/>
        <w:t>十三、残疾人福利性单位声明函</w:t>
      </w:r>
    </w:p>
    <w:p>
      <w:pPr>
        <w:pStyle w:val="null3"/>
        <w:ind w:firstLine="480"/>
      </w:pPr>
      <w:r>
        <w:rPr/>
        <w:t>十四、联合体共同投标协议书</w:t>
      </w:r>
    </w:p>
    <w:p>
      <w:pPr>
        <w:pStyle w:val="null3"/>
        <w:ind w:firstLine="480"/>
      </w:pPr>
      <w:r>
        <w:rPr/>
        <w:t>十五、供应商业绩情况表</w:t>
      </w:r>
    </w:p>
    <w:p>
      <w:pPr>
        <w:pStyle w:val="null3"/>
        <w:ind w:firstLine="480"/>
      </w:pPr>
      <w:r>
        <w:rPr/>
        <w:t>十六、技术和服务要求响应表</w:t>
      </w:r>
    </w:p>
    <w:p>
      <w:pPr>
        <w:pStyle w:val="null3"/>
        <w:ind w:firstLine="480"/>
      </w:pPr>
      <w:r>
        <w:rPr/>
        <w:t>十七、商务条件响应表</w:t>
      </w:r>
    </w:p>
    <w:p>
      <w:pPr>
        <w:pStyle w:val="null3"/>
        <w:ind w:firstLine="480"/>
      </w:pPr>
      <w:r>
        <w:rPr/>
        <w:t>十八、履约进度计划表</w:t>
      </w:r>
    </w:p>
    <w:p>
      <w:pPr>
        <w:pStyle w:val="null3"/>
        <w:ind w:firstLine="480"/>
      </w:pPr>
      <w:r>
        <w:rPr/>
        <w:t>十九、各类证明材料</w:t>
      </w:r>
    </w:p>
    <w:p>
      <w:pPr>
        <w:pStyle w:val="null3"/>
        <w:ind w:firstLine="480"/>
      </w:pPr>
      <w:r>
        <w:rPr/>
        <w:t>二十、采购代理服务费支付承诺书</w:t>
      </w:r>
    </w:p>
    <w:p>
      <w:pPr>
        <w:pStyle w:val="null3"/>
        <w:ind w:firstLine="480"/>
      </w:pPr>
      <w:r>
        <w:rPr/>
        <w:t>二十一、需要采购人提供的附加条件</w:t>
      </w:r>
    </w:p>
    <w:p>
      <w:pPr>
        <w:pStyle w:val="null3"/>
        <w:ind w:firstLine="480"/>
      </w:pPr>
      <w:r>
        <w:rPr/>
        <w:t>二十二、项目实施方案、质量保证及售后服务承诺等</w:t>
      </w:r>
    </w:p>
    <w:p>
      <w:pPr>
        <w:pStyle w:val="null3"/>
        <w:ind w:firstLine="480"/>
      </w:pPr>
      <w:r>
        <w:rPr/>
        <w:t>二十三、附件</w:t>
      </w:r>
    </w:p>
    <w:p>
      <w:pPr>
        <w:pStyle w:val="null3"/>
        <w:ind w:firstLine="480"/>
      </w:pPr>
      <w:r>
        <w:rPr/>
        <w:t>二十四、政府采购履约担保函、采购合同履约保险凭证</w:t>
      </w:r>
    </w:p>
    <w:p>
      <w:pPr>
        <w:pStyle w:val="null3"/>
        <w:ind w:firstLine="480"/>
      </w:pPr>
      <w:r>
        <w:rPr/>
        <w:t xml:space="preserve">  </w:t>
      </w:r>
    </w:p>
    <w:p>
      <w:pPr>
        <w:pStyle w:val="null3"/>
        <w:outlineLvl w:val="2"/>
      </w:pPr>
      <w:r>
        <w:rPr>
          <w:sz w:val="28"/>
          <w:b/>
        </w:rPr>
        <w:t>格式一：</w:t>
      </w:r>
    </w:p>
    <w:p>
      <w:pPr>
        <w:pStyle w:val="null3"/>
        <w:jc w:val="center"/>
        <w:outlineLvl w:val="3"/>
      </w:pPr>
      <w:r>
        <w:rPr>
          <w:sz w:val="24"/>
          <w:b/>
        </w:rPr>
        <w:t>响 应 承 诺 函</w:t>
      </w:r>
    </w:p>
    <w:p>
      <w:pPr>
        <w:pStyle w:val="null3"/>
        <w:ind w:firstLine="480"/>
      </w:pPr>
      <w:r>
        <w:rPr/>
        <w:t xml:space="preserve"> 致：</w:t>
      </w:r>
      <w:r>
        <w:rPr/>
        <w:t>广东广招国际招标有限公司</w:t>
      </w:r>
    </w:p>
    <w:p>
      <w:pPr>
        <w:pStyle w:val="null3"/>
        <w:ind w:firstLine="480"/>
      </w:pPr>
      <w:r>
        <w:rPr/>
        <w:t xml:space="preserve"> 你方组织的</w:t>
      </w:r>
      <w:r>
        <w:rPr>
          <w:u w:val="single"/>
        </w:rPr>
        <w:t>“</w:t>
      </w:r>
      <w:r>
        <w:rPr>
          <w:u w:val="single"/>
        </w:rPr>
        <w:t>2026年白云区龙舟户外消费季活动采购项目</w:t>
      </w:r>
      <w:r>
        <w:rPr>
          <w:u w:val="single"/>
        </w:rPr>
        <w:t>”</w:t>
      </w:r>
      <w:r>
        <w:rPr/>
        <w:t>项目的竞争性磋商[采购项目编号为：</w:t>
      </w:r>
      <w:r>
        <w:rPr>
          <w:u w:val="single"/>
        </w:rPr>
        <w:t>0877-26GZTP1ZC0299</w:t>
      </w:r>
      <w:r>
        <w:rPr/>
        <w:t>]，我方愿参与响应。</w:t>
      </w:r>
    </w:p>
    <w:p>
      <w:pPr>
        <w:pStyle w:val="null3"/>
        <w:ind w:firstLine="480"/>
      </w:pPr>
      <w:r>
        <w:rPr/>
        <w:t>我方确认收到贵方提供的</w:t>
      </w:r>
      <w:r>
        <w:rPr>
          <w:u w:val="single"/>
        </w:rPr>
        <w:t>“</w:t>
      </w:r>
      <w:r>
        <w:rPr>
          <w:u w:val="single"/>
        </w:rPr>
        <w:t>2026年白云区龙舟户外消费季活动采购项目</w:t>
      </w:r>
      <w:r>
        <w:rPr>
          <w:u w:val="single"/>
        </w:rPr>
        <w:t>”</w:t>
      </w:r>
      <w:r>
        <w:rPr/>
        <w:t>项目的磋商文件的全部内容。</w:t>
      </w:r>
    </w:p>
    <w:p>
      <w:pPr>
        <w:pStyle w:val="null3"/>
        <w:ind w:firstLine="480"/>
      </w:pPr>
      <w:r>
        <w:rPr/>
        <w:t xml:space="preserve"> 我方在参与响应前已详细研究了磋商文件的所有内容，包括澄清、修改文件（如果有）和所有已提供的参考资料以及有关附件。</w:t>
      </w:r>
    </w:p>
    <w:p>
      <w:pPr>
        <w:pStyle w:val="null3"/>
        <w:ind w:firstLine="480"/>
      </w:pPr>
      <w:r>
        <w:rPr>
          <w:u w:val="single"/>
        </w:rPr>
        <w:t>(供应商名称)</w:t>
      </w:r>
      <w:r>
        <w:rPr/>
        <w:t>作为供应商正式授权</w:t>
      </w:r>
      <w:r>
        <w:rPr>
          <w:u w:val="single"/>
        </w:rPr>
        <w:t>(授权代表全名,职务)</w:t>
      </w:r>
      <w:r>
        <w:rPr/>
        <w:t>代表我方全权处理有关本响应的一切事宜。</w:t>
      </w:r>
    </w:p>
    <w:p>
      <w:pPr>
        <w:pStyle w:val="null3"/>
        <w:ind w:firstLine="480"/>
      </w:pPr>
      <w:r>
        <w:rPr/>
        <w:t>我方已完全明白磋商文件的所有条款要求，并申明如下：</w:t>
      </w:r>
    </w:p>
    <w:p>
      <w:pPr>
        <w:pStyle w:val="null3"/>
        <w:ind w:firstLine="480"/>
      </w:pPr>
      <w:r>
        <w:rPr/>
        <w:t>（一）按磋商文件提供全部标的的磋商总价详见《首轮报价表》。</w:t>
      </w:r>
    </w:p>
    <w:p>
      <w:pPr>
        <w:pStyle w:val="null3"/>
        <w:ind w:firstLine="480"/>
      </w:pPr>
      <w:r>
        <w:rPr/>
        <w:t xml:space="preserve"> （二）本响应文件的有效期为</w:t>
      </w:r>
      <w:r>
        <w:rPr/>
        <w:t>从提交投标（响应）文件的截止之日起90日历天</w:t>
      </w:r>
      <w:r>
        <w:rPr/>
        <w:t>。在此提交的资格证明文件均至响应截止日有效，如有在响应有效期内失效的，我方承诺在成交后补齐一切手续，保证所有资格证明文件直至采购合同终止日有效。</w:t>
      </w:r>
    </w:p>
    <w:p>
      <w:pPr>
        <w:pStyle w:val="null3"/>
        <w:ind w:firstLine="480"/>
      </w:pPr>
      <w:r>
        <w:rPr/>
        <w:t>（三）我方明白并同意，在规定的开启日之后，响应有效期之内撤回响应或成交后不按规定与采购人签订合同或不提交履约保证金, 则贵方将不予退还磋商保证金。</w:t>
      </w:r>
    </w:p>
    <w:p>
      <w:pPr>
        <w:pStyle w:val="null3"/>
        <w:ind w:firstLine="480"/>
      </w:pPr>
      <w:r>
        <w:rPr/>
        <w:t>（四）我方愿意向贵方提供任何与本项报价有关的数据、情况和技术资料。若贵方需要，我方愿意提供我方作出的一切承诺的证明材料。</w:t>
      </w:r>
    </w:p>
    <w:p>
      <w:pPr>
        <w:pStyle w:val="null3"/>
        <w:ind w:firstLine="480"/>
      </w:pPr>
      <w:r>
        <w:rPr/>
        <w:t>（五）我方理解贵方不一定接受最低磋商价或任何贵方可能收到的响应。</w:t>
      </w:r>
    </w:p>
    <w:p>
      <w:pPr>
        <w:pStyle w:val="null3"/>
        <w:ind w:firstLine="480"/>
      </w:pPr>
      <w:r>
        <w:rPr/>
        <w:t>（六）我方如果成交，将保证履行磋商文件及其澄清、修改文件（如果有）中的全部责任和义务，按质、按量、按期完成《采购需求》及《合同书》中的全部任务。</w:t>
      </w:r>
    </w:p>
    <w:p>
      <w:pPr>
        <w:pStyle w:val="null3"/>
        <w:ind w:firstLine="480"/>
      </w:pPr>
      <w:r>
        <w:rPr/>
        <w:t>（七）我方作为法律、财务和运作上独立于采购人、采购代理机构的供应商，在此保证所提交的所有文件和全部说明是真实的和正确的。</w:t>
      </w:r>
    </w:p>
    <w:p>
      <w:pPr>
        <w:pStyle w:val="null3"/>
        <w:ind w:firstLine="480"/>
      </w:pPr>
      <w:r>
        <w:rPr/>
        <w:t>（八）我方磋商报价已包含应向知识产权所有权人支付的所有相关税费，并保证采购人在中国使用我方提供的货物时，如有第三方提出侵犯其知识产权主张的，责任由我方承担。</w:t>
      </w:r>
    </w:p>
    <w:p>
      <w:pPr>
        <w:pStyle w:val="null3"/>
        <w:ind w:firstLine="480"/>
      </w:pPr>
      <w:r>
        <w:rPr/>
        <w:t>（九）我方接受采购人委托向贵方支付代理服务费，项目总报价已包含代理服务费，如果被确定为成交供应商，承诺向贵方足额支付。（若采购人支付代理服务费，则此条不适用）</w:t>
      </w:r>
    </w:p>
    <w:p>
      <w:pPr>
        <w:pStyle w:val="null3"/>
        <w:ind w:firstLine="480"/>
      </w:pPr>
      <w:r>
        <w:rPr/>
        <w:t>（十）我方承诺遵守《中华人民共和国民法典》有关规定和《中华人民共和国妇女权益保障法》中关于“劳动和社会保障权益”的有关要求。</w:t>
      </w:r>
    </w:p>
    <w:p>
      <w:pPr>
        <w:pStyle w:val="null3"/>
        <w:ind w:firstLine="480"/>
      </w:pPr>
      <w:r>
        <w:rPr/>
        <w:t>（十一）我方与其他供应商不存在单位负责人为同一人或者存在直接控股、管理关系。</w:t>
      </w:r>
    </w:p>
    <w:p>
      <w:pPr>
        <w:pStyle w:val="null3"/>
        <w:ind w:firstLine="480"/>
      </w:pPr>
      <w:r>
        <w:rPr/>
        <w:t>（十二）供应商未存在《政府采购法实施条例》第十八条第二款规定的情形：</w:t>
      </w:r>
    </w:p>
    <w:p>
      <w:pPr>
        <w:pStyle w:val="null3"/>
        <w:ind w:firstLine="480"/>
      </w:pPr>
      <w:r>
        <w:rPr/>
        <w:t>（1）对于除整体设计、规范编制或者项目管理、监理、检测等服务以外的采购项目：即未为本项目提供整体设计、规范编制或者项目管理、监理、检测等服务；</w:t>
      </w:r>
    </w:p>
    <w:p>
      <w:pPr>
        <w:pStyle w:val="null3"/>
        <w:ind w:firstLine="480"/>
      </w:pPr>
      <w:r>
        <w:rPr/>
        <w:t>（2）对于整体设计、规范编制或者项目管理、监理、检测等服务的项目：即未成为本项目除前期整体设计、规范编制或者项目管理、监理、检测等服务以外的其它采购活动中标商（或成交商）；</w:t>
      </w:r>
    </w:p>
    <w:p>
      <w:pPr>
        <w:pStyle w:val="null3"/>
        <w:ind w:firstLine="480"/>
      </w:pPr>
      <w:r>
        <w:rPr/>
        <w:t>（3）对于设计施工一体化的项目：即未为本项目提供规范编制或者项目管理、监理、检测等服务。</w:t>
      </w:r>
    </w:p>
    <w:p>
      <w:pPr>
        <w:pStyle w:val="null3"/>
        <w:ind w:firstLine="480"/>
      </w:pPr>
      <w:r>
        <w:rPr/>
        <w:t>（十三）我方具备《中华人民共和国政府采购法》第二十二条规定的条件，声明如下：</w:t>
      </w:r>
    </w:p>
    <w:p>
      <w:pPr>
        <w:pStyle w:val="null3"/>
        <w:ind w:firstLine="480"/>
      </w:pPr>
      <w:r>
        <w:rPr/>
        <w:t xml:space="preserve"> （1）我方参加本项目政府采购活动前3年内在经营活动中没有以下违法记录：因违法经营受到刑事处罚或者责令停产停业、吊销许可证或者执照、较大数额罚款等行政处罚。</w:t>
      </w:r>
    </w:p>
    <w:p>
      <w:pPr>
        <w:pStyle w:val="null3"/>
        <w:ind w:firstLine="480"/>
      </w:pPr>
      <w:r>
        <w:rPr/>
        <w:t>（2）我方符合法律、行政法规规定的其他条件。</w:t>
      </w:r>
    </w:p>
    <w:p>
      <w:pPr>
        <w:pStyle w:val="null3"/>
        <w:ind w:firstLine="480"/>
      </w:pPr>
      <w:r>
        <w:rPr/>
        <w:t>（十四）如我方成交，将保证响应文件所提供的材料（包括需要年审、继续教育等完成后才能执业的行政许可、人员证书等情形），如果有效期未能覆盖项目（包组）合同履行期的，将提前按规定办理延期手续，确保合同顺利履行。</w:t>
      </w:r>
    </w:p>
    <w:p>
      <w:pPr>
        <w:pStyle w:val="null3"/>
        <w:ind w:firstLine="480"/>
      </w:pPr>
      <w:r>
        <w:rPr/>
        <w:t>（十五）我方对在本函及响应文件中所作的所有承诺承担法律责任。</w:t>
      </w:r>
    </w:p>
    <w:p>
      <w:pPr>
        <w:pStyle w:val="null3"/>
        <w:ind w:firstLine="480"/>
      </w:pPr>
      <w:r>
        <w:rPr/>
        <w:t>（十六）以上内容如有虚假或与事实不符的，磋商小组可将我方做无效响应处理，我方愿意承担相应的法律责任。</w:t>
      </w:r>
    </w:p>
    <w:p>
      <w:pPr>
        <w:pStyle w:val="null3"/>
        <w:ind w:firstLine="480"/>
      </w:pPr>
      <w:r>
        <w:rPr/>
        <w:t>（十七）所有与本磋商有关的函件请发往下列地址：</w:t>
      </w:r>
    </w:p>
    <w:p>
      <w:pPr>
        <w:pStyle w:val="null3"/>
        <w:ind w:firstLine="480"/>
      </w:pPr>
      <w:r>
        <w:rPr/>
        <w:t xml:space="preserve"> 地 址：__________________，邮政编码：__________________</w:t>
      </w:r>
    </w:p>
    <w:p>
      <w:pPr>
        <w:pStyle w:val="null3"/>
        <w:ind w:firstLine="480"/>
      </w:pPr>
      <w:r>
        <w:rPr/>
        <w:t xml:space="preserve"> 电 话：__________________</w:t>
      </w:r>
    </w:p>
    <w:p>
      <w:pPr>
        <w:pStyle w:val="null3"/>
        <w:ind w:firstLine="480"/>
      </w:pPr>
      <w:r>
        <w:rPr/>
        <w:t xml:space="preserve"> 传 真：__________________，电子邮箱：__________________</w:t>
      </w:r>
    </w:p>
    <w:p>
      <w:pPr>
        <w:pStyle w:val="null3"/>
        <w:ind w:firstLine="480"/>
      </w:pPr>
      <w:r>
        <w:rPr/>
        <w:t xml:space="preserve"> 代表姓名：__________________，职 务：__________________</w:t>
      </w:r>
    </w:p>
    <w:p>
      <w:pPr>
        <w:pStyle w:val="null3"/>
        <w:jc w:val="right"/>
      </w:pPr>
      <w:r>
        <w:rPr/>
        <w:t xml:space="preserve"> 法定代表人或授权委托人（签字）：__________________</w:t>
      </w:r>
    </w:p>
    <w:p>
      <w:pPr>
        <w:pStyle w:val="null3"/>
        <w:jc w:val="right"/>
      </w:pPr>
      <w:r>
        <w:rPr/>
        <w:t xml:space="preserve"> 加盖公章：__________________</w:t>
      </w:r>
    </w:p>
    <w:p>
      <w:pPr>
        <w:pStyle w:val="null3"/>
        <w:jc w:val="right"/>
      </w:pPr>
      <w:r>
        <w:rPr/>
        <w:t xml:space="preserve"> 日  期：__________________</w:t>
      </w:r>
    </w:p>
    <w:p>
      <w:pPr>
        <w:pStyle w:val="null3"/>
        <w:ind w:firstLine="480"/>
      </w:pPr>
      <w:r>
        <w:rPr/>
        <w:t xml:space="preserve">  </w:t>
      </w:r>
    </w:p>
    <w:p>
      <w:pPr>
        <w:pStyle w:val="null3"/>
        <w:outlineLvl w:val="2"/>
      </w:pPr>
      <w:r>
        <w:rPr>
          <w:sz w:val="28"/>
          <w:b/>
        </w:rPr>
        <w:t>格式二：</w:t>
      </w:r>
    </w:p>
    <w:p>
      <w:pPr>
        <w:pStyle w:val="null3"/>
        <w:jc w:val="center"/>
        <w:outlineLvl w:val="3"/>
      </w:pPr>
      <w:r>
        <w:rPr>
          <w:sz w:val="24"/>
          <w:b/>
        </w:rPr>
        <w:t>首轮报价表</w:t>
      </w:r>
    </w:p>
    <w:p>
      <w:pPr>
        <w:pStyle w:val="null3"/>
        <w:ind w:firstLine="480"/>
      </w:pPr>
      <w:r>
        <w:rPr/>
        <w:t xml:space="preserve"> 注:采用电子响应的项目无需编制该表格，响应供应商应在投标客户端【报价部分】进行填写，投标客户端软件将自动根据供应商填写信息在线生成首轮报价表﹐若在响应文件中出现非系统生成的首轮报价表﹐且与投标客户端生成的首轮报价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响应供应商名称：</w:t>
      </w:r>
    </w:p>
    <w:tbl>
      <w:tblPr>
        <w:tblW w:w="0" w:type="auto"/>
        <w:tblBorders>
          <w:top w:val="single"/>
          <w:left w:val="single"/>
          <w:bottom w:val="single"/>
          <w:right w:val="single"/>
          <w:insideH w:val="single"/>
          <w:insideV w:val="single"/>
        </w:tblBorders>
      </w:tblPr>
      <w:tblGrid>
        <w:gridCol w:w="1661"/>
        <w:gridCol w:w="1661"/>
        <w:gridCol w:w="1661"/>
        <w:gridCol w:w="1661"/>
        <w:gridCol w:w="1661"/>
      </w:tblGrid>
      <w:tr>
        <w:tc>
          <w:tcPr>
            <w:tcW w:type="dxa" w:w="1661"/>
          </w:tcPr>
          <w:p>
            <w:pPr>
              <w:pStyle w:val="null3"/>
            </w:pPr>
            <w:r>
              <w:rPr/>
              <w:t xml:space="preserve"> 序号</w:t>
            </w:r>
          </w:p>
        </w:tc>
        <w:tc>
          <w:tcPr>
            <w:tcW w:type="dxa" w:w="1661"/>
          </w:tcPr>
          <w:p>
            <w:pPr>
              <w:pStyle w:val="null3"/>
            </w:pPr>
            <w:r>
              <w:rPr/>
              <w:t xml:space="preserve"> 采购项目名称/采购包名称</w:t>
            </w:r>
          </w:p>
        </w:tc>
        <w:tc>
          <w:tcPr>
            <w:tcW w:type="dxa" w:w="1661"/>
          </w:tcPr>
          <w:p>
            <w:pPr>
              <w:pStyle w:val="null3"/>
            </w:pPr>
            <w:r>
              <w:rPr/>
              <w:t xml:space="preserve"> 响应报价（元/%）</w:t>
            </w:r>
          </w:p>
        </w:tc>
        <w:tc>
          <w:tcPr>
            <w:tcW w:type="dxa" w:w="1661"/>
          </w:tcPr>
          <w:p>
            <w:pPr>
              <w:pStyle w:val="null3"/>
            </w:pPr>
            <w:r>
              <w:rPr/>
              <w:t xml:space="preserve"> 交货或服务期</w:t>
            </w:r>
          </w:p>
        </w:tc>
        <w:tc>
          <w:tcPr>
            <w:tcW w:type="dxa" w:w="1661"/>
          </w:tcPr>
          <w:p>
            <w:pPr>
              <w:pStyle w:val="null3"/>
            </w:pPr>
            <w:r>
              <w:rPr/>
              <w:t xml:space="preserve"> 交货或服务地点</w:t>
            </w:r>
          </w:p>
        </w:tc>
      </w:tr>
      <w:tr>
        <w:tc>
          <w:tcPr>
            <w:tcW w:type="dxa" w:w="1661"/>
          </w:tcPr>
          <w:p>
            <w:pPr>
              <w:pStyle w:val="null3"/>
              <w:jc w:val="center"/>
            </w:pPr>
            <w:r>
              <w:rPr/>
              <w:t xml:space="preserve"> 1</w:t>
            </w:r>
          </w:p>
        </w:tc>
        <w:tc>
          <w:tcPr>
            <w:tcW w:type="dxa" w:w="1661"/>
          </w:tcPr>
          <w:p/>
        </w:tc>
        <w:tc>
          <w:tcPr>
            <w:tcW w:type="dxa" w:w="1661"/>
          </w:tcPr>
          <w:p/>
        </w:tc>
        <w:tc>
          <w:tcPr>
            <w:tcW w:type="dxa" w:w="1661"/>
          </w:tcPr>
          <w:p/>
        </w:tc>
        <w:tc>
          <w:tcPr>
            <w:tcW w:type="dxa" w:w="1661"/>
          </w:tcPr>
          <w:p/>
        </w:tc>
      </w:tr>
    </w:tbl>
    <w:p>
      <w:pPr>
        <w:pStyle w:val="null3"/>
        <w:jc w:val="right"/>
      </w:pPr>
      <w:r>
        <w:rPr/>
        <w:t xml:space="preserve"> 供应商签章：__________________</w:t>
      </w:r>
    </w:p>
    <w:p>
      <w:pPr>
        <w:pStyle w:val="null3"/>
        <w:jc w:val="right"/>
      </w:pPr>
      <w:r>
        <w:rPr/>
        <w:t>日期： 年 月 日</w:t>
      </w:r>
    </w:p>
    <w:p>
      <w:pPr>
        <w:pStyle w:val="null3"/>
        <w:ind w:firstLine="480"/>
      </w:pPr>
      <w:r>
        <w:rPr/>
        <w:t xml:space="preserve">  </w:t>
      </w:r>
    </w:p>
    <w:p>
      <w:pPr>
        <w:pStyle w:val="null3"/>
        <w:outlineLvl w:val="2"/>
      </w:pPr>
      <w:r>
        <w:rPr>
          <w:sz w:val="28"/>
          <w:b/>
        </w:rPr>
        <w:t>格式三：</w:t>
      </w:r>
    </w:p>
    <w:p>
      <w:pPr>
        <w:pStyle w:val="null3"/>
        <w:jc w:val="center"/>
        <w:outlineLvl w:val="3"/>
      </w:pPr>
      <w:r>
        <w:rPr>
          <w:sz w:val="24"/>
          <w:b/>
        </w:rPr>
        <w:t>分项报价表</w:t>
      </w:r>
    </w:p>
    <w:p>
      <w:pPr>
        <w:pStyle w:val="null3"/>
        <w:ind w:firstLine="480"/>
      </w:pPr>
      <w:r>
        <w:rPr/>
        <w:t xml:space="preserve"> 注:采用电子响应的项目无需编制该表格，响应供应商应在投标客户端【报价部分】进行填写，投标客户端软件将自动根据供应商填写信息在线生成分项报价表，若在响应文件中出现非系统生成的分项报价表，且与投标客户端生成的分项报价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响应供应商名称：</w:t>
      </w:r>
    </w:p>
    <w:p>
      <w:pPr>
        <w:pStyle w:val="null3"/>
        <w:ind w:firstLine="480"/>
      </w:pPr>
      <w:r>
        <w:rPr/>
        <w:t>采购包：</w:t>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货物名称</w:t>
            </w:r>
          </w:p>
        </w:tc>
        <w:tc>
          <w:tcPr>
            <w:tcW w:type="dxa" w:w="831"/>
          </w:tcPr>
          <w:p>
            <w:pPr>
              <w:pStyle w:val="null3"/>
            </w:pPr>
            <w:r>
              <w:rPr/>
              <w:t xml:space="preserve"> 规格型号</w:t>
            </w:r>
          </w:p>
        </w:tc>
        <w:tc>
          <w:tcPr>
            <w:tcW w:type="dxa" w:w="831"/>
          </w:tcPr>
          <w:p>
            <w:pPr>
              <w:pStyle w:val="null3"/>
            </w:pPr>
            <w:r>
              <w:rPr/>
              <w:t xml:space="preserve"> 品牌</w:t>
            </w:r>
          </w:p>
        </w:tc>
        <w:tc>
          <w:tcPr>
            <w:tcW w:type="dxa" w:w="831"/>
          </w:tcPr>
          <w:p>
            <w:pPr>
              <w:pStyle w:val="null3"/>
            </w:pPr>
            <w:r>
              <w:rPr/>
              <w:t xml:space="preserve"> 产地</w:t>
            </w:r>
          </w:p>
        </w:tc>
        <w:tc>
          <w:tcPr>
            <w:tcW w:type="dxa" w:w="831"/>
          </w:tcPr>
          <w:p>
            <w:pPr>
              <w:pStyle w:val="null3"/>
            </w:pPr>
            <w:r>
              <w:rPr/>
              <w:t xml:space="preserve"> 制造商名称</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jc w:val="center"/>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br/>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服务名称</w:t>
            </w:r>
          </w:p>
        </w:tc>
        <w:tc>
          <w:tcPr>
            <w:tcW w:type="dxa" w:w="831"/>
          </w:tcPr>
          <w:p>
            <w:pPr>
              <w:pStyle w:val="null3"/>
            </w:pPr>
            <w:r>
              <w:rPr/>
              <w:t xml:space="preserve"> 服务范围</w:t>
            </w:r>
          </w:p>
        </w:tc>
        <w:tc>
          <w:tcPr>
            <w:tcW w:type="dxa" w:w="831"/>
          </w:tcPr>
          <w:p>
            <w:pPr>
              <w:pStyle w:val="null3"/>
            </w:pPr>
            <w:r>
              <w:rPr/>
              <w:t xml:space="preserve"> 服务要求</w:t>
            </w:r>
          </w:p>
        </w:tc>
        <w:tc>
          <w:tcPr>
            <w:tcW w:type="dxa" w:w="831"/>
          </w:tcPr>
          <w:p>
            <w:pPr>
              <w:pStyle w:val="null3"/>
            </w:pPr>
            <w:r>
              <w:rPr/>
              <w:t xml:space="preserve"> 服务时间</w:t>
            </w:r>
          </w:p>
        </w:tc>
        <w:tc>
          <w:tcPr>
            <w:tcW w:type="dxa" w:w="831"/>
          </w:tcPr>
          <w:p>
            <w:pPr>
              <w:pStyle w:val="null3"/>
            </w:pPr>
            <w:r>
              <w:rPr/>
              <w:t xml:space="preserve"> 服务标准</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jc w:val="center"/>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jc w:val="right"/>
      </w:pPr>
      <w:r>
        <w:rPr/>
        <w:t xml:space="preserve"> 供应商签章：__________________</w:t>
      </w:r>
    </w:p>
    <w:p>
      <w:pPr>
        <w:pStyle w:val="null3"/>
        <w:jc w:val="right"/>
      </w:pPr>
      <w:r>
        <w:rPr/>
        <w:t>日期： 年 月 日</w:t>
      </w:r>
    </w:p>
    <w:p>
      <w:pPr>
        <w:pStyle w:val="null3"/>
        <w:ind w:firstLine="480"/>
      </w:pPr>
      <w:r>
        <w:rPr/>
        <w:t xml:space="preserve">  </w:t>
      </w:r>
    </w:p>
    <w:p>
      <w:pPr>
        <w:pStyle w:val="null3"/>
        <w:outlineLvl w:val="2"/>
      </w:pPr>
      <w:r>
        <w:rPr>
          <w:sz w:val="28"/>
          <w:b/>
        </w:rPr>
        <w:t>格式四：</w:t>
      </w:r>
    </w:p>
    <w:p>
      <w:pPr>
        <w:pStyle w:val="null3"/>
        <w:jc w:val="center"/>
        <w:outlineLvl w:val="3"/>
      </w:pPr>
      <w:r>
        <w:rPr>
          <w:sz w:val="24"/>
          <w:b/>
        </w:rPr>
        <w:t>政策适用性说明</w:t>
      </w:r>
    </w:p>
    <w:p>
      <w:pPr>
        <w:pStyle w:val="null3"/>
        <w:ind w:firstLine="480"/>
      </w:pPr>
      <w:r>
        <w:rPr/>
        <w:t>按照政府采购有关政策的要求，在本次的技术方案中，采用符合政策的小型或微型企业产品、节能产品、环境标志产品，主要产品与核心技术介绍说明如下：</w:t>
      </w:r>
    </w:p>
    <w:tbl>
      <w:tblPr>
        <w:tblW w:w="0" w:type="auto"/>
        <w:tblBorders>
          <w:top w:val="single"/>
          <w:left w:val="single"/>
          <w:bottom w:val="single"/>
          <w:right w:val="single"/>
          <w:insideH w:val="single"/>
          <w:insideV w:val="single"/>
        </w:tblBorders>
      </w:tblPr>
      <w:tblGrid>
        <w:gridCol w:w="1038"/>
        <w:gridCol w:w="1038"/>
        <w:gridCol w:w="1038"/>
        <w:gridCol w:w="1038"/>
        <w:gridCol w:w="1038"/>
        <w:gridCol w:w="1038"/>
        <w:gridCol w:w="1038"/>
        <w:gridCol w:w="1038"/>
      </w:tblGrid>
      <w:tr>
        <w:tc>
          <w:tcPr>
            <w:tcW w:type="dxa" w:w="1038"/>
          </w:tcPr>
          <w:p>
            <w:pPr>
              <w:pStyle w:val="null3"/>
            </w:pPr>
            <w:r>
              <w:rPr/>
              <w:t xml:space="preserve"> 序号</w:t>
            </w:r>
          </w:p>
        </w:tc>
        <w:tc>
          <w:tcPr>
            <w:tcW w:type="dxa" w:w="1038"/>
          </w:tcPr>
          <w:p>
            <w:pPr>
              <w:pStyle w:val="null3"/>
            </w:pPr>
            <w:r>
              <w:rPr/>
              <w:t xml:space="preserve"> 主要产品/技术名称（规格型号、注册商标）</w:t>
            </w:r>
          </w:p>
        </w:tc>
        <w:tc>
          <w:tcPr>
            <w:tcW w:type="dxa" w:w="1038"/>
          </w:tcPr>
          <w:p>
            <w:pPr>
              <w:pStyle w:val="null3"/>
            </w:pPr>
            <w:r>
              <w:rPr/>
              <w:t xml:space="preserve"> 制造商(开发商)</w:t>
            </w:r>
          </w:p>
        </w:tc>
        <w:tc>
          <w:tcPr>
            <w:tcW w:type="dxa" w:w="1038"/>
          </w:tcPr>
          <w:p>
            <w:pPr>
              <w:pStyle w:val="null3"/>
            </w:pPr>
            <w:r>
              <w:rPr/>
              <w:t xml:space="preserve"> 制造商企业类型</w:t>
            </w:r>
          </w:p>
        </w:tc>
        <w:tc>
          <w:tcPr>
            <w:tcW w:type="dxa" w:w="1038"/>
          </w:tcPr>
          <w:p>
            <w:pPr>
              <w:pStyle w:val="null3"/>
            </w:pPr>
            <w:r>
              <w:rPr/>
              <w:t xml:space="preserve"> 节能产品</w:t>
            </w:r>
          </w:p>
        </w:tc>
        <w:tc>
          <w:tcPr>
            <w:tcW w:type="dxa" w:w="1038"/>
          </w:tcPr>
          <w:p>
            <w:pPr>
              <w:pStyle w:val="null3"/>
            </w:pPr>
            <w:r>
              <w:rPr/>
              <w:t xml:space="preserve"> 环境标志产品</w:t>
            </w:r>
          </w:p>
        </w:tc>
        <w:tc>
          <w:tcPr>
            <w:tcW w:type="dxa" w:w="1038"/>
          </w:tcPr>
          <w:p>
            <w:pPr>
              <w:pStyle w:val="null3"/>
            </w:pPr>
            <w:r>
              <w:rPr/>
              <w:t xml:space="preserve"> 认证证书编号</w:t>
            </w:r>
          </w:p>
        </w:tc>
        <w:tc>
          <w:tcPr>
            <w:tcW w:type="dxa" w:w="1038"/>
          </w:tcPr>
          <w:p>
            <w:pPr>
              <w:pStyle w:val="null3"/>
            </w:pPr>
            <w:r>
              <w:rPr/>
              <w:t xml:space="preserve"> 该产品报价在总报价中占比（%）</w:t>
            </w:r>
          </w:p>
        </w:tc>
      </w:tr>
      <w:tr>
        <w:tc>
          <w:tcPr>
            <w:tcW w:type="dxa" w:w="1038"/>
          </w:tcPr>
          <w:p>
            <w:pPr>
              <w:pStyle w:val="null3"/>
              <w:jc w:val="center"/>
            </w:pPr>
            <w:r>
              <w:rPr/>
              <w:t xml:space="preserve"> 1</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jc w:val="center"/>
            </w:pPr>
            <w:r>
              <w:rPr/>
              <w:t xml:space="preserve"> 2</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jc w:val="center"/>
            </w:pPr>
            <w:r>
              <w:rPr/>
              <w:t xml:space="preserve"> 3</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jc w:val="center"/>
            </w:pPr>
            <w:r>
              <w:rPr/>
              <w:t xml:space="preserve"> 4</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jc w:val="center"/>
            </w:pPr>
            <w:r>
              <w:rPr/>
              <w:t xml:space="preserve"> 5</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bl>
    <w:p>
      <w:pPr>
        <w:pStyle w:val="null3"/>
        <w:ind w:firstLine="480"/>
      </w:pPr>
      <w:r>
        <w:rPr/>
        <w:t>注：</w:t>
      </w:r>
    </w:p>
    <w:p>
      <w:pPr>
        <w:pStyle w:val="null3"/>
        <w:ind w:firstLine="480"/>
      </w:pPr>
      <w:r>
        <w:rPr/>
        <w:t>1.制造商为小型或微型企业时才需要填“制造商企业类型”栏,填写内容为“小型”或“微型”；</w:t>
      </w:r>
    </w:p>
    <w:p>
      <w:pPr>
        <w:pStyle w:val="null3"/>
        <w:ind w:firstLine="480"/>
      </w:pPr>
      <w:r>
        <w:rPr/>
        <w:t>2.“节能产品、环境标志产品”须填写认证证书编号，并在对应“节能产品”、“环境标志产品”栏中勾选，同时提供有效期内的证书复印件（加盖供应商公章）</w:t>
      </w:r>
    </w:p>
    <w:p>
      <w:pPr>
        <w:pStyle w:val="null3"/>
        <w:jc w:val="right"/>
      </w:pPr>
      <w:r>
        <w:rPr/>
        <w:t xml:space="preserve"> 供应商名称（盖章）：__________________</w:t>
      </w:r>
    </w:p>
    <w:p>
      <w:pPr>
        <w:pStyle w:val="null3"/>
        <w:jc w:val="right"/>
      </w:pPr>
      <w:r>
        <w:rPr/>
        <w:t xml:space="preserve"> 日  期：__________________</w:t>
      </w:r>
    </w:p>
    <w:p>
      <w:pPr>
        <w:pStyle w:val="null3"/>
      </w:pPr>
      <w:r>
        <w:rPr/>
        <w:t xml:space="preserve">  </w:t>
      </w:r>
    </w:p>
    <w:p>
      <w:pPr>
        <w:pStyle w:val="null3"/>
        <w:outlineLvl w:val="2"/>
      </w:pPr>
      <w:r>
        <w:rPr>
          <w:sz w:val="28"/>
          <w:b/>
        </w:rPr>
        <w:t>格式五：关于符合本国产品标准的声明函等有关证明文件（如适用）</w:t>
      </w:r>
    </w:p>
    <w:p>
      <w:pPr>
        <w:pStyle w:val="null3"/>
        <w:ind w:firstLine="480"/>
      </w:pPr>
      <w:r>
        <w:rPr>
          <w:b/>
        </w:rPr>
        <w:t>注：</w:t>
      </w:r>
    </w:p>
    <w:p>
      <w:pPr>
        <w:pStyle w:val="null3"/>
        <w:spacing w:before="120" w:after="120"/>
        <w:ind w:firstLine="960"/>
      </w:pPr>
      <w:r>
        <w:rPr/>
        <w:t>1. 供应商提供本国产品应符合《国务院办公厅关于在政府采购中实施本国产品标准及相关政策的通知》（国办发〔2025〕34号），在投标文件中出具《关于符合本国产品标准的声明函》或财政部会同有关部门规定的有关证明文件；当采购项目或者采购包中含有多种产品的，供应商还应当提供《关于本国产品比例的声明函》。</w:t>
      </w:r>
    </w:p>
    <w:p>
      <w:pPr>
        <w:pStyle w:val="null3"/>
        <w:spacing w:before="120" w:after="120"/>
        <w:ind w:firstLine="960"/>
      </w:pPr>
      <w:r>
        <w:rPr/>
        <w:t>2. 供应商提供虚假《声明函》、虚假证明文件谋取中标、成交的，依照政府采购法律法规规定追究相应责任。</w:t>
      </w:r>
    </w:p>
    <w:p>
      <w:pPr>
        <w:pStyle w:val="null3"/>
        <w:ind w:firstLine="480"/>
      </w:pPr>
      <w:r>
        <w:rPr>
          <w:b/>
        </w:rPr>
        <w:t xml:space="preserve"> 温馨提示：评审委员会应对《关于符合本国产品标准的声明函》的完整性、准确性进行审查，评审中发现《关于符合本国产品标准的声明函》内容含义不明确、同类事项与投标（响应）文件表述不一致或者有明显文字错误等情况的，应当以书面形式要求供应商作出必要的澄清、说明或者补正。经澄清、说明或者补正后的《关于符合本国产品标准的声明函》仍然不符合规定要求的，供应商提供的相关产品视为不符合本国产品标准。</w:t>
      </w:r>
    </w:p>
    <w:p>
      <w:pPr>
        <w:pStyle w:val="null3"/>
      </w:pPr>
      <w:r>
        <w:rPr>
          <w:sz w:val="28"/>
          <w:b/>
        </w:rPr>
        <w:t>附件1</w:t>
      </w:r>
    </w:p>
    <w:p>
      <w:pPr>
        <w:pStyle w:val="null3"/>
        <w:spacing w:before="120" w:after="240"/>
        <w:jc w:val="center"/>
        <w:outlineLvl w:val="3"/>
      </w:pPr>
      <w:r>
        <w:rPr>
          <w:sz w:val="24"/>
          <w:b/>
        </w:rPr>
        <w:t>中国境内生产的组件成本核算基本规则</w:t>
      </w:r>
    </w:p>
    <w:p>
      <w:pPr>
        <w:pStyle w:val="null3"/>
        <w:ind w:firstLine="480"/>
      </w:pPr>
      <w:r>
        <w:rPr/>
        <w:t>产品在中国境内生产的组件成本，一般按照其二级组件的相关成本进行核算。按照产品的一级组件进行成本核算能够满足中国境内生产的组件成本判定需求的，可以按照一级组件的相关成本进行核算。</w:t>
      </w:r>
    </w:p>
    <w:p>
      <w:pPr>
        <w:pStyle w:val="null3"/>
        <w:spacing w:before="120" w:after="120"/>
        <w:ind w:firstLine="480"/>
      </w:pPr>
      <w:r>
        <w:rPr/>
        <w:t>1. 产品的一级组件是指直接组成产品的组件。产品的二级组件是指直接组成产品一级组件的组件。一级组件不可分解的，视同二级组件。</w:t>
      </w:r>
    </w:p>
    <w:p>
      <w:pPr>
        <w:pStyle w:val="null3"/>
        <w:spacing w:before="120" w:after="120"/>
        <w:ind w:firstLine="480"/>
      </w:pPr>
      <w:r>
        <w:rPr/>
        <w:t>2. 二级组件在中国境内生产的，其全部成本计入中国境内生产的组件成本；二级组件不在中国境内生产的，其成本不计入中国境内生产的组件成本。</w:t>
      </w:r>
    </w:p>
    <w:p>
      <w:pPr>
        <w:pStyle w:val="null3"/>
        <w:spacing w:before="120" w:after="120"/>
        <w:ind w:firstLine="480"/>
      </w:pPr>
      <w:r>
        <w:rPr/>
        <w:t>3. 产品总成本和组件成本以相关会计核算数据、采购合同、进货记录等为基础进行计算。</w:t>
      </w:r>
    </w:p>
    <w:p>
      <w:pPr>
        <w:pStyle w:val="null3"/>
        <w:spacing w:before="120" w:after="120"/>
        <w:ind w:firstLine="480"/>
      </w:pPr>
      <w:r>
        <w:rPr/>
        <w:t>4. 需要对成本核算规则予以进一步明确的其他有关事项，由财政部会同有关部门另行规定。</w:t>
      </w:r>
    </w:p>
    <w:p>
      <w:pPr>
        <w:pStyle w:val="null3"/>
      </w:pPr>
      <w:r>
        <w:rPr>
          <w:sz w:val="28"/>
          <w:b/>
        </w:rPr>
        <w:t>附件2</w:t>
      </w:r>
    </w:p>
    <w:p>
      <w:pPr>
        <w:pStyle w:val="null3"/>
        <w:spacing w:before="120" w:after="240"/>
        <w:jc w:val="center"/>
        <w:outlineLvl w:val="3"/>
      </w:pPr>
      <w:r>
        <w:rPr>
          <w:sz w:val="24"/>
          <w:b/>
        </w:rPr>
        <w:t>关于符合本国产品标准的声明函</w:t>
      </w:r>
    </w:p>
    <w:p>
      <w:pPr>
        <w:pStyle w:val="null3"/>
        <w:ind w:firstLine="480"/>
      </w:pPr>
      <w:r>
        <w:rPr/>
        <w:t>本公司（单位）郑重声明，根据《国务院办公厅关于在政府采购中实施本国产品标准及相关政策的通知》（国办发〔2025〕34号）的规定，本公司（单位）提供的以下产品属于本国产品。具体情况如下：</w:t>
      </w:r>
    </w:p>
    <w:p>
      <w:pPr>
        <w:pStyle w:val="null3"/>
        <w:spacing w:before="240" w:after="240"/>
        <w:ind w:firstLine="960"/>
      </w:pPr>
      <w:r>
        <w:rPr/>
        <w:t xml:space="preserve"> 1. </w:t>
      </w:r>
      <w:r>
        <w:rPr>
          <w:u w:val="single"/>
        </w:rPr>
        <w:t>（产品名称1）</w:t>
      </w:r>
      <w:r>
        <w:rPr/>
        <w:t>，生产厂为</w:t>
      </w:r>
      <w:r>
        <w:rPr>
          <w:u w:val="single"/>
        </w:rPr>
        <w:t>（厂名）</w:t>
      </w:r>
      <w:r>
        <w:rPr/>
        <w:t>，厂址为</w:t>
      </w:r>
      <w:r>
        <w:rPr>
          <w:u w:val="single"/>
        </w:rPr>
        <w:t>（生产厂址）</w:t>
      </w:r>
      <w:r>
        <w:rPr/>
        <w:t xml:space="preserve">。 </w:t>
      </w:r>
      <w:r>
        <w:rPr>
          <w:u w:val="single"/>
        </w:rPr>
        <w:t>（产品名称1）</w:t>
      </w:r>
      <w:r>
        <w:rPr/>
        <w:t>的中国境内生产的组件成本占比≥</w:t>
      </w:r>
      <w:r>
        <w:rPr>
          <w:u w:val="single"/>
        </w:rPr>
        <w:t>（规定比例）</w:t>
      </w:r>
      <w:r>
        <w:rPr/>
        <w:t xml:space="preserve">。 </w:t>
      </w:r>
      <w:r>
        <w:rPr>
          <w:u w:val="single"/>
        </w:rPr>
        <w:t>（产品名称1）</w:t>
      </w:r>
      <w:r>
        <w:rPr/>
        <w:t>的</w:t>
      </w:r>
      <w:r>
        <w:rPr>
          <w:u w:val="single"/>
        </w:rPr>
        <w:t>（关键组件）</w:t>
      </w:r>
      <w:r>
        <w:rPr/>
        <w:t xml:space="preserve">在中国境内生产。 </w:t>
      </w:r>
      <w:r>
        <w:rPr>
          <w:u w:val="single"/>
        </w:rPr>
        <w:t>（产品名称1）</w:t>
      </w:r>
      <w:r>
        <w:rPr/>
        <w:t>的</w:t>
      </w:r>
      <w:r>
        <w:rPr>
          <w:u w:val="single"/>
        </w:rPr>
        <w:t>（关键工序）</w:t>
      </w:r>
      <w:r>
        <w:rPr/>
        <w:t>在中国境内完成。</w:t>
      </w:r>
    </w:p>
    <w:p>
      <w:pPr>
        <w:pStyle w:val="null3"/>
        <w:spacing w:before="240" w:after="240"/>
        <w:ind w:firstLine="960"/>
      </w:pPr>
      <w:r>
        <w:rPr/>
        <w:t xml:space="preserve"> 2. </w:t>
      </w:r>
      <w:r>
        <w:rPr>
          <w:u w:val="single"/>
        </w:rPr>
        <w:t>（产品名称2）</w:t>
      </w:r>
      <w:r>
        <w:rPr/>
        <w:t>，生产厂为</w:t>
      </w:r>
      <w:r>
        <w:rPr>
          <w:u w:val="single"/>
        </w:rPr>
        <w:t>（厂名）</w:t>
      </w:r>
      <w:r>
        <w:rPr/>
        <w:t>，厂址为</w:t>
      </w:r>
      <w:r>
        <w:rPr>
          <w:u w:val="single"/>
        </w:rPr>
        <w:t>（生产厂址）</w:t>
      </w:r>
      <w:r>
        <w:rPr/>
        <w:t xml:space="preserve">。 </w:t>
      </w:r>
      <w:r>
        <w:rPr>
          <w:u w:val="single"/>
        </w:rPr>
        <w:t>（产品名称2）</w:t>
      </w:r>
      <w:r>
        <w:rPr/>
        <w:t>的中国境内生产的组件成本占比≥</w:t>
      </w:r>
      <w:r>
        <w:rPr>
          <w:u w:val="single"/>
        </w:rPr>
        <w:t>（规定比例）</w:t>
      </w:r>
      <w:r>
        <w:rPr/>
        <w:t xml:space="preserve">。 </w:t>
      </w:r>
      <w:r>
        <w:rPr>
          <w:u w:val="single"/>
        </w:rPr>
        <w:t>（产品名称2）</w:t>
      </w:r>
      <w:r>
        <w:rPr/>
        <w:t>的</w:t>
      </w:r>
      <w:r>
        <w:rPr>
          <w:u w:val="single"/>
        </w:rPr>
        <w:t>（关键组件）</w:t>
      </w:r>
      <w:r>
        <w:rPr/>
        <w:t xml:space="preserve">在中国境内生产。 </w:t>
      </w:r>
      <w:r>
        <w:rPr>
          <w:u w:val="single"/>
        </w:rPr>
        <w:t>（产品名称2）</w:t>
      </w:r>
      <w:r>
        <w:rPr/>
        <w:t>的</w:t>
      </w:r>
      <w:r>
        <w:rPr>
          <w:u w:val="single"/>
        </w:rPr>
        <w:t>（关键工序）</w:t>
      </w:r>
      <w:r>
        <w:rPr/>
        <w:t>在中国境内完成。</w:t>
      </w:r>
    </w:p>
    <w:p>
      <w:pPr>
        <w:pStyle w:val="null3"/>
        <w:spacing w:before="240" w:after="240"/>
        <w:ind w:firstLine="960"/>
      </w:pPr>
      <w:r>
        <w:rPr/>
        <w:t>3. ……</w:t>
      </w:r>
    </w:p>
    <w:p>
      <w:pPr>
        <w:pStyle w:val="null3"/>
        <w:ind w:firstLine="480"/>
      </w:pPr>
      <w:r>
        <w:rPr/>
        <w:t>本公司（单位）对上述声明内容的真实性负责。如有虚假，愿承担相应法律责任。</w:t>
      </w:r>
    </w:p>
    <w:p>
      <w:pPr>
        <w:pStyle w:val="null3"/>
        <w:spacing w:before="720"/>
        <w:jc w:val="right"/>
      </w:pPr>
      <w:r>
        <w:rPr>
          <w:b/>
        </w:rPr>
        <w:t>公司（单位）名称（盖章）：</w:t>
      </w:r>
      <w:r>
        <w:rPr/>
        <w:t xml:space="preserve"> __________________</w:t>
      </w:r>
    </w:p>
    <w:p>
      <w:pPr>
        <w:pStyle w:val="null3"/>
        <w:jc w:val="right"/>
      </w:pPr>
      <w:r>
        <w:rPr>
          <w:b/>
        </w:rPr>
        <w:t>日期：</w:t>
      </w:r>
      <w:r>
        <w:rPr/>
        <w:t xml:space="preserve"> ______ 年 ______ 月 ______ 日</w:t>
      </w:r>
    </w:p>
    <w:p>
      <w:pPr>
        <w:pStyle w:val="null3"/>
        <w:ind w:firstLine="480"/>
      </w:pPr>
      <w:r>
        <w:rPr>
          <w:b/>
        </w:rPr>
        <w:t>注：</w:t>
      </w:r>
    </w:p>
    <w:p>
      <w:pPr>
        <w:pStyle w:val="null3"/>
        <w:spacing w:before="120" w:after="120"/>
        <w:ind w:firstLine="960"/>
      </w:pPr>
      <w:r>
        <w:rPr/>
        <w:t>1. 产品如有型号，请在“产品名称”栏一并填写。</w:t>
      </w:r>
    </w:p>
    <w:p>
      <w:pPr>
        <w:pStyle w:val="null3"/>
        <w:spacing w:before="120" w:after="120"/>
        <w:ind w:firstLine="960"/>
      </w:pPr>
      <w:r>
        <w:rPr/>
        <w:t>2. 生产厂名与厂址应与生产厂营业执照载明的相关信息保持一致。</w:t>
      </w:r>
    </w:p>
    <w:p>
      <w:pPr>
        <w:pStyle w:val="null3"/>
        <w:spacing w:before="120" w:after="120"/>
        <w:ind w:firstLine="960"/>
      </w:pPr>
      <w:r>
        <w:rPr/>
        <w:t>3. 该产品的中国境内生产的组件成本占比相关要求实施前，"规定比例"栏可不填，下同。</w:t>
      </w:r>
    </w:p>
    <w:p>
      <w:pPr>
        <w:pStyle w:val="null3"/>
        <w:spacing w:before="120" w:after="120"/>
        <w:ind w:firstLine="960"/>
      </w:pPr>
      <w:r>
        <w:rPr/>
        <w:t>4. 该产品的关键组件要求实施前，"关键组件"栏可不填，下同。</w:t>
      </w:r>
    </w:p>
    <w:p>
      <w:pPr>
        <w:pStyle w:val="null3"/>
        <w:spacing w:before="120" w:after="120"/>
        <w:ind w:firstLine="960"/>
      </w:pPr>
      <w:r>
        <w:rPr/>
        <w:t>5. 该产品的关键工序要求实施前，"关键工序"栏可不填，下同。</w:t>
      </w:r>
    </w:p>
    <w:p>
      <w:pPr>
        <w:pStyle w:val="null3"/>
      </w:pPr>
      <w:r>
        <w:rPr>
          <w:sz w:val="28"/>
          <w:b/>
        </w:rPr>
        <w:t>附件3</w:t>
      </w:r>
    </w:p>
    <w:p>
      <w:pPr>
        <w:pStyle w:val="null3"/>
        <w:spacing w:before="120" w:after="240"/>
        <w:jc w:val="center"/>
        <w:outlineLvl w:val="3"/>
      </w:pPr>
      <w:r>
        <w:rPr>
          <w:sz w:val="24"/>
          <w:b/>
        </w:rPr>
        <w:t>关于本国产品比例的声明函（如适用）</w:t>
      </w:r>
    </w:p>
    <w:p>
      <w:pPr>
        <w:pStyle w:val="null3"/>
      </w:pPr>
      <w:r>
        <w:rPr/>
        <w:t>本公司（单位）郑重承诺，根据《国务院办公厅关于在政府采购中实施本国产品标准及相关政策的通知》（国办发〔2025〕34号）的规定，本公司（单位）提供的符合本国产品标准的产品成本之和占提供的全部产品成本之和的比例达到80%。</w:t>
      </w:r>
    </w:p>
    <w:p>
      <w:pPr>
        <w:pStyle w:val="null3"/>
      </w:pPr>
      <w:r>
        <w:rPr/>
        <w:t>本公司（单位）对上述声明内容的真实性负责。如有虚假，愿承担相应法律责任。</w:t>
      </w:r>
    </w:p>
    <w:p>
      <w:pPr>
        <w:pStyle w:val="null3"/>
        <w:spacing w:before="720"/>
        <w:jc w:val="right"/>
      </w:pPr>
      <w:r>
        <w:rPr>
          <w:b/>
        </w:rPr>
        <w:t>公司（单位）名称（盖章）：</w:t>
      </w:r>
      <w:r>
        <w:rPr/>
        <w:t>__________________</w:t>
      </w:r>
    </w:p>
    <w:p>
      <w:pPr>
        <w:pStyle w:val="null3"/>
        <w:jc w:val="right"/>
      </w:pPr>
      <w:r>
        <w:rPr>
          <w:b/>
        </w:rPr>
        <w:t>日期：</w:t>
      </w:r>
      <w:r>
        <w:rPr/>
        <w:t>______</w:t>
      </w:r>
      <w:r>
        <w:rPr/>
        <w:t xml:space="preserve"> 年 </w:t>
      </w:r>
      <w:r>
        <w:rPr/>
        <w:t>______</w:t>
      </w:r>
      <w:r>
        <w:rPr/>
        <w:t xml:space="preserve"> 月 </w:t>
      </w:r>
      <w:r>
        <w:rPr/>
        <w:t>______</w:t>
      </w:r>
      <w:r>
        <w:rPr/>
        <w:t xml:space="preserve"> 日</w:t>
      </w:r>
    </w:p>
    <w:p>
      <w:pPr>
        <w:pStyle w:val="null3"/>
      </w:pPr>
      <w:r>
        <w:rPr>
          <w:sz w:val="28"/>
          <w:b/>
        </w:rPr>
        <w:t>附件4</w:t>
      </w:r>
    </w:p>
    <w:p>
      <w:pPr>
        <w:pStyle w:val="null3"/>
        <w:spacing w:before="120" w:after="240"/>
        <w:jc w:val="center"/>
        <w:outlineLvl w:val="3"/>
      </w:pPr>
      <w:r>
        <w:rPr>
          <w:sz w:val="24"/>
          <w:b/>
        </w:rPr>
        <w:t>本国产品标准有关证明材料（如适用）</w:t>
      </w:r>
    </w:p>
    <w:p>
      <w:pPr>
        <w:pStyle w:val="null3"/>
        <w:spacing w:before="120" w:after="120"/>
        <w:ind w:firstLine="960"/>
      </w:pPr>
      <w:r>
        <w:rPr/>
        <w:t>1. 供应商认为需提供的其他资料。</w:t>
      </w:r>
    </w:p>
    <w:p>
      <w:pPr>
        <w:pStyle w:val="null3"/>
        <w:spacing w:before="120" w:after="120"/>
        <w:ind w:firstLine="960"/>
      </w:pPr>
      <w:r>
        <w:rPr/>
        <w:t>2. 财政部会同有关部门规定的有关证明文件。</w:t>
      </w:r>
    </w:p>
    <w:p>
      <w:pPr>
        <w:pStyle w:val="null3"/>
        <w:ind w:firstLine="480"/>
        <w:outlineLvl w:val="2"/>
      </w:pPr>
      <w:r>
        <w:rPr>
          <w:sz w:val="28"/>
          <w:b/>
        </w:rPr>
        <w:t>格式六：</w:t>
      </w:r>
    </w:p>
    <w:p>
      <w:pPr>
        <w:pStyle w:val="null3"/>
        <w:jc w:val="center"/>
        <w:outlineLvl w:val="5"/>
      </w:pPr>
      <w:r>
        <w:rPr>
          <w:sz w:val="15"/>
          <w:b/>
        </w:rPr>
        <w:t>实质性响应一览表</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pPr>
            <w:r>
              <w:rPr/>
              <w:t>序号</w:t>
            </w:r>
          </w:p>
        </w:tc>
        <w:tc>
          <w:tcPr>
            <w:tcW w:type="dxa" w:w="2076"/>
          </w:tcPr>
          <w:p>
            <w:pPr>
              <w:pStyle w:val="null3"/>
            </w:pPr>
            <w:r>
              <w:rPr/>
              <w:t>实质性响应条款</w:t>
            </w:r>
          </w:p>
        </w:tc>
        <w:tc>
          <w:tcPr>
            <w:tcW w:type="dxa" w:w="2076"/>
          </w:tcPr>
          <w:p>
            <w:pPr>
              <w:pStyle w:val="null3"/>
            </w:pPr>
            <w:r>
              <w:rPr/>
              <w:t>投标人响应情况</w:t>
            </w:r>
          </w:p>
        </w:tc>
        <w:tc>
          <w:tcPr>
            <w:tcW w:type="dxa" w:w="2076"/>
          </w:tcPr>
          <w:p>
            <w:pPr>
              <w:pStyle w:val="null3"/>
            </w:pPr>
            <w:r>
              <w:rPr/>
              <w:t>差异</w:t>
            </w:r>
          </w:p>
        </w:tc>
      </w:tr>
      <w:tr>
        <w:tc>
          <w:tcPr>
            <w:tcW w:type="dxa" w:w="2076"/>
          </w:tcPr>
          <w:p>
            <w:pPr>
              <w:pStyle w:val="null3"/>
            </w:pPr>
            <w:r>
              <w:rPr/>
              <w:t>1</w:t>
            </w:r>
          </w:p>
        </w:tc>
        <w:tc>
          <w:tcPr>
            <w:tcW w:type="dxa" w:w="2076"/>
          </w:tcPr>
          <w:p/>
        </w:tc>
        <w:tc>
          <w:tcPr>
            <w:tcW w:type="dxa" w:w="2076"/>
          </w:tcPr>
          <w:p/>
        </w:tc>
        <w:tc>
          <w:tcPr>
            <w:tcW w:type="dxa" w:w="2076"/>
          </w:tcPr>
          <w:p/>
        </w:tc>
      </w:tr>
      <w:tr>
        <w:tc>
          <w:tcPr>
            <w:tcW w:type="dxa" w:w="2076"/>
          </w:tcPr>
          <w:p>
            <w:pPr>
              <w:pStyle w:val="null3"/>
            </w:pPr>
            <w:r>
              <w:rPr/>
              <w:t xml:space="preserve"> 2</w:t>
            </w:r>
          </w:p>
        </w:tc>
        <w:tc>
          <w:tcPr>
            <w:tcW w:type="dxa" w:w="2076"/>
          </w:tcPr>
          <w:p/>
        </w:tc>
        <w:tc>
          <w:tcPr>
            <w:tcW w:type="dxa" w:w="2076"/>
          </w:tcPr>
          <w:p/>
        </w:tc>
        <w:tc>
          <w:tcPr>
            <w:tcW w:type="dxa" w:w="2076"/>
          </w:tcPr>
          <w:p/>
        </w:tc>
      </w:tr>
      <w:tr>
        <w:tc>
          <w:tcPr>
            <w:tcW w:type="dxa" w:w="2076"/>
          </w:tcPr>
          <w:p>
            <w:pPr>
              <w:pStyle w:val="null3"/>
            </w:pPr>
            <w:r>
              <w:rPr/>
              <w:t xml:space="preserve"> 3</w:t>
            </w:r>
          </w:p>
        </w:tc>
        <w:tc>
          <w:tcPr>
            <w:tcW w:type="dxa" w:w="2076"/>
          </w:tcPr>
          <w:p/>
        </w:tc>
        <w:tc>
          <w:tcPr>
            <w:tcW w:type="dxa" w:w="2076"/>
          </w:tcPr>
          <w:p/>
        </w:tc>
        <w:tc>
          <w:tcPr>
            <w:tcW w:type="dxa" w:w="2076"/>
          </w:tcPr>
          <w:p/>
        </w:tc>
      </w:tr>
      <w:tr>
        <w:tc>
          <w:tcPr>
            <w:tcW w:type="dxa" w:w="2076"/>
          </w:tcPr>
          <w:p>
            <w:pPr>
              <w:pStyle w:val="null3"/>
            </w:pPr>
            <w:r>
              <w:rPr/>
              <w:t xml:space="preserve"> 4</w:t>
            </w:r>
          </w:p>
        </w:tc>
        <w:tc>
          <w:tcPr>
            <w:tcW w:type="dxa" w:w="2076"/>
          </w:tcPr>
          <w:p/>
        </w:tc>
        <w:tc>
          <w:tcPr>
            <w:tcW w:type="dxa" w:w="2076"/>
          </w:tcPr>
          <w:p/>
        </w:tc>
        <w:tc>
          <w:tcPr>
            <w:tcW w:type="dxa" w:w="2076"/>
          </w:tcPr>
          <w:p/>
        </w:tc>
      </w:tr>
      <w:tr>
        <w:tc>
          <w:tcPr>
            <w:tcW w:type="dxa" w:w="2076"/>
          </w:tcPr>
          <w:p>
            <w:pPr>
              <w:pStyle w:val="null3"/>
            </w:pPr>
            <w:r>
              <w:rPr/>
              <w:t xml:space="preserve"> …</w:t>
            </w:r>
          </w:p>
        </w:tc>
        <w:tc>
          <w:tcPr>
            <w:tcW w:type="dxa" w:w="2076"/>
          </w:tcPr>
          <w:p/>
        </w:tc>
        <w:tc>
          <w:tcPr>
            <w:tcW w:type="dxa" w:w="2076"/>
          </w:tcPr>
          <w:p/>
        </w:tc>
        <w:tc>
          <w:tcPr>
            <w:tcW w:type="dxa" w:w="2076"/>
          </w:tcPr>
          <w:p/>
        </w:tc>
      </w:tr>
      <w:tr>
        <w:tc>
          <w:tcPr>
            <w:tcW w:type="dxa" w:w="2076"/>
          </w:tcPr>
          <w:p>
            <w:pPr>
              <w:pStyle w:val="null3"/>
            </w:pPr>
            <w:r>
              <w:rPr/>
              <w:t xml:space="preserve"> …</w:t>
            </w:r>
          </w:p>
        </w:tc>
        <w:tc>
          <w:tcPr>
            <w:tcW w:type="dxa" w:w="2076"/>
          </w:tcPr>
          <w:p/>
        </w:tc>
        <w:tc>
          <w:tcPr>
            <w:tcW w:type="dxa" w:w="2076"/>
          </w:tcPr>
          <w:p/>
        </w:tc>
        <w:tc>
          <w:tcPr>
            <w:tcW w:type="dxa" w:w="2076"/>
          </w:tcPr>
          <w:p/>
        </w:tc>
      </w:tr>
    </w:tbl>
    <w:p>
      <w:pPr>
        <w:pStyle w:val="null3"/>
        <w:ind w:firstLine="480"/>
      </w:pPr>
      <w:r>
        <w:rPr/>
        <w:t>说明：</w:t>
      </w:r>
    </w:p>
    <w:p>
      <w:pPr>
        <w:pStyle w:val="null3"/>
        <w:ind w:firstLine="480"/>
      </w:pPr>
      <w:r>
        <w:rPr/>
        <w:t>1.实质性响应条款一览表后续内容请根据第二章采购需求★号条款详细列举</w:t>
      </w:r>
    </w:p>
    <w:p>
      <w:pPr>
        <w:pStyle w:val="null3"/>
        <w:ind w:firstLine="480"/>
      </w:pPr>
      <w:r>
        <w:rPr/>
        <w:t xml:space="preserve"> 2.本表所列条款必须一一予以响应，“投标人响应情况”一栏应填写具体的响应内容，有差异的要具体说明。</w:t>
      </w:r>
    </w:p>
    <w:p>
      <w:pPr>
        <w:pStyle w:val="null3"/>
        <w:ind w:firstLine="480"/>
      </w:pPr>
      <w:r>
        <w:rPr/>
        <w:t>3.请投标人认真填写本表内容，如填写错误将可能导致投标无效。</w:t>
      </w:r>
    </w:p>
    <w:p>
      <w:pPr>
        <w:pStyle w:val="null3"/>
      </w:pPr>
      <w:r>
        <w:rPr/>
        <w:t xml:space="preserve">  </w:t>
      </w:r>
    </w:p>
    <w:p>
      <w:pPr>
        <w:pStyle w:val="null3"/>
        <w:outlineLvl w:val="2"/>
      </w:pPr>
      <w:r>
        <w:rPr>
          <w:sz w:val="28"/>
          <w:b/>
        </w:rPr>
        <w:t>格式七：</w:t>
      </w:r>
    </w:p>
    <w:p>
      <w:pPr>
        <w:pStyle w:val="null3"/>
        <w:ind w:firstLine="480"/>
      </w:pPr>
      <w:r>
        <w:rPr/>
        <w:t>（供应商可使用下述格式，也可使用广东省工商行政管理局统一印制的法定代表人证明书格式）</w:t>
      </w:r>
    </w:p>
    <w:p>
      <w:pPr>
        <w:pStyle w:val="null3"/>
        <w:jc w:val="center"/>
        <w:outlineLvl w:val="3"/>
      </w:pPr>
      <w:r>
        <w:rPr>
          <w:sz w:val="24"/>
          <w:b/>
        </w:rPr>
        <w:t>法定代表人证明书</w:t>
      </w:r>
    </w:p>
    <w:p>
      <w:pPr>
        <w:pStyle w:val="null3"/>
        <w:ind w:firstLine="480"/>
      </w:pPr>
      <w:r>
        <w:rPr/>
        <w:t>现任我单位_____________职务_____________为法定代表人，特此证明。</w:t>
      </w:r>
    </w:p>
    <w:p>
      <w:pPr>
        <w:pStyle w:val="null3"/>
        <w:ind w:firstLine="480"/>
      </w:pPr>
      <w:r>
        <w:rPr/>
        <w:t>有效期限：__________________</w:t>
      </w:r>
    </w:p>
    <w:p>
      <w:pPr>
        <w:pStyle w:val="null3"/>
        <w:ind w:firstLine="480"/>
      </w:pPr>
      <w:r>
        <w:rPr/>
        <w:t>附：代表人性别：_____年龄：_________ 身份证号码：__________________</w:t>
      </w:r>
    </w:p>
    <w:p>
      <w:pPr>
        <w:pStyle w:val="null3"/>
        <w:ind w:firstLine="480"/>
      </w:pPr>
      <w:r>
        <w:rPr/>
        <w:t>注册号码：____________________企业类型：____________________________</w:t>
      </w:r>
    </w:p>
    <w:p>
      <w:pPr>
        <w:pStyle w:val="null3"/>
        <w:ind w:firstLine="480"/>
      </w:pPr>
      <w:r>
        <w:rPr/>
        <w:t>经营范围：__________________________________________________________</w:t>
      </w:r>
    </w:p>
    <w:p>
      <w:pPr>
        <w:pStyle w:val="null3"/>
        <w:jc w:val="right"/>
      </w:pPr>
      <w:r>
        <w:rPr/>
        <w:t xml:space="preserve"> 供应商名称（盖章）：__________________</w:t>
      </w:r>
    </w:p>
    <w:p>
      <w:pPr>
        <w:pStyle w:val="null3"/>
        <w:jc w:val="right"/>
      </w:pPr>
      <w:r>
        <w:rPr/>
        <w:t xml:space="preserve"> 地  址：__________________</w:t>
      </w:r>
    </w:p>
    <w:p>
      <w:pPr>
        <w:pStyle w:val="null3"/>
        <w:jc w:val="right"/>
      </w:pPr>
      <w:r>
        <w:rPr/>
        <w:t xml:space="preserve"> 法定代表人（签字或盖章）：__________________</w:t>
      </w:r>
    </w:p>
    <w:p>
      <w:pPr>
        <w:pStyle w:val="null3"/>
        <w:jc w:val="right"/>
      </w:pPr>
      <w:r>
        <w:rPr/>
        <w:t xml:space="preserve"> 职  务：__________________</w:t>
      </w:r>
    </w:p>
    <w:p>
      <w:pPr>
        <w:pStyle w:val="null3"/>
        <w:jc w:val="right"/>
      </w:pPr>
      <w:r>
        <w:rPr/>
        <w:t xml:space="preserve"> 日  期：__________________</w:t>
      </w:r>
    </w:p>
    <w:p>
      <w:pPr>
        <w:pStyle w:val="null3"/>
      </w:pPr>
      <w:r>
        <w:rPr/>
        <w:t xml:space="preserve">  </w:t>
      </w:r>
    </w:p>
    <w:p>
      <w:pPr>
        <w:pStyle w:val="null3"/>
        <w:outlineLvl w:val="2"/>
      </w:pPr>
      <w:r>
        <w:rPr>
          <w:sz w:val="28"/>
          <w:b/>
        </w:rPr>
        <w:t>格式八：</w:t>
      </w:r>
    </w:p>
    <w:p>
      <w:pPr>
        <w:pStyle w:val="null3"/>
        <w:jc w:val="center"/>
        <w:outlineLvl w:val="3"/>
      </w:pPr>
      <w:r>
        <w:rPr>
          <w:sz w:val="24"/>
          <w:b/>
        </w:rPr>
        <w:t>法定代表人授权书格式</w:t>
      </w:r>
    </w:p>
    <w:p>
      <w:pPr>
        <w:pStyle w:val="null3"/>
        <w:ind w:firstLine="480"/>
      </w:pPr>
      <w:r>
        <w:rPr/>
        <w:t>（对于银行、保险、电信、邮政、铁路等行业以及获得总公司响应授权的分公司，可以提供响应分支机构负责人授权书）</w:t>
      </w:r>
    </w:p>
    <w:p>
      <w:pPr>
        <w:pStyle w:val="null3"/>
        <w:jc w:val="center"/>
        <w:outlineLvl w:val="3"/>
      </w:pPr>
      <w:r>
        <w:rPr>
          <w:sz w:val="24"/>
          <w:b/>
        </w:rPr>
        <w:t>法定代表人授权书</w:t>
      </w:r>
    </w:p>
    <w:p>
      <w:pPr>
        <w:pStyle w:val="null3"/>
        <w:ind w:firstLine="480"/>
      </w:pPr>
      <w:r>
        <w:rPr/>
        <w:t>致：</w:t>
      </w:r>
      <w:r>
        <w:rPr/>
        <w:t>广东广招国际招标有限公司</w:t>
      </w:r>
    </w:p>
    <w:p>
      <w:pPr>
        <w:pStyle w:val="null3"/>
        <w:ind w:firstLine="480"/>
      </w:pPr>
      <w:r>
        <w:rPr/>
        <w:t xml:space="preserve">本授权书声明：________是注册于 </w:t>
      </w:r>
      <w:r>
        <w:rPr>
          <w:u w:val="single"/>
        </w:rPr>
        <w:t>（国家或地区）</w:t>
      </w:r>
      <w:r>
        <w:rPr/>
        <w:t>的</w:t>
      </w:r>
      <w:r>
        <w:rPr>
          <w:u w:val="single"/>
        </w:rPr>
        <w:t>（供应商名称）</w:t>
      </w:r>
      <w:r>
        <w:rPr/>
        <w:t xml:space="preserve">的法定代表人，现任________职务，有效证件号码：________________。现授权 </w:t>
      </w:r>
      <w:r>
        <w:rPr>
          <w:u w:val="single"/>
        </w:rPr>
        <w:t>（姓名、职务）</w:t>
      </w:r>
      <w:r>
        <w:rPr/>
        <w:t xml:space="preserve"> 作为我公司的全权代理人，就“</w:t>
      </w:r>
      <w:r>
        <w:rPr/>
        <w:t>2026年白云区龙舟户外消费季活动采购项目</w:t>
      </w:r>
      <w:r>
        <w:rPr/>
        <w:t>”项目采购[采购项目编号为</w:t>
      </w:r>
      <w:r>
        <w:rPr/>
        <w:t>0877-26GZTP1ZC0299</w:t>
      </w:r>
      <w:r>
        <w:rPr/>
        <w:t>]的响应和合同执行，以我方的名义处理一切与之有关的事宜。</w:t>
      </w:r>
    </w:p>
    <w:p>
      <w:pPr>
        <w:pStyle w:val="null3"/>
        <w:ind w:firstLine="480"/>
      </w:pPr>
      <w:r>
        <w:rPr/>
        <w:t>本授权书于________年________月________日签字生效，特此声明。</w:t>
      </w:r>
    </w:p>
    <w:p>
      <w:pPr>
        <w:pStyle w:val="null3"/>
        <w:jc w:val="right"/>
      </w:pPr>
      <w:r>
        <w:rPr/>
        <w:t xml:space="preserve"> 供应商（盖章）：__________________</w:t>
      </w:r>
    </w:p>
    <w:p>
      <w:pPr>
        <w:pStyle w:val="null3"/>
        <w:jc w:val="right"/>
      </w:pPr>
      <w:r>
        <w:rPr/>
        <w:t xml:space="preserve"> 地  址：__________________</w:t>
      </w:r>
    </w:p>
    <w:p>
      <w:pPr>
        <w:pStyle w:val="null3"/>
        <w:jc w:val="right"/>
      </w:pPr>
      <w:r>
        <w:rPr/>
        <w:t xml:space="preserve"> 法定代表人（签字或盖章）：__________________</w:t>
      </w:r>
    </w:p>
    <w:p>
      <w:pPr>
        <w:pStyle w:val="null3"/>
        <w:jc w:val="right"/>
      </w:pPr>
      <w:r>
        <w:rPr/>
        <w:t xml:space="preserve"> 职  务：__________________</w:t>
      </w:r>
    </w:p>
    <w:p>
      <w:pPr>
        <w:pStyle w:val="null3"/>
        <w:jc w:val="right"/>
      </w:pPr>
      <w:r>
        <w:rPr/>
        <w:t xml:space="preserve"> 被授权人（签字或盖章）：__________________</w:t>
      </w:r>
    </w:p>
    <w:p>
      <w:pPr>
        <w:pStyle w:val="null3"/>
        <w:jc w:val="right"/>
      </w:pPr>
      <w:r>
        <w:rPr/>
        <w:t xml:space="preserve"> 职  务：__________________</w:t>
      </w:r>
    </w:p>
    <w:p>
      <w:pPr>
        <w:pStyle w:val="null3"/>
        <w:jc w:val="right"/>
      </w:pPr>
      <w:r>
        <w:rPr/>
        <w:t xml:space="preserve"> 日  期：__________________</w:t>
      </w:r>
    </w:p>
    <w:p>
      <w:pPr>
        <w:pStyle w:val="null3"/>
      </w:pPr>
      <w:r>
        <w:rPr/>
        <w:t xml:space="preserve">  </w:t>
      </w:r>
    </w:p>
    <w:p>
      <w:pPr>
        <w:pStyle w:val="null3"/>
        <w:outlineLvl w:val="2"/>
      </w:pPr>
      <w:r>
        <w:rPr>
          <w:sz w:val="28"/>
          <w:b/>
        </w:rPr>
        <w:t>格式九：</w:t>
      </w:r>
    </w:p>
    <w:p>
      <w:pPr>
        <w:pStyle w:val="null3"/>
        <w:jc w:val="center"/>
        <w:outlineLvl w:val="3"/>
      </w:pPr>
      <w:r>
        <w:rPr>
          <w:sz w:val="24"/>
          <w:b/>
        </w:rPr>
        <w:t>提供具有独立承担民事责任的能力的证明材料</w:t>
      </w:r>
    </w:p>
    <w:p>
      <w:pPr>
        <w:pStyle w:val="null3"/>
        <w:ind w:firstLine="480"/>
      </w:pPr>
      <w:r>
        <w:rPr/>
        <w:t>一、提供以下相关证照的扫描件之一：1.企业法人提供企业法人营业执照；2.事业法人提供事业法人登记证；3.其他组织提供其他组织的营业执照或执业许可证；4.自然人提供居民身份证等；</w:t>
      </w:r>
    </w:p>
    <w:p>
      <w:pPr>
        <w:pStyle w:val="null3"/>
        <w:ind w:firstLine="480"/>
      </w:pPr>
      <w:r>
        <w:rPr/>
        <w:t>二、对接受分支机构磋商的项目，分支机构磋商的，须提供分支机构的营业执照（执业许可证）扫描件及总公司（总所）出具给分支机构的授权书，授权书须加盖总公司（总所）公章。总公司（总所）可就本项目或此类项目在一定范围或时间内出具授权书。已由总公司（总所）授权的，总公司（总所）取得的相关资质证书对分支机构有效，法律法规或者行业另有规定的除外。依法设立登记的分支机构以自己的名义参加政府采购活动，产生的民事责任由法人承担。（如为保险类项目则为：本项目只接受保险分公司或中心支公司以上的保险机构磋商；分公司或中心支公司的保险机构投标的，还须提供分公司或中心支公司的保险机构的营业执照。）</w:t>
      </w:r>
    </w:p>
    <w:p>
      <w:pPr>
        <w:pStyle w:val="null3"/>
        <w:ind w:firstLine="480"/>
      </w:pPr>
      <w:r>
        <w:rPr/>
        <w:t xml:space="preserve">  </w:t>
      </w:r>
    </w:p>
    <w:p>
      <w:pPr>
        <w:pStyle w:val="null3"/>
        <w:outlineLvl w:val="2"/>
      </w:pPr>
      <w:r>
        <w:rPr>
          <w:sz w:val="28"/>
          <w:b/>
        </w:rPr>
        <w:t>格式十：</w:t>
      </w:r>
    </w:p>
    <w:p>
      <w:pPr>
        <w:pStyle w:val="null3"/>
        <w:ind w:firstLine="480"/>
      </w:pPr>
      <w:r>
        <w:rPr/>
        <w:t>（对于采购需求写明“提供承诺”的条款，供应商可参照以下格式提供承诺）</w:t>
      </w:r>
    </w:p>
    <w:p>
      <w:pPr>
        <w:pStyle w:val="null3"/>
        <w:jc w:val="center"/>
        <w:outlineLvl w:val="3"/>
      </w:pPr>
      <w:r>
        <w:rPr>
          <w:sz w:val="24"/>
          <w:b/>
        </w:rPr>
        <w:t>承诺函</w:t>
      </w:r>
    </w:p>
    <w:p>
      <w:pPr>
        <w:pStyle w:val="null3"/>
        <w:ind w:firstLine="480"/>
      </w:pPr>
      <w:r>
        <w:rPr/>
        <w:t>致：</w:t>
      </w:r>
      <w:r>
        <w:rPr/>
        <w:t>广州市白云区文化广电旅游体育局</w:t>
      </w:r>
      <w:r>
        <w:br/>
      </w:r>
    </w:p>
    <w:p>
      <w:pPr>
        <w:pStyle w:val="null3"/>
        <w:ind w:firstLine="480"/>
      </w:pPr>
      <w:r>
        <w:rPr/>
        <w:t>对于__________________项目（项目编号：__________________），我方郑重承诺如下：</w:t>
      </w:r>
    </w:p>
    <w:p>
      <w:pPr>
        <w:pStyle w:val="null3"/>
        <w:ind w:firstLine="480"/>
      </w:pPr>
      <w:r>
        <w:rPr/>
        <w:t>如中标/成交，我方承诺严格落实采购文件以下条款：(建议逐条复制采购文件相关条款原文)</w:t>
      </w:r>
    </w:p>
    <w:p>
      <w:pPr>
        <w:pStyle w:val="null3"/>
        <w:ind w:firstLine="480"/>
      </w:pPr>
      <w:r>
        <w:rPr/>
        <w:t>（一）星号条款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（二）三角号条款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（三）非星号、非三角号条款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r>
        <w:br/>
      </w:r>
    </w:p>
    <w:p>
      <w:pPr>
        <w:pStyle w:val="null3"/>
        <w:ind w:firstLine="480"/>
      </w:pPr>
      <w:r>
        <w:rPr/>
        <w:t>特此承诺。</w:t>
      </w:r>
    </w:p>
    <w:p>
      <w:pPr>
        <w:pStyle w:val="null3"/>
      </w:pPr>
      <w:r>
        <w:rPr/>
        <w:t xml:space="preserve"> 供应商名称（盖章）：__________________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格式十一：</w:t>
      </w:r>
    </w:p>
    <w:p>
      <w:pPr>
        <w:pStyle w:val="null3"/>
        <w:ind w:firstLine="480"/>
      </w:pPr>
      <w:r>
        <w:rPr/>
        <w:t>（以下格式文件由供应商根据需要选用）</w:t>
      </w:r>
    </w:p>
    <w:p>
      <w:pPr>
        <w:pStyle w:val="null3"/>
      </w:pPr>
      <w:r>
        <w:rPr>
          <w:b/>
        </w:rPr>
        <w:t>温馨提示：</w:t>
      </w:r>
    </w:p>
    <w:p>
      <w:pPr>
        <w:pStyle w:val="null3"/>
      </w:pPr>
      <w:r>
        <w:rPr/>
        <w:t>根据《广州市财政局 广州市工业和信息化局转发广东省财政厅 广东省发展和改革委员会 广东省工业和信息化厅 广东省地方金融监督管理局关于印发《广东省政府采购促进中小企业发展实施 细则（试行）》的通知》、《广州市财政局关于进一步规范政府采购供应商资格审查及中小企业声明函管理的通知》的精神，投标人需根据以下要求对其出具的《中小企业声明函》的信息进行完善和规范。</w:t>
      </w:r>
    </w:p>
    <w:p>
      <w:pPr>
        <w:pStyle w:val="null3"/>
        <w:ind w:firstLine="480"/>
      </w:pPr>
      <w:r>
        <w:rPr/>
        <w:t>（一）对于已纳入统计部门统计范围的企业，所属行业、从业人员、营业收入、资产总额、规模类型应与统计部门报表保持一致。</w:t>
      </w:r>
    </w:p>
    <w:p>
      <w:pPr>
        <w:pStyle w:val="null3"/>
        <w:ind w:firstLine="480"/>
      </w:pPr>
      <w:r>
        <w:rPr/>
        <w:t>（二）对于未纳入统计部门统计范围的企业，应对照《国民经济行业分类》确定所属行业，当企业从事两种以上的经济活动时，则按照主要活动确定其所属行业；从业人数可以社会保险参保人数为准；营业收入、资产总额可以第三方出具的报告为准。</w:t>
      </w:r>
    </w:p>
    <w:p>
      <w:pPr>
        <w:pStyle w:val="null3"/>
        <w:ind w:firstLine="480"/>
      </w:pPr>
      <w:r>
        <w:rPr/>
        <w:t>（三）对于采购文件确实允许非独立法人参与采购活动的，应按其所属集团公司合并财务报表数据情况予以填报。以联合体形式参加或者合同分包的，需填写联合体中的中小企业或签订分包意向协议的中小企业相关信息。</w:t>
      </w:r>
    </w:p>
    <w:p>
      <w:pPr>
        <w:pStyle w:val="null3"/>
        <w:ind w:firstLine="480"/>
      </w:pPr>
      <w:r>
        <w:rPr/>
        <w:t>（四）《中小企业声明函》真实性由其出具的供应商负责。《中小企业声明函》中相关企业[制造商、承建（承接）企业]所属行业应当与采购标的的所属行业相一致。如为货物采购项目，《中小企业声明函》应当充分、准确反映货物制造商的信息。</w:t>
      </w:r>
    </w:p>
    <w:p>
      <w:pPr>
        <w:pStyle w:val="null3"/>
        <w:ind w:firstLine="480"/>
      </w:pPr>
      <w:r>
        <w:rPr/>
        <w:t>（五）对于专门面向中小企业预留份额的采购项目或者采购包，《中小企业声明函》由采购人、采购代理机构在资格审查阶段审查；对于不专门面向中小企业采购的采购项目或者采购包，以及接受大中型企业与小微企业组成联合体或者允许大中型企业向一家或者多家小微企业分包的采购项目，《中小企业声明函》由评审委员会在评审过程中审查。</w:t>
      </w:r>
    </w:p>
    <w:p>
      <w:pPr>
        <w:pStyle w:val="null3"/>
        <w:ind w:firstLine="480"/>
      </w:pPr>
      <w:r>
        <w:rPr/>
        <w:t>（六）经调查发现供应商提供《中小企业声明函》内容与实际不符的，政府采购监管部门有权根据《中小企业声明函》与实际情况的差异视情形认定其是否属于虚假材料谋取中标。</w:t>
      </w:r>
    </w:p>
    <w:p>
      <w:pPr>
        <w:pStyle w:val="null3"/>
        <w:ind w:firstLine="480"/>
      </w:pPr>
      <w:r>
        <w:rPr/>
        <w:t>（七）根据《财政部关于规范政府采购行政处罚有关问题的通知》（财库〔2015〕150 号）规定，各级人民政府财政部门依法对供应商作出的禁止参加政府采购活动的行政处罚决定在全国范围内生效。</w:t>
      </w:r>
    </w:p>
    <w:p>
      <w:pPr>
        <w:pStyle w:val="null3"/>
        <w:ind w:firstLine="480"/>
      </w:pPr>
      <w:r>
        <w:rPr/>
        <w:t>为落实对政府采购违法失信行为惩戒，供应商存在任一级人民政府财政部门作出“禁止参加政府采购活动”行政处罚决定且处罚期限未届满的，即使尚未在“中国政府采购网”开设的“政府采购严重违法失信行为处罚记录”和“信用中国”网站显示，也应禁止参加政府采购活动，采购人及采购代理机构应当审慎甄别供应商参与政府采购活动资格。</w:t>
      </w:r>
    </w:p>
    <w:p>
      <w:pPr>
        <w:pStyle w:val="null3"/>
        <w:ind w:firstLine="480"/>
      </w:pPr>
      <w:r>
        <w:rPr/>
        <w:t>（八）采购人、采购代理机构、评标委员会（评审小组）在依法进行资格审查时，应当甄别供应商是否存在“禁止参加政府采购”行政处罚决定记录，依法依规审查供应商投标资格。在资格审查、符合性审查等评审过程中，应严格依照规定审查《中小企业声明函》等文件，确保符合相关政策规定。采购人、采购代理机构、评标委员会（评审小组）审查不到位的，监管部门将依法责令改正；拒不改正的，本机关将按照《中华人民共和国政府采购法》相关规定进行处理。</w:t>
      </w:r>
    </w:p>
    <w:p>
      <w:pPr>
        <w:pStyle w:val="null3"/>
        <w:ind w:firstLine="480"/>
      </w:pPr>
      <w:r>
        <w:rPr/>
        <w:t>（九）供应商提供承诺函、第三方书面声明、检测报告、资质证件、业绩成果等材料作为投标文件组成部分的，供应商应保证资料内容书写正确、真实有效、完整一致。如相关第三方书面声明、相关检测报告等资料虚假，监管部门有权根据调查情形认定其是否属于提供虚假材料谋取中标，并严肃处理。</w:t>
      </w:r>
    </w:p>
    <w:p>
      <w:pPr>
        <w:pStyle w:val="null3"/>
        <w:ind w:firstLine="480"/>
      </w:pPr>
      <w:r>
        <w:rPr/>
        <w:t xml:space="preserve">  </w:t>
      </w:r>
    </w:p>
    <w:p>
      <w:pPr>
        <w:pStyle w:val="null3"/>
        <w:ind w:firstLine="480"/>
      </w:pPr>
      <w:r>
        <w:rPr/>
        <w:t>中小企业声明函（所投产品制造商为中小企业时提交本函，所属行业应符合磋商文件中明确的本项目所属行业）</w:t>
      </w:r>
    </w:p>
    <w:p>
      <w:pPr>
        <w:pStyle w:val="null3"/>
        <w:jc w:val="center"/>
        <w:outlineLvl w:val="3"/>
      </w:pPr>
      <w:r>
        <w:rPr>
          <w:sz w:val="24"/>
          <w:b/>
        </w:rPr>
        <w:t>中小企业声明函（货物）</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采购活动，提供的货物全部由符合政策要求的中小企业制造。相关企业（含联合体中的中小企业、签订分包意向协议的中小企业）的具体情况如下：</w:t>
      </w:r>
    </w:p>
    <w:p>
      <w:pPr>
        <w:pStyle w:val="null3"/>
        <w:ind w:firstLine="480"/>
      </w:pPr>
      <w:r>
        <w:rPr/>
        <w:t xml:space="preserve"> 1.（标的名称），属于（磋商文件中明确的所属行业）行业；制造商为（企业名称），从业人员__________________人，营业收入为__________________万元，资产总额为__________________万元</w:t>
      </w:r>
      <w:r>
        <w:rPr>
          <w:sz w:val="7"/>
        </w:rPr>
        <w:t>1</w:t>
      </w:r>
      <w:r>
        <w:rPr/>
        <w:t>，属于（中型企业、小型企业、微型企业）；</w:t>
      </w:r>
    </w:p>
    <w:p>
      <w:pPr>
        <w:pStyle w:val="null3"/>
        <w:ind w:firstLine="480"/>
      </w:pPr>
      <w:r>
        <w:rPr/>
        <w:t xml:space="preserve"> 2.（标的名称），属于（磋商文件中明确的所属行业）行业；制造商为（企业名称），从业人员__________________人，营业收入为__________________万元，资产总额为__________________万元</w:t>
      </w:r>
      <w:r>
        <w:rPr>
          <w:sz w:val="7"/>
        </w:rPr>
        <w:t>1</w:t>
      </w:r>
      <w:r>
        <w:rPr/>
        <w:t>，属于（中型企业、小型企业、微型企业）；</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jc w:val="right"/>
      </w:pPr>
      <w:r>
        <w:rPr/>
        <w:t xml:space="preserve"> 企业名称（盖章）：__________________</w:t>
      </w:r>
    </w:p>
    <w:p>
      <w:pPr>
        <w:pStyle w:val="null3"/>
        <w:jc w:val="right"/>
      </w:pPr>
      <w:r>
        <w:rPr/>
        <w:t xml:space="preserve"> 日  期：__________________</w:t>
      </w:r>
    </w:p>
    <w:p>
      <w:pPr>
        <w:pStyle w:val="null3"/>
        <w:ind w:firstLine="480"/>
      </w:pPr>
      <w:r>
        <w:rPr/>
        <w:t>1：从业人员、营业收入、资产总额填报上一年度数据，无上一年度数据的新成立企业可不填报。</w:t>
      </w:r>
    </w:p>
    <w:p>
      <w:pPr>
        <w:pStyle w:val="null3"/>
        <w:ind w:firstLine="480"/>
      </w:pPr>
      <w:r>
        <w:rPr/>
        <w:t xml:space="preserve"> 2：供应商应当对其出具的《中小企业声明函》真实性负责，供应商出具的《中小企业声明函》内容不实的，属于提供虚假材料谋取成交。在实际操作中，供应商希望获得中小企业扶持政策支持的，应从制造商处获得充分、准确的信息。对相关制造商信息了解不充分，或者不能确定相关信息真实、准确的，不建议出具《中小企业声明函》。</w:t>
      </w:r>
    </w:p>
    <w:p>
      <w:pPr>
        <w:pStyle w:val="null3"/>
        <w:ind w:firstLine="480"/>
      </w:pPr>
      <w:r>
        <w:rPr/>
        <w:t xml:space="preserve">  </w:t>
      </w:r>
    </w:p>
    <w:p>
      <w:pPr>
        <w:pStyle w:val="null3"/>
        <w:ind w:firstLine="480"/>
      </w:pPr>
      <w:r>
        <w:rPr/>
        <w:t>中小企业声明函（承建本项目工程为中小企业或者承接本项目服务为中小企业时提交本函，所属行业应符合磋商文件中明确的本项目所属行业）</w:t>
      </w:r>
    </w:p>
    <w:p>
      <w:pPr>
        <w:pStyle w:val="null3"/>
        <w:jc w:val="center"/>
        <w:outlineLvl w:val="3"/>
      </w:pPr>
      <w:r>
        <w:rPr>
          <w:sz w:val="24"/>
          <w:b/>
        </w:rPr>
        <w:t>中小企业声明函（工程、服务）</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采购活动，工程的施工单位全部为符合政策要求的中小企业（或者：服务全部由符合政策要求的中小企业承接）。相关企业（含联合体中的中小企业、签订分包意向协议的中小企业）的具体情况如下：</w:t>
      </w:r>
    </w:p>
    <w:p>
      <w:pPr>
        <w:pStyle w:val="null3"/>
        <w:ind w:firstLine="480"/>
      </w:pPr>
      <w:r>
        <w:rPr/>
        <w:t xml:space="preserve"> 1.（标的名称），属于（磋商文件中明确的所属行业）行业；承建（承接）企业为（企业名称），从业人员__________________人，营业收入为__________________万元，资产总额为__________________万元</w:t>
      </w:r>
      <w:r>
        <w:rPr>
          <w:sz w:val="7"/>
        </w:rPr>
        <w:t>1</w:t>
      </w:r>
      <w:r>
        <w:rPr/>
        <w:t>，属于（中型企业、小型企业、微型企业）；</w:t>
      </w:r>
    </w:p>
    <w:p>
      <w:pPr>
        <w:pStyle w:val="null3"/>
        <w:ind w:firstLine="480"/>
      </w:pPr>
      <w:r>
        <w:rPr/>
        <w:t xml:space="preserve"> 2.（标的名称），属于（磋商文件中明确的所属行业）行业；承建（承接）企业为（企业名称），从业人员__________________人，营业收入为__________________万元，资产总额为__________________万元</w:t>
      </w:r>
      <w:r>
        <w:rPr>
          <w:sz w:val="7"/>
        </w:rPr>
        <w:t>1</w:t>
      </w:r>
      <w:r>
        <w:rPr/>
        <w:t>，属于（中型企业、小型企业、微型企业）；</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jc w:val="right"/>
      </w:pPr>
      <w:r>
        <w:rPr/>
        <w:t xml:space="preserve"> 企业名称（盖章）：__________________</w:t>
      </w:r>
    </w:p>
    <w:p>
      <w:pPr>
        <w:pStyle w:val="null3"/>
        <w:jc w:val="right"/>
      </w:pPr>
      <w:r>
        <w:rPr/>
        <w:t xml:space="preserve"> 日  期：__________________</w:t>
      </w:r>
    </w:p>
    <w:p>
      <w:pPr>
        <w:pStyle w:val="null3"/>
        <w:ind w:firstLine="480"/>
      </w:pPr>
      <w:r>
        <w:rPr/>
        <w:t>1：从业人员、营业收入、资产总额填报上一年度数据，无上一年度数据的新成立企业可不填报。</w:t>
      </w:r>
    </w:p>
    <w:p>
      <w:pPr>
        <w:pStyle w:val="null3"/>
        <w:ind w:firstLine="480"/>
      </w:pPr>
      <w:r>
        <w:rPr/>
        <w:t>2：供应商应当自行核实是否属于小微企业，并认真填写声明函，若有虚假将追究其责任。</w:t>
      </w:r>
    </w:p>
    <w:p>
      <w:pPr>
        <w:pStyle w:val="null3"/>
        <w:ind w:firstLine="480"/>
      </w:pPr>
      <w:r>
        <w:rPr/>
        <w:t xml:space="preserve">  </w:t>
      </w:r>
    </w:p>
    <w:p>
      <w:pPr>
        <w:pStyle w:val="null3"/>
        <w:outlineLvl w:val="2"/>
      </w:pPr>
      <w:r>
        <w:rPr>
          <w:sz w:val="28"/>
          <w:b/>
        </w:rPr>
        <w:t>格式十二：</w:t>
      </w:r>
    </w:p>
    <w:p>
      <w:pPr>
        <w:pStyle w:val="null3"/>
        <w:ind w:firstLine="480"/>
      </w:pPr>
      <w:r>
        <w:rPr/>
        <w:t>（以下格式文件由供应商根据需要选用）</w:t>
      </w:r>
    </w:p>
    <w:p>
      <w:pPr>
        <w:pStyle w:val="null3"/>
        <w:jc w:val="center"/>
        <w:outlineLvl w:val="3"/>
      </w:pPr>
      <w:r>
        <w:rPr>
          <w:sz w:val="24"/>
          <w:b/>
        </w:rPr>
        <w:t>监狱企业</w:t>
      </w:r>
    </w:p>
    <w:p>
      <w:pPr>
        <w:pStyle w:val="null3"/>
        <w:ind w:firstLine="480"/>
      </w:pPr>
      <w:r>
        <w:rPr/>
        <w:t>提供由监狱管理局、戒毒管理局（含新疆生产建设兵团）出具的属于监狱企业的证明文件。</w:t>
      </w:r>
    </w:p>
    <w:p>
      <w:pPr>
        <w:pStyle w:val="null3"/>
        <w:ind w:firstLine="480"/>
      </w:pPr>
      <w:r>
        <w:rPr/>
        <w:t xml:space="preserve">  </w:t>
      </w:r>
    </w:p>
    <w:p>
      <w:pPr>
        <w:pStyle w:val="null3"/>
        <w:outlineLvl w:val="2"/>
      </w:pPr>
      <w:r>
        <w:rPr>
          <w:sz w:val="28"/>
          <w:b/>
        </w:rPr>
        <w:t>格式十三：</w:t>
      </w:r>
    </w:p>
    <w:p>
      <w:pPr>
        <w:pStyle w:val="null3"/>
        <w:ind w:firstLine="480"/>
      </w:pPr>
      <w:r>
        <w:rPr/>
        <w:t>（以下格式文件由供应商根据需要选用）</w:t>
      </w:r>
    </w:p>
    <w:p>
      <w:pPr>
        <w:pStyle w:val="null3"/>
        <w:jc w:val="center"/>
        <w:outlineLvl w:val="3"/>
      </w:pPr>
      <w:r>
        <w:rPr>
          <w:sz w:val="24"/>
          <w:b/>
        </w:rPr>
        <w:t>残疾人福利性单位声明函</w:t>
      </w:r>
    </w:p>
    <w:p>
      <w:pPr>
        <w:pStyle w:val="null3"/>
        <w:ind w:firstLine="480"/>
      </w:pPr>
      <w:r>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pStyle w:val="null3"/>
        <w:ind w:firstLine="480"/>
      </w:pPr>
      <w:r>
        <w:rPr/>
        <w:t>本单位对上述声明的真实性负责。如有虚假，将依法承担相应责任。</w:t>
      </w:r>
    </w:p>
    <w:p>
      <w:pPr>
        <w:pStyle w:val="null3"/>
        <w:jc w:val="right"/>
      </w:pPr>
      <w:r>
        <w:rPr/>
        <w:t>单位名称（盖章）：__________________</w:t>
      </w:r>
    </w:p>
    <w:p>
      <w:pPr>
        <w:pStyle w:val="null3"/>
        <w:jc w:val="right"/>
      </w:pPr>
      <w:r>
        <w:rPr/>
        <w:t xml:space="preserve"> 日  期：__________________</w:t>
      </w:r>
    </w:p>
    <w:p>
      <w:pPr>
        <w:pStyle w:val="null3"/>
        <w:ind w:firstLine="480"/>
      </w:pPr>
      <w:r>
        <w:rPr/>
        <w:t>注：本函未填写或未勾选视作未做声明。</w:t>
      </w:r>
    </w:p>
    <w:p>
      <w:pPr>
        <w:pStyle w:val="null3"/>
        <w:ind w:firstLine="480"/>
      </w:pPr>
      <w:r>
        <w:rPr/>
        <w:t xml:space="preserve">  </w:t>
      </w:r>
    </w:p>
    <w:p>
      <w:pPr>
        <w:pStyle w:val="null3"/>
        <w:outlineLvl w:val="2"/>
      </w:pPr>
      <w:r>
        <w:rPr>
          <w:sz w:val="28"/>
          <w:b/>
        </w:rPr>
        <w:t>格式十四：</w:t>
      </w:r>
    </w:p>
    <w:p>
      <w:pPr>
        <w:pStyle w:val="null3"/>
        <w:ind w:firstLine="480"/>
      </w:pPr>
      <w:r>
        <w:rPr/>
        <w:t>（以下格式文件由供应商根据需要选用）</w:t>
      </w:r>
    </w:p>
    <w:p>
      <w:pPr>
        <w:pStyle w:val="null3"/>
        <w:jc w:val="center"/>
        <w:outlineLvl w:val="3"/>
      </w:pPr>
      <w:r>
        <w:rPr>
          <w:sz w:val="24"/>
          <w:b/>
        </w:rPr>
        <w:t>联合体共同响应协议书</w:t>
      </w:r>
    </w:p>
    <w:p>
      <w:pPr>
        <w:pStyle w:val="null3"/>
        <w:ind w:firstLine="480"/>
      </w:pPr>
      <w:r>
        <w:rPr/>
        <w:t>立约方：</w:t>
      </w:r>
      <w:r>
        <w:rPr>
          <w:u w:val="single"/>
        </w:rPr>
        <w:t>（甲公司全称）</w:t>
      </w:r>
    </w:p>
    <w:p>
      <w:pPr>
        <w:pStyle w:val="null3"/>
        <w:ind w:firstLine="480"/>
      </w:pPr>
      <w:r>
        <w:rPr>
          <w:u w:val="single"/>
        </w:rPr>
        <w:t>（乙公司全称）</w:t>
      </w:r>
    </w:p>
    <w:p>
      <w:pPr>
        <w:pStyle w:val="null3"/>
        <w:ind w:firstLine="480"/>
      </w:pPr>
      <w:r>
        <w:rPr>
          <w:u w:val="single"/>
        </w:rPr>
        <w:t>（……公司全称）</w:t>
      </w:r>
    </w:p>
    <w:p>
      <w:pPr>
        <w:pStyle w:val="null3"/>
        <w:ind w:firstLine="480"/>
      </w:pPr>
      <w:r>
        <w:rPr>
          <w:u w:val="single"/>
        </w:rPr>
        <w:t>（甲公司全称）、（乙公司全称）、（……公司全称）</w:t>
      </w:r>
      <w:r>
        <w:rPr/>
        <w:t>自愿组成联合体，以一个供应商的身份共同参加（采购项目名称）（采购项目编号）的响应活动。经各方充分协商一致，就项目的响应和合同实施阶段的有关事务协商一致订立协议如下：</w:t>
      </w:r>
    </w:p>
    <w:p>
      <w:pPr>
        <w:pStyle w:val="null3"/>
        <w:ind w:firstLine="480"/>
      </w:pPr>
      <w:r>
        <w:rPr/>
        <w:t>一、联合体各方关系</w:t>
      </w:r>
    </w:p>
    <w:p>
      <w:pPr>
        <w:pStyle w:val="null3"/>
        <w:ind w:firstLine="480"/>
      </w:pPr>
      <w:r>
        <w:rPr>
          <w:u w:val="single"/>
        </w:rPr>
        <w:t>（甲公司全称）、（乙公司全称）、（……公司全称）</w:t>
      </w:r>
      <w:r>
        <w:rPr/>
        <w:t>共同组成一个联合体，以一个供应商的身份共同参加本项目的响应。（甲公司全称）、（乙公司全称）、（……公司全称）作为联合体成员，若成交，联合体各方共同与采购人签订政府采购合同。</w:t>
      </w:r>
    </w:p>
    <w:p>
      <w:pPr>
        <w:pStyle w:val="null3"/>
        <w:ind w:firstLine="480"/>
      </w:pPr>
      <w:r>
        <w:rPr/>
        <w:t>二、联合体内部有关事项约定如下：</w:t>
      </w:r>
    </w:p>
    <w:p>
      <w:pPr>
        <w:pStyle w:val="null3"/>
        <w:ind w:firstLine="480"/>
      </w:pPr>
      <w:r>
        <w:rPr/>
        <w:t>1.（甲公司全称）作为联合体的牵头单位，代表联合体双方负责响应和合同实施阶段的主办、协调工作。</w:t>
      </w:r>
    </w:p>
    <w:p>
      <w:pPr>
        <w:pStyle w:val="null3"/>
        <w:ind w:firstLine="480"/>
      </w:pPr>
      <w:r>
        <w:rPr/>
        <w:t>2.联合体将严格按照文件的各项要求，递交响应文件，切实执行一切合同文件，共同承担合同规定的一切义务和责任，同时按照内部职责的划分，承担自身所负的责任和风险，在法律上承担连带责任。</w:t>
      </w:r>
    </w:p>
    <w:p>
      <w:pPr>
        <w:pStyle w:val="null3"/>
        <w:ind w:firstLine="480"/>
      </w:pPr>
      <w:r>
        <w:rPr/>
        <w:t>3.如果本联合体成交，（甲公司全称）负责本项目___________部分，（乙公司全称）负责本项目___________部分。</w:t>
      </w:r>
    </w:p>
    <w:p>
      <w:pPr>
        <w:pStyle w:val="null3"/>
        <w:ind w:firstLine="480"/>
      </w:pPr>
      <w:r>
        <w:rPr/>
        <w:t>4.如成交，联合体各方共同与（采购人）签订合同书，并就成交项目向采购人负责有连带的和各自的法律责任；</w:t>
      </w:r>
    </w:p>
    <w:p>
      <w:pPr>
        <w:pStyle w:val="null3"/>
        <w:ind w:firstLine="480"/>
      </w:pPr>
      <w:r>
        <w:rPr/>
        <w:t>5.联合体成员（公司全称）为（请填写：小型、微型）企业，将承担合同总金额____%的工作内容（联合体成员中有小型、微型企业时适用）。</w:t>
      </w:r>
    </w:p>
    <w:p>
      <w:pPr>
        <w:pStyle w:val="null3"/>
        <w:ind w:firstLine="480"/>
      </w:pPr>
      <w:r>
        <w:rPr/>
        <w:t xml:space="preserve"> 三、联合体各方不得再以自己名义参与本采购包响应，联合体各方不能作为其它联合体或单独响应单位的项目组成员参加本采购包响应。因发生上述问题导致联合体响应成为无效报价，联合体的其他成员可追究其违约责任和经济损失。</w:t>
      </w:r>
    </w:p>
    <w:p>
      <w:pPr>
        <w:pStyle w:val="null3"/>
        <w:ind w:firstLine="480"/>
      </w:pPr>
      <w:r>
        <w:rPr/>
        <w:t>四、联合体如因违约过失责任而导致采购人经济损失或被索赔时，本联合体任何一方均同意无条件优先清偿采购人的一切债务和经济赔偿。</w:t>
      </w:r>
    </w:p>
    <w:p>
      <w:pPr>
        <w:pStyle w:val="null3"/>
        <w:ind w:firstLine="480"/>
      </w:pPr>
      <w:r>
        <w:rPr/>
        <w:t>五、本协议在自签署之日起生效，有效期内有效，如获成交资格，合同有效期延续至合同履行完毕之日。</w:t>
      </w:r>
    </w:p>
    <w:p>
      <w:pPr>
        <w:pStyle w:val="null3"/>
        <w:ind w:firstLine="480"/>
      </w:pPr>
      <w:r>
        <w:rPr/>
        <w:t>六、本协议书正本一式____份，随响应文件装订____份，送采购人____份，联合体成员各一份；副本一式____份，联合体成员各执____份。</w:t>
      </w:r>
    </w:p>
    <w:p>
      <w:pPr>
        <w:pStyle w:val="null3"/>
        <w:jc w:val="right"/>
      </w:pPr>
      <w:r>
        <w:rPr/>
        <w:t xml:space="preserve"> 甲公司全称：____（盖章）________，乙公司全称：____（盖章）________，……公司全称：____（盖章）________，</w:t>
      </w:r>
    </w:p>
    <w:p>
      <w:pPr>
        <w:pStyle w:val="null3"/>
        <w:jc w:val="right"/>
      </w:pPr>
      <w:r>
        <w:rPr/>
        <w:t xml:space="preserve"> ____年____月 ____日，____年____月____日，____年____月____日</w:t>
      </w:r>
    </w:p>
    <w:p>
      <w:pPr>
        <w:pStyle w:val="null3"/>
        <w:ind w:firstLine="480"/>
      </w:pPr>
      <w:r>
        <w:rPr/>
        <w:t>注：1．联合响应时需签本协议，联合体各方成员应在本协议上共同盖章确认。</w:t>
      </w:r>
    </w:p>
    <w:p>
      <w:pPr>
        <w:pStyle w:val="null3"/>
        <w:ind w:firstLine="480"/>
      </w:pPr>
      <w:r>
        <w:rPr/>
        <w:t>2．本协议内容不得擅自修改。此协议将作为签订合同的附件之一。</w:t>
      </w:r>
    </w:p>
    <w:p>
      <w:pPr>
        <w:pStyle w:val="null3"/>
        <w:ind w:firstLine="480"/>
      </w:pPr>
      <w:r>
        <w:rPr/>
        <w:t xml:space="preserve">  </w:t>
      </w:r>
    </w:p>
    <w:p>
      <w:pPr>
        <w:pStyle w:val="null3"/>
        <w:outlineLvl w:val="2"/>
      </w:pPr>
      <w:r>
        <w:rPr>
          <w:sz w:val="28"/>
          <w:b/>
        </w:rPr>
        <w:t>格式十五：</w:t>
      </w:r>
    </w:p>
    <w:p>
      <w:pPr>
        <w:pStyle w:val="null3"/>
        <w:ind w:firstLine="480"/>
      </w:pPr>
      <w:r>
        <w:rPr/>
        <w:t>（以下格式文件由供应商根据需要选用）</w:t>
      </w:r>
    </w:p>
    <w:p>
      <w:pPr>
        <w:pStyle w:val="null3"/>
        <w:jc w:val="center"/>
        <w:outlineLvl w:val="3"/>
      </w:pPr>
      <w:r>
        <w:rPr>
          <w:sz w:val="24"/>
          <w:b/>
        </w:rPr>
        <w:t>响应供应商业绩情况表</w:t>
      </w:r>
    </w:p>
    <w:tbl>
      <w:tblPr>
        <w:tblW w:w="0" w:type="auto"/>
        <w:tblBorders>
          <w:top w:val="single"/>
          <w:left w:val="single"/>
          <w:bottom w:val="single"/>
          <w:right w:val="single"/>
          <w:insideH w:val="single"/>
          <w:insideV w:val="single"/>
        </w:tblBorders>
      </w:tblPr>
      <w:tblGrid>
        <w:gridCol w:w="1384"/>
        <w:gridCol w:w="1384"/>
        <w:gridCol w:w="1384"/>
        <w:gridCol w:w="1384"/>
        <w:gridCol w:w="1384"/>
        <w:gridCol w:w="1384"/>
      </w:tblGrid>
      <w:tr>
        <w:tc>
          <w:tcPr>
            <w:tcW w:type="dxa" w:w="1384"/>
          </w:tcPr>
          <w:p>
            <w:pPr>
              <w:pStyle w:val="null3"/>
            </w:pPr>
            <w:r>
              <w:rPr/>
              <w:t>序号</w:t>
            </w:r>
          </w:p>
        </w:tc>
        <w:tc>
          <w:tcPr>
            <w:tcW w:type="dxa" w:w="1384"/>
          </w:tcPr>
          <w:p>
            <w:pPr>
              <w:pStyle w:val="null3"/>
            </w:pPr>
            <w:r>
              <w:rPr/>
              <w:t>客户名称</w:t>
            </w:r>
          </w:p>
        </w:tc>
        <w:tc>
          <w:tcPr>
            <w:tcW w:type="dxa" w:w="1384"/>
          </w:tcPr>
          <w:p>
            <w:pPr>
              <w:pStyle w:val="null3"/>
            </w:pPr>
            <w:r>
              <w:rPr/>
              <w:t>项目名称及合同金额（万元）</w:t>
            </w:r>
          </w:p>
        </w:tc>
        <w:tc>
          <w:tcPr>
            <w:tcW w:type="dxa" w:w="1384"/>
          </w:tcPr>
          <w:p>
            <w:pPr>
              <w:pStyle w:val="null3"/>
            </w:pPr>
            <w:r>
              <w:rPr/>
              <w:t>签订合同时间</w:t>
            </w:r>
          </w:p>
        </w:tc>
        <w:tc>
          <w:tcPr>
            <w:tcW w:type="dxa" w:w="1384"/>
          </w:tcPr>
          <w:p>
            <w:pPr>
              <w:pStyle w:val="null3"/>
            </w:pPr>
            <w:r>
              <w:rPr/>
              <w:t>竣工验收报告时间</w:t>
            </w:r>
          </w:p>
        </w:tc>
        <w:tc>
          <w:tcPr>
            <w:tcW w:type="dxa" w:w="1384"/>
          </w:tcPr>
          <w:p>
            <w:pPr>
              <w:pStyle w:val="null3"/>
            </w:pPr>
            <w:r>
              <w:rPr/>
              <w:t>联系人及电话</w:t>
            </w:r>
          </w:p>
        </w:tc>
      </w:tr>
      <w:tr>
        <w:tc>
          <w:tcPr>
            <w:tcW w:type="dxa" w:w="1384"/>
          </w:tcPr>
          <w:p>
            <w:pPr>
              <w:pStyle w:val="null3"/>
              <w:jc w:val="center"/>
            </w:pPr>
            <w:r>
              <w:rPr/>
              <w:t>1</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jc w:val="center"/>
            </w:pPr>
            <w:r>
              <w:rPr/>
              <w:t xml:space="preserve"> 2</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jc w:val="center"/>
            </w:pPr>
            <w:r>
              <w:rPr/>
              <w:t xml:space="preserve"> 3</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jc w:val="center"/>
            </w:pPr>
            <w:r>
              <w:rPr/>
              <w:t xml:space="preserve"> 4</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w:t>
            </w:r>
          </w:p>
        </w:tc>
        <w:tc>
          <w:tcPr>
            <w:tcW w:type="dxa" w:w="1384"/>
          </w:tcPr>
          <w:p/>
        </w:tc>
        <w:tc>
          <w:tcPr>
            <w:tcW w:type="dxa" w:w="1384"/>
          </w:tcPr>
          <w:p/>
        </w:tc>
        <w:tc>
          <w:tcPr>
            <w:tcW w:type="dxa" w:w="1384"/>
          </w:tcPr>
          <w:p/>
        </w:tc>
        <w:tc>
          <w:tcPr>
            <w:tcW w:type="dxa" w:w="1384"/>
          </w:tcPr>
          <w:p/>
        </w:tc>
        <w:tc>
          <w:tcPr>
            <w:tcW w:type="dxa" w:w="1384"/>
          </w:tcPr>
          <w:p/>
        </w:tc>
      </w:tr>
    </w:tbl>
    <w:p>
      <w:pPr>
        <w:pStyle w:val="null3"/>
        <w:ind w:firstLine="480"/>
      </w:pPr>
      <w:r>
        <w:rPr/>
        <w:t>根据上述业绩情况，按磋商文件要求附销售或服务合同复印件。</w:t>
      </w:r>
    </w:p>
    <w:p>
      <w:pPr>
        <w:pStyle w:val="null3"/>
        <w:ind w:firstLine="480"/>
      </w:pPr>
      <w:r>
        <w:rPr/>
        <w:t xml:space="preserve">  </w:t>
      </w:r>
    </w:p>
    <w:p>
      <w:pPr>
        <w:pStyle w:val="null3"/>
        <w:outlineLvl w:val="2"/>
      </w:pPr>
      <w:r>
        <w:rPr>
          <w:sz w:val="28"/>
          <w:b/>
        </w:rPr>
        <w:t>格式十六：</w:t>
      </w:r>
    </w:p>
    <w:p>
      <w:pPr>
        <w:pStyle w:val="null3"/>
        <w:jc w:val="center"/>
        <w:outlineLvl w:val="3"/>
      </w:pPr>
      <w:r>
        <w:rPr>
          <w:sz w:val="24"/>
          <w:b/>
        </w:rPr>
        <w:t>《技术和服务要求响应表》</w:t>
      </w:r>
    </w:p>
    <w:tbl>
      <w:tblPr>
        <w:tblW w:w="0" w:type="auto"/>
        <w:tblBorders>
          <w:top w:val="single"/>
          <w:left w:val="single"/>
          <w:bottom w:val="single"/>
          <w:right w:val="single"/>
          <w:insideH w:val="single"/>
          <w:insideV w:val="single"/>
        </w:tblBorders>
      </w:tblPr>
      <w:tblGrid>
        <w:gridCol w:w="923"/>
        <w:gridCol w:w="923"/>
        <w:gridCol w:w="923"/>
        <w:gridCol w:w="923"/>
        <w:gridCol w:w="923"/>
        <w:gridCol w:w="923"/>
        <w:gridCol w:w="923"/>
        <w:gridCol w:w="923"/>
        <w:gridCol w:w="923"/>
      </w:tblGrid>
      <w:tr>
        <w:tc>
          <w:tcPr>
            <w:tcW w:type="dxa" w:w="923"/>
          </w:tcPr>
          <w:p>
            <w:pPr>
              <w:pStyle w:val="null3"/>
            </w:pPr>
            <w:r>
              <w:rPr/>
              <w:t>序号</w:t>
            </w:r>
          </w:p>
        </w:tc>
        <w:tc>
          <w:tcPr>
            <w:tcW w:type="dxa" w:w="923"/>
          </w:tcPr>
          <w:p>
            <w:pPr>
              <w:pStyle w:val="null3"/>
            </w:pPr>
            <w:r>
              <w:rPr/>
              <w:t>标的名称</w:t>
            </w:r>
          </w:p>
        </w:tc>
        <w:tc>
          <w:tcPr>
            <w:tcW w:type="dxa" w:w="923"/>
          </w:tcPr>
          <w:p>
            <w:pPr>
              <w:pStyle w:val="null3"/>
            </w:pPr>
            <w:r>
              <w:rPr/>
              <w:t>参数性质</w:t>
            </w:r>
          </w:p>
        </w:tc>
        <w:tc>
          <w:tcPr>
            <w:tcW w:type="dxa" w:w="923"/>
          </w:tcPr>
          <w:p>
            <w:pPr>
              <w:pStyle w:val="null3"/>
            </w:pPr>
            <w:r>
              <w:rPr/>
              <w:t>磋商文件规定的技术和服务要求</w:t>
            </w:r>
          </w:p>
        </w:tc>
        <w:tc>
          <w:tcPr>
            <w:tcW w:type="dxa" w:w="923"/>
          </w:tcPr>
          <w:p>
            <w:pPr>
              <w:pStyle w:val="null3"/>
            </w:pPr>
            <w:r>
              <w:rPr/>
              <w:t>响应文件响应的具体内容</w:t>
            </w:r>
          </w:p>
        </w:tc>
        <w:tc>
          <w:tcPr>
            <w:tcW w:type="dxa" w:w="923"/>
          </w:tcPr>
          <w:p>
            <w:pPr>
              <w:pStyle w:val="null3"/>
            </w:pPr>
            <w:r>
              <w:rPr/>
              <w:t>型号</w:t>
            </w:r>
          </w:p>
        </w:tc>
        <w:tc>
          <w:tcPr>
            <w:tcW w:type="dxa" w:w="923"/>
          </w:tcPr>
          <w:p>
            <w:pPr>
              <w:pStyle w:val="null3"/>
            </w:pPr>
            <w:r>
              <w:rPr/>
              <w:t>是否偏离</w:t>
            </w:r>
          </w:p>
        </w:tc>
        <w:tc>
          <w:tcPr>
            <w:tcW w:type="dxa" w:w="923"/>
          </w:tcPr>
          <w:p>
            <w:pPr>
              <w:pStyle w:val="null3"/>
            </w:pPr>
            <w:r>
              <w:rPr/>
              <w:t>证明文件所在位置</w:t>
            </w:r>
          </w:p>
        </w:tc>
        <w:tc>
          <w:tcPr>
            <w:tcW w:type="dxa" w:w="923"/>
          </w:tcPr>
          <w:p>
            <w:pPr>
              <w:pStyle w:val="null3"/>
            </w:pPr>
            <w:r>
              <w:rPr/>
              <w:t>备注</w:t>
            </w:r>
          </w:p>
        </w:tc>
      </w:tr>
      <w:tr>
        <w:tc>
          <w:tcPr>
            <w:tcW w:type="dxa" w:w="923"/>
          </w:tcPr>
          <w:p>
            <w:pPr>
              <w:pStyle w:val="null3"/>
            </w:pPr>
            <w:r>
              <w:rPr/>
              <w:t>1</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2</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3</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4</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5</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6</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bl>
    <w:p>
      <w:pPr>
        <w:pStyle w:val="null3"/>
        <w:ind w:firstLine="480"/>
      </w:pPr>
      <w:r>
        <w:rPr/>
        <w:t>说明：</w:t>
      </w:r>
    </w:p>
    <w:p>
      <w:pPr>
        <w:pStyle w:val="null3"/>
        <w:ind w:firstLine="480"/>
      </w:pPr>
      <w:r>
        <w:rPr/>
        <w:t>1.“磋商文件规定的技术和服务要求”项下填写的内容应与磋商文件中采购需求的 “技术要求”的内容保持一致。供应商应当如实填写上表“响应文件响应的具体内容”处内容，对磋商文件提出的要求和条件作出明确响应，并列明具体响应数值或内容，只注明符合、满足等无具体内容表述的，将视为未实质性满足磋商文件要求。供应商需要说明的内容若需特殊表达，应先在本表中进行相应说明，再另页应答，否则</w:t>
      </w:r>
      <w:r>
        <w:rPr>
          <w:b/>
        </w:rPr>
        <w:t>响应无效</w:t>
      </w:r>
      <w:r>
        <w:rPr/>
        <w:t>。</w:t>
      </w:r>
    </w:p>
    <w:p>
      <w:pPr>
        <w:pStyle w:val="null3"/>
        <w:ind w:firstLine="480"/>
      </w:pPr>
      <w:r>
        <w:rPr/>
        <w:t>2.参数性质栏标注“★”、“▲”号条款标志， 打“★”号条款为实质性条款，若有任何一条负偏离或不满足则导致响应无效。打“▲”号条款为重要技术参数（如有），若有部分“▲”条款未响应或不满足，将根据评审要求影响其得分，但不作为无效响应条款。</w:t>
      </w:r>
    </w:p>
    <w:p>
      <w:pPr>
        <w:pStyle w:val="null3"/>
        <w:ind w:firstLine="480"/>
      </w:pPr>
      <w:r>
        <w:rPr/>
        <w:t>3.“是否偏离”项下应按下列规定填写：优于的，填写“正偏离”；符合的，填写“无偏离”；低于的，填写“负偏离”。</w:t>
      </w:r>
    </w:p>
    <w:p>
      <w:pPr>
        <w:pStyle w:val="null3"/>
        <w:ind w:firstLine="480"/>
      </w:pPr>
      <w:r>
        <w:rPr/>
        <w:t>4.“备注”处可填写偏离情况的说明。</w:t>
      </w:r>
    </w:p>
    <w:p>
      <w:pPr>
        <w:pStyle w:val="null3"/>
        <w:ind w:firstLine="480"/>
      </w:pPr>
      <w:r>
        <w:rPr/>
        <w:t xml:space="preserve">  </w:t>
      </w:r>
    </w:p>
    <w:p>
      <w:pPr>
        <w:pStyle w:val="null3"/>
        <w:outlineLvl w:val="2"/>
      </w:pPr>
      <w:r>
        <w:rPr>
          <w:sz w:val="28"/>
          <w:b/>
        </w:rPr>
        <w:t>格式十七：</w:t>
      </w:r>
    </w:p>
    <w:p>
      <w:pPr>
        <w:pStyle w:val="null3"/>
        <w:jc w:val="center"/>
        <w:outlineLvl w:val="3"/>
      </w:pPr>
      <w:r>
        <w:rPr>
          <w:sz w:val="24"/>
          <w:b/>
        </w:rPr>
        <w:t>《商务条件响应表》</w:t>
      </w:r>
    </w:p>
    <w:tbl>
      <w:tblPr>
        <w:tblW w:w="0" w:type="auto"/>
        <w:tblBorders>
          <w:top w:val="single"/>
          <w:left w:val="single"/>
          <w:bottom w:val="single"/>
          <w:right w:val="single"/>
          <w:insideH w:val="single"/>
          <w:insideV w:val="single"/>
        </w:tblBorders>
      </w:tblPr>
      <w:tblGrid>
        <w:gridCol w:w="1187"/>
        <w:gridCol w:w="1187"/>
        <w:gridCol w:w="1187"/>
        <w:gridCol w:w="1187"/>
        <w:gridCol w:w="1187"/>
        <w:gridCol w:w="1187"/>
        <w:gridCol w:w="1187"/>
      </w:tblGrid>
      <w:tr>
        <w:tc>
          <w:tcPr>
            <w:tcW w:type="dxa" w:w="1187"/>
          </w:tcPr>
          <w:p>
            <w:pPr>
              <w:pStyle w:val="null3"/>
            </w:pPr>
            <w:r>
              <w:rPr/>
              <w:t xml:space="preserve"> 序号</w:t>
            </w:r>
          </w:p>
        </w:tc>
        <w:tc>
          <w:tcPr>
            <w:tcW w:type="dxa" w:w="1187"/>
          </w:tcPr>
          <w:p>
            <w:pPr>
              <w:pStyle w:val="null3"/>
            </w:pPr>
            <w:r>
              <w:rPr/>
              <w:t xml:space="preserve"> 参数性质</w:t>
            </w:r>
          </w:p>
        </w:tc>
        <w:tc>
          <w:tcPr>
            <w:tcW w:type="dxa" w:w="1187"/>
          </w:tcPr>
          <w:p>
            <w:pPr>
              <w:pStyle w:val="null3"/>
            </w:pPr>
            <w:r>
              <w:rPr/>
              <w:t xml:space="preserve"> 磋商文件规定的商务条件</w:t>
            </w:r>
          </w:p>
        </w:tc>
        <w:tc>
          <w:tcPr>
            <w:tcW w:type="dxa" w:w="1187"/>
          </w:tcPr>
          <w:p>
            <w:pPr>
              <w:pStyle w:val="null3"/>
            </w:pPr>
            <w:r>
              <w:rPr/>
              <w:t xml:space="preserve"> 响应文件响应的具体内容</w:t>
            </w:r>
          </w:p>
        </w:tc>
        <w:tc>
          <w:tcPr>
            <w:tcW w:type="dxa" w:w="1187"/>
          </w:tcPr>
          <w:p>
            <w:pPr>
              <w:pStyle w:val="null3"/>
            </w:pPr>
            <w:r>
              <w:rPr/>
              <w:t xml:space="preserve"> 是否偏离</w:t>
            </w:r>
          </w:p>
        </w:tc>
        <w:tc>
          <w:tcPr>
            <w:tcW w:type="dxa" w:w="1187"/>
          </w:tcPr>
          <w:p>
            <w:pPr>
              <w:pStyle w:val="null3"/>
            </w:pPr>
            <w:r>
              <w:rPr/>
              <w:t xml:space="preserve"> 证明文件所在位置</w:t>
            </w:r>
          </w:p>
        </w:tc>
        <w:tc>
          <w:tcPr>
            <w:tcW w:type="dxa" w:w="1187"/>
          </w:tcPr>
          <w:p>
            <w:pPr>
              <w:pStyle w:val="null3"/>
            </w:pPr>
            <w:r>
              <w:rPr/>
              <w:t xml:space="preserve"> 备注</w:t>
            </w:r>
          </w:p>
        </w:tc>
      </w:tr>
      <w:tr>
        <w:tc>
          <w:tcPr>
            <w:tcW w:type="dxa" w:w="1187"/>
          </w:tcPr>
          <w:p>
            <w:pPr>
              <w:pStyle w:val="null3"/>
              <w:jc w:val="center"/>
            </w:pPr>
            <w:r>
              <w:rPr/>
              <w:t>1</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jc w:val="center"/>
            </w:pPr>
            <w:r>
              <w:rPr/>
              <w:t>2</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jc w:val="center"/>
            </w:pPr>
            <w:r>
              <w:rPr/>
              <w:t>3</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jc w:val="center"/>
            </w:pPr>
            <w:r>
              <w:rPr/>
              <w:t>4</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jc w:val="center"/>
            </w:pPr>
            <w:r>
              <w:rPr/>
              <w:t>5</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jc w:val="center"/>
            </w:pPr>
            <w:r>
              <w:rPr/>
              <w:t>6</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jc w:val="center"/>
            </w:pPr>
            <w:r>
              <w:rPr/>
              <w:t>7</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jc w:val="center"/>
            </w:pPr>
            <w:r>
              <w:rPr/>
              <w:t>8</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jc w:val="center"/>
            </w:pPr>
            <w:r>
              <w:rPr/>
              <w:t>9</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jc w:val="center"/>
            </w:pPr>
            <w:r>
              <w:rPr/>
              <w:t xml:space="preserve"> ……</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bl>
    <w:p>
      <w:pPr>
        <w:pStyle w:val="null3"/>
        <w:ind w:firstLine="480"/>
      </w:pPr>
      <w:r>
        <w:rPr/>
        <w:t>说明：</w:t>
      </w:r>
    </w:p>
    <w:p>
      <w:pPr>
        <w:pStyle w:val="null3"/>
        <w:ind w:firstLine="480"/>
      </w:pPr>
      <w:r>
        <w:rPr/>
        <w:t>1.“磋商文件规定的商务条件”项下填写的内容应与磋商文件中采购需求的 “商务要求”的内容保持一致。</w:t>
      </w:r>
    </w:p>
    <w:p>
      <w:pPr>
        <w:pStyle w:val="null3"/>
        <w:ind w:firstLine="480"/>
      </w:pPr>
      <w:r>
        <w:rPr/>
        <w:t xml:space="preserve"> 2.供应商应当如实填写上表“响应文件响应的具体内容”处内容，对磋商文件规定的商务条件作出明确响应，并列明具体响应数值或内容，只注明符合、满足等无具体内容表述或照搬照抄采购文件参数、不注明实际数值者的，将视为未实质性满足磋商文件要求。供应商需要说明的内容若需特殊表达，应先在本表中进行相应说明，再另页应答，否则</w:t>
      </w:r>
      <w:r>
        <w:rPr>
          <w:b/>
        </w:rPr>
        <w:t>响应无效</w:t>
      </w:r>
      <w:r>
        <w:rPr/>
        <w:t>。</w:t>
      </w:r>
    </w:p>
    <w:p>
      <w:pPr>
        <w:pStyle w:val="null3"/>
        <w:ind w:firstLine="480"/>
      </w:pPr>
      <w:r>
        <w:rPr/>
        <w:t>3.参数性质栏标注“★”、“▲”号条款标志， 打“★”号条款为实质性条款，若有任何一条负偏离或不满足则导致响应无效。打“▲”号条款为重要技术参数（如有），若有部分“▲”条款未响应或不满足，将根据评审要求影响其得分，但不作为无效响应条款。</w:t>
      </w:r>
    </w:p>
    <w:p>
      <w:pPr>
        <w:pStyle w:val="null3"/>
        <w:ind w:firstLine="480"/>
      </w:pPr>
      <w:r>
        <w:rPr/>
        <w:t>4.“是否偏离”项下应按下列规定填写：优于的，填写“正偏离”；符合的，填写“无偏离”；低于的，填写“负偏离”。</w:t>
      </w:r>
    </w:p>
    <w:p>
      <w:pPr>
        <w:pStyle w:val="null3"/>
        <w:ind w:firstLine="480"/>
      </w:pPr>
      <w:r>
        <w:rPr/>
        <w:t>5.“备注”处可填写偏离情况的说明。</w:t>
      </w:r>
    </w:p>
    <w:p>
      <w:pPr>
        <w:pStyle w:val="null3"/>
        <w:ind w:firstLine="480"/>
      </w:pPr>
      <w:r>
        <w:rPr/>
        <w:t xml:space="preserve">  </w:t>
      </w:r>
    </w:p>
    <w:p>
      <w:pPr>
        <w:pStyle w:val="null3"/>
        <w:outlineLvl w:val="2"/>
      </w:pPr>
      <w:r>
        <w:rPr>
          <w:sz w:val="28"/>
          <w:b/>
        </w:rPr>
        <w:t>格式十八：</w:t>
      </w:r>
    </w:p>
    <w:p>
      <w:pPr>
        <w:pStyle w:val="null3"/>
        <w:ind w:firstLine="480"/>
      </w:pPr>
      <w:r>
        <w:rPr/>
        <w:t>（以下格式文件由供应商根据需要选用）</w:t>
      </w:r>
    </w:p>
    <w:p>
      <w:pPr>
        <w:pStyle w:val="null3"/>
        <w:jc w:val="center"/>
        <w:outlineLvl w:val="3"/>
      </w:pPr>
      <w:r>
        <w:rPr>
          <w:sz w:val="24"/>
          <w:b/>
        </w:rPr>
        <w:t>履约进度计划表</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pPr>
            <w:r>
              <w:rPr/>
              <w:t>序号</w:t>
            </w:r>
          </w:p>
        </w:tc>
        <w:tc>
          <w:tcPr>
            <w:tcW w:type="dxa" w:w="2076"/>
          </w:tcPr>
          <w:p>
            <w:pPr>
              <w:pStyle w:val="null3"/>
            </w:pPr>
            <w:r>
              <w:rPr/>
              <w:t xml:space="preserve"> 拟定时间安排</w:t>
            </w:r>
          </w:p>
        </w:tc>
        <w:tc>
          <w:tcPr>
            <w:tcW w:type="dxa" w:w="2076"/>
          </w:tcPr>
          <w:p>
            <w:pPr>
              <w:pStyle w:val="null3"/>
            </w:pPr>
            <w:r>
              <w:rPr/>
              <w:t xml:space="preserve"> 计划完成的工作内容</w:t>
            </w:r>
          </w:p>
        </w:tc>
        <w:tc>
          <w:tcPr>
            <w:tcW w:type="dxa" w:w="2076"/>
          </w:tcPr>
          <w:p>
            <w:pPr>
              <w:pStyle w:val="null3"/>
            </w:pPr>
            <w:r>
              <w:rPr/>
              <w:t xml:space="preserve"> 实施方建议或要求</w:t>
            </w:r>
          </w:p>
        </w:tc>
      </w:tr>
      <w:tr>
        <w:tc>
          <w:tcPr>
            <w:tcW w:type="dxa" w:w="2076"/>
          </w:tcPr>
          <w:p>
            <w:pPr>
              <w:pStyle w:val="null3"/>
              <w:jc w:val="center"/>
            </w:pPr>
            <w:r>
              <w:rPr/>
              <w:t xml:space="preserve"> 1</w:t>
            </w:r>
          </w:p>
        </w:tc>
        <w:tc>
          <w:tcPr>
            <w:tcW w:type="dxa" w:w="2076"/>
          </w:tcPr>
          <w:p>
            <w:pPr>
              <w:pStyle w:val="null3"/>
            </w:pPr>
            <w:r>
              <w:rPr/>
              <w:t xml:space="preserve"> 拟定___年___月___日</w:t>
            </w:r>
          </w:p>
        </w:tc>
        <w:tc>
          <w:tcPr>
            <w:tcW w:type="dxa" w:w="2076"/>
          </w:tcPr>
          <w:p>
            <w:pPr>
              <w:pStyle w:val="null3"/>
            </w:pPr>
            <w:r>
              <w:rPr/>
              <w:t xml:space="preserve"> 签定合同并生效</w:t>
            </w:r>
          </w:p>
        </w:tc>
        <w:tc>
          <w:tcPr>
            <w:tcW w:type="dxa" w:w="2076"/>
          </w:tcPr>
          <w:p/>
        </w:tc>
      </w:tr>
      <w:tr>
        <w:tc>
          <w:tcPr>
            <w:tcW w:type="dxa" w:w="2076"/>
          </w:tcPr>
          <w:p>
            <w:pPr>
              <w:pStyle w:val="null3"/>
              <w:jc w:val="center"/>
            </w:pPr>
            <w:r>
              <w:rPr/>
              <w:t xml:space="preserve"> 2</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jc w:val="center"/>
            </w:pPr>
            <w:r>
              <w:rPr/>
              <w:t xml:space="preserve"> 3</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jc w:val="center"/>
            </w:pPr>
            <w:r>
              <w:rPr/>
              <w:t xml:space="preserve"> 4</w:t>
            </w:r>
          </w:p>
        </w:tc>
        <w:tc>
          <w:tcPr>
            <w:tcW w:type="dxa" w:w="2076"/>
          </w:tcPr>
          <w:p>
            <w:pPr>
              <w:pStyle w:val="null3"/>
            </w:pPr>
            <w:r>
              <w:rPr/>
              <w:t xml:space="preserve"> ___月___日—___月___日</w:t>
            </w:r>
          </w:p>
        </w:tc>
        <w:tc>
          <w:tcPr>
            <w:tcW w:type="dxa" w:w="2076"/>
          </w:tcPr>
          <w:p>
            <w:pPr>
              <w:pStyle w:val="null3"/>
            </w:pPr>
            <w:r>
              <w:rPr/>
              <w:t xml:space="preserve"> 质保期</w:t>
            </w:r>
          </w:p>
        </w:tc>
        <w:tc>
          <w:tcPr>
            <w:tcW w:type="dxa" w:w="2076"/>
          </w:tcPr>
          <w:p/>
        </w:tc>
      </w:tr>
    </w:tbl>
    <w:p>
      <w:pPr>
        <w:pStyle w:val="null3"/>
        <w:ind w:firstLine="480"/>
      </w:pPr>
      <w:r>
        <w:rPr/>
        <w:t xml:space="preserve">  </w:t>
      </w:r>
    </w:p>
    <w:p>
      <w:pPr>
        <w:pStyle w:val="null3"/>
        <w:outlineLvl w:val="2"/>
      </w:pPr>
      <w:r>
        <w:rPr>
          <w:sz w:val="28"/>
          <w:b/>
        </w:rPr>
        <w:t>格式十九：</w:t>
      </w:r>
    </w:p>
    <w:p>
      <w:pPr>
        <w:pStyle w:val="null3"/>
        <w:ind w:firstLine="480"/>
      </w:pPr>
      <w:r>
        <w:rPr/>
        <w:t>（以下格式文件由供应商根据需要选用）</w:t>
      </w:r>
    </w:p>
    <w:p>
      <w:pPr>
        <w:pStyle w:val="null3"/>
        <w:jc w:val="center"/>
        <w:outlineLvl w:val="3"/>
      </w:pPr>
      <w:r>
        <w:rPr>
          <w:sz w:val="24"/>
          <w:b/>
        </w:rPr>
        <w:t>各类证明材料</w:t>
      </w:r>
    </w:p>
    <w:p>
      <w:pPr>
        <w:pStyle w:val="null3"/>
        <w:ind w:firstLine="480"/>
      </w:pPr>
      <w:r>
        <w:rPr/>
        <w:t>1.磋商文件要求提供的其他资料。</w:t>
      </w:r>
    </w:p>
    <w:p>
      <w:pPr>
        <w:pStyle w:val="null3"/>
        <w:ind w:firstLine="480"/>
      </w:pPr>
      <w:r>
        <w:rPr/>
        <w:t>2.供应商认为需提供的其他资料。</w:t>
      </w:r>
    </w:p>
    <w:p>
      <w:pPr>
        <w:pStyle w:val="null3"/>
        <w:ind w:firstLine="480"/>
      </w:pPr>
      <w:r>
        <w:rPr/>
        <w:t xml:space="preserve">  </w:t>
      </w:r>
    </w:p>
    <w:p>
      <w:pPr>
        <w:pStyle w:val="null3"/>
        <w:outlineLvl w:val="2"/>
      </w:pPr>
      <w:r>
        <w:rPr>
          <w:sz w:val="28"/>
          <w:b/>
        </w:rPr>
        <w:t>格式二十：</w:t>
      </w:r>
    </w:p>
    <w:p>
      <w:pPr>
        <w:pStyle w:val="null3"/>
        <w:ind w:firstLine="480"/>
      </w:pPr>
      <w:r>
        <w:rPr/>
        <w:t>（若采购人支付代理服务费，则无需出具此承诺书）</w:t>
      </w:r>
    </w:p>
    <w:p>
      <w:pPr>
        <w:pStyle w:val="null3"/>
        <w:jc w:val="center"/>
        <w:outlineLvl w:val="3"/>
      </w:pPr>
      <w:r>
        <w:rPr>
          <w:sz w:val="24"/>
          <w:b/>
        </w:rPr>
        <w:t>代理服务费缴纳承诺函</w:t>
      </w:r>
    </w:p>
    <w:p>
      <w:pPr>
        <w:pStyle w:val="null3"/>
        <w:ind w:firstLine="480"/>
      </w:pPr>
      <w:r>
        <w:rPr/>
        <w:t>致：</w:t>
      </w:r>
      <w:r>
        <w:rPr/>
        <w:t>广东广招国际招标有限公司</w:t>
      </w:r>
    </w:p>
    <w:p>
      <w:pPr>
        <w:pStyle w:val="null3"/>
        <w:ind w:firstLine="480"/>
      </w:pPr>
      <w:r>
        <w:rPr/>
        <w:t>我单位参加贵公司组织的</w:t>
      </w:r>
      <w:r>
        <w:rPr/>
        <w:t>2026年白云区龙舟户外消费季活动采购项目</w:t>
      </w:r>
      <w:r>
        <w:rPr/>
        <w:t>（采购项目编号：</w:t>
      </w:r>
      <w:r>
        <w:rPr/>
        <w:t>0877-26GZTP1ZC0299</w:t>
      </w:r>
      <w:r>
        <w:rPr/>
        <w:t>），作出如下承诺：</w:t>
      </w:r>
    </w:p>
    <w:p>
      <w:pPr>
        <w:pStyle w:val="null3"/>
        <w:ind w:firstLine="480"/>
      </w:pPr>
      <w:r>
        <w:rPr/>
        <w:t>1、完全响应磋商文件中要求的条款，若提供虚假资料将作为无效响应处理，并接受相关部门的处罚。</w:t>
      </w:r>
    </w:p>
    <w:p>
      <w:pPr>
        <w:pStyle w:val="null3"/>
        <w:ind w:firstLine="480"/>
      </w:pPr>
      <w:r>
        <w:rPr/>
        <w:t xml:space="preserve"> 2、我单位若被选为成交供应商，承诺按照规定缴纳代理服务费。代理服务费包括组织专家对审查供应商资格、答疑、组织磋商、评审、确定成交供应商，以及提供采购前期咨询、协调合同的签订等服务，按______支付。</w:t>
      </w:r>
    </w:p>
    <w:p>
      <w:pPr>
        <w:pStyle w:val="null3"/>
        <w:ind w:firstLine="480"/>
      </w:pPr>
      <w:r>
        <w:rPr/>
        <w:t>3、如我公司被选为成交供应商，在成交结果公示后3日内向采购代理机构指定账户缴付代理服务费。</w:t>
      </w:r>
    </w:p>
    <w:p>
      <w:pPr>
        <w:pStyle w:val="null3"/>
        <w:ind w:firstLine="480"/>
      </w:pPr>
      <w:r>
        <w:rPr/>
        <w:t>特此承诺！</w:t>
      </w:r>
    </w:p>
    <w:p>
      <w:pPr>
        <w:pStyle w:val="null3"/>
        <w:jc w:val="right"/>
      </w:pPr>
      <w:r>
        <w:rPr/>
        <w:t>供应商法定名称（公章）；_____________________</w:t>
      </w:r>
    </w:p>
    <w:p>
      <w:pPr>
        <w:pStyle w:val="null3"/>
        <w:jc w:val="right"/>
      </w:pPr>
      <w:r>
        <w:rPr/>
        <w:t>供应商法定地址：_____________________</w:t>
      </w:r>
    </w:p>
    <w:p>
      <w:pPr>
        <w:pStyle w:val="null3"/>
        <w:jc w:val="right"/>
      </w:pPr>
      <w:r>
        <w:rPr/>
        <w:t>供应商授权代表（签字或盖章）：_____________________</w:t>
      </w:r>
    </w:p>
    <w:p>
      <w:pPr>
        <w:pStyle w:val="null3"/>
        <w:jc w:val="right"/>
      </w:pPr>
      <w:r>
        <w:rPr/>
        <w:t>电 话：_____________________</w:t>
      </w:r>
    </w:p>
    <w:p>
      <w:pPr>
        <w:pStyle w:val="null3"/>
        <w:jc w:val="right"/>
      </w:pPr>
      <w:r>
        <w:rPr/>
        <w:t>传 真：_____________________</w:t>
      </w:r>
    </w:p>
    <w:p>
      <w:pPr>
        <w:pStyle w:val="null3"/>
        <w:jc w:val="right"/>
      </w:pPr>
      <w:r>
        <w:rPr/>
        <w:t>承诺日期：_____________________</w:t>
      </w:r>
    </w:p>
    <w:p>
      <w:pPr>
        <w:pStyle w:val="null3"/>
        <w:ind w:firstLine="480"/>
      </w:pPr>
      <w:r>
        <w:rPr/>
        <w:t xml:space="preserve">  </w:t>
      </w:r>
    </w:p>
    <w:p>
      <w:pPr>
        <w:pStyle w:val="null3"/>
        <w:outlineLvl w:val="2"/>
      </w:pPr>
      <w:r>
        <w:rPr>
          <w:sz w:val="28"/>
          <w:b/>
        </w:rPr>
        <w:t>格式二十一：</w:t>
      </w:r>
    </w:p>
    <w:p>
      <w:pPr>
        <w:pStyle w:val="null3"/>
        <w:ind w:firstLine="480"/>
      </w:pPr>
      <w:r>
        <w:rPr/>
        <w:t>（以下格式文件由供应商根据需要选用）</w:t>
      </w:r>
    </w:p>
    <w:p>
      <w:pPr>
        <w:pStyle w:val="null3"/>
        <w:jc w:val="center"/>
        <w:outlineLvl w:val="3"/>
      </w:pPr>
      <w:r>
        <w:rPr>
          <w:sz w:val="24"/>
          <w:b/>
        </w:rPr>
        <w:t>需要采购人提供的附加条件</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序号</w:t>
            </w:r>
          </w:p>
        </w:tc>
        <w:tc>
          <w:tcPr>
            <w:tcW w:type="dxa" w:w="4153"/>
          </w:tcPr>
          <w:p>
            <w:pPr>
              <w:pStyle w:val="null3"/>
            </w:pPr>
            <w:r>
              <w:rPr/>
              <w:t>供应商需要采购人提供的附加条件</w:t>
            </w:r>
          </w:p>
        </w:tc>
      </w:tr>
      <w:tr>
        <w:tc>
          <w:tcPr>
            <w:tcW w:type="dxa" w:w="4153"/>
          </w:tcPr>
          <w:p>
            <w:pPr>
              <w:pStyle w:val="null3"/>
              <w:jc w:val="center"/>
            </w:pPr>
            <w:r>
              <w:rPr/>
              <w:t xml:space="preserve"> 1</w:t>
            </w:r>
          </w:p>
        </w:tc>
        <w:tc>
          <w:tcPr>
            <w:tcW w:type="dxa" w:w="4153"/>
          </w:tcPr>
          <w:p/>
        </w:tc>
      </w:tr>
      <w:tr>
        <w:tc>
          <w:tcPr>
            <w:tcW w:type="dxa" w:w="4153"/>
          </w:tcPr>
          <w:p>
            <w:pPr>
              <w:pStyle w:val="null3"/>
              <w:jc w:val="center"/>
            </w:pPr>
            <w:r>
              <w:rPr/>
              <w:t xml:space="preserve"> 2</w:t>
            </w:r>
          </w:p>
        </w:tc>
        <w:tc>
          <w:tcPr>
            <w:tcW w:type="dxa" w:w="4153"/>
          </w:tcPr>
          <w:p/>
        </w:tc>
      </w:tr>
      <w:tr>
        <w:tc>
          <w:tcPr>
            <w:tcW w:type="dxa" w:w="4153"/>
          </w:tcPr>
          <w:p>
            <w:pPr>
              <w:pStyle w:val="null3"/>
              <w:jc w:val="center"/>
            </w:pPr>
            <w:r>
              <w:rPr/>
              <w:t xml:space="preserve"> 3</w:t>
            </w:r>
          </w:p>
        </w:tc>
        <w:tc>
          <w:tcPr>
            <w:tcW w:type="dxa" w:w="4153"/>
          </w:tcPr>
          <w:p/>
        </w:tc>
      </w:tr>
    </w:tbl>
    <w:p>
      <w:pPr>
        <w:pStyle w:val="null3"/>
        <w:ind w:firstLine="480"/>
      </w:pPr>
      <w:r>
        <w:rPr/>
        <w:t>注：供应商完成本项目需要采购人配合或提供的条件必须在上表列出，否则将视为供应商同意按现有条件完成本项目。如上表所列附加条件含有采购人不能接受的，将被视为响应无效。</w:t>
      </w:r>
    </w:p>
    <w:p>
      <w:pPr>
        <w:pStyle w:val="null3"/>
        <w:ind w:firstLine="480"/>
      </w:pPr>
      <w:r>
        <w:rPr/>
        <w:t xml:space="preserve">  </w:t>
      </w:r>
    </w:p>
    <w:p>
      <w:pPr>
        <w:pStyle w:val="null3"/>
        <w:outlineLvl w:val="2"/>
      </w:pPr>
      <w:r>
        <w:rPr>
          <w:sz w:val="28"/>
          <w:b/>
        </w:rPr>
        <w:t>格式二十二：</w:t>
      </w:r>
    </w:p>
    <w:p>
      <w:pPr>
        <w:pStyle w:val="null3"/>
        <w:ind w:firstLine="480"/>
      </w:pPr>
      <w:r>
        <w:rPr/>
        <w:t>项目实施方案、质量保证及售后服务承诺等内容和格式自拟。</w:t>
      </w:r>
    </w:p>
    <w:p>
      <w:pPr>
        <w:pStyle w:val="null3"/>
        <w:ind w:firstLine="480"/>
      </w:pPr>
      <w:r>
        <w:rPr/>
        <w:t xml:space="preserve">  </w:t>
      </w:r>
    </w:p>
    <w:p>
      <w:pPr>
        <w:pStyle w:val="null3"/>
        <w:outlineLvl w:val="2"/>
      </w:pPr>
      <w:r>
        <w:rPr>
          <w:sz w:val="28"/>
          <w:b/>
        </w:rPr>
        <w:t>格式二十三：</w:t>
      </w:r>
    </w:p>
    <w:p>
      <w:pPr>
        <w:pStyle w:val="null3"/>
        <w:ind w:firstLine="480"/>
      </w:pPr>
      <w:r>
        <w:rPr/>
        <w:t>附件（以下格式文件由供应商根据需要选用）</w:t>
      </w:r>
    </w:p>
    <w:p>
      <w:pPr>
        <w:pStyle w:val="null3"/>
        <w:jc w:val="center"/>
        <w:outlineLvl w:val="3"/>
      </w:pPr>
      <w:r>
        <w:rPr>
          <w:sz w:val="24"/>
          <w:b/>
        </w:rPr>
        <w:t>政府采购投标（响应）担保函</w:t>
      </w:r>
    </w:p>
    <w:p>
      <w:pPr>
        <w:pStyle w:val="null3"/>
        <w:jc w:val="right"/>
      </w:pPr>
      <w:r>
        <w:rPr/>
        <w:t>编号：【】号</w:t>
      </w:r>
    </w:p>
    <w:p>
      <w:pPr>
        <w:pStyle w:val="null3"/>
        <w:ind w:firstLine="480"/>
      </w:pPr>
      <w:r>
        <w:rPr/>
        <w:t>（采购人）：</w:t>
      </w:r>
    </w:p>
    <w:p>
      <w:pPr>
        <w:pStyle w:val="null3"/>
        <w:ind w:firstLine="480"/>
      </w:pPr>
      <w:r>
        <w:rPr/>
        <w:t xml:space="preserve"> 鉴于__________（以下简称“投标（响应）人”）拟参加编号为__________的（以下简称“本项目”）投标（响应），根据本项目采购文件，投标（响应）人参加投标（响应）时应向你方交纳投标（响应）保证金，且可以投标（响应）担保函的形式交纳投标（响应）保证金。应投标（响应）人的申请，我方以保证的方式向你方提供如下投标（响应）保证金担保：</w:t>
      </w:r>
    </w:p>
    <w:p>
      <w:pPr>
        <w:pStyle w:val="null3"/>
        <w:ind w:firstLine="480"/>
      </w:pPr>
      <w:r>
        <w:rPr/>
        <w:t>一、保证责任的情形及保证金额</w:t>
      </w:r>
    </w:p>
    <w:p>
      <w:pPr>
        <w:pStyle w:val="null3"/>
        <w:ind w:firstLine="480"/>
      </w:pPr>
      <w:r>
        <w:rPr/>
        <w:t>（一）在投标（响应）人出现下列情形之一时，我方承担保证责任：</w:t>
      </w:r>
    </w:p>
    <w:p>
      <w:pPr>
        <w:pStyle w:val="null3"/>
        <w:ind w:firstLine="480"/>
      </w:pPr>
      <w:r>
        <w:rPr/>
        <w:t>1.中标（成交）后投标（响应）人无正当理由不与采购人签订《政府采购合同》；</w:t>
      </w:r>
    </w:p>
    <w:p>
      <w:pPr>
        <w:pStyle w:val="null3"/>
        <w:ind w:firstLine="480"/>
      </w:pPr>
      <w:r>
        <w:rPr/>
        <w:t>2.采购文件规定的投标（响应）人应当缴纳保证金的其他情形。</w:t>
      </w:r>
    </w:p>
    <w:p>
      <w:pPr>
        <w:pStyle w:val="null3"/>
        <w:ind w:firstLine="480"/>
      </w:pPr>
      <w:r>
        <w:rPr/>
        <w:t>（二）我方承担保证责任的最高金额为人民币__________元（大写）即本项目的投标（响应）保证金金额。</w:t>
      </w:r>
    </w:p>
    <w:p>
      <w:pPr>
        <w:pStyle w:val="null3"/>
        <w:ind w:firstLine="480"/>
      </w:pPr>
      <w:r>
        <w:rPr/>
        <w:t>二、保证的方式及保证期间</w:t>
      </w:r>
    </w:p>
    <w:p>
      <w:pPr>
        <w:pStyle w:val="null3"/>
        <w:ind w:firstLine="480"/>
      </w:pPr>
      <w:r>
        <w:rPr/>
        <w:t>我方保证的方式为：连带责任保证。</w:t>
      </w:r>
    </w:p>
    <w:p>
      <w:pPr>
        <w:pStyle w:val="null3"/>
        <w:ind w:firstLine="480"/>
      </w:pPr>
      <w:r>
        <w:rPr/>
        <w:t>我方的保证期间为：本保函自__年__月__日起生效，有效期至开标日后的90天内。</w:t>
      </w:r>
    </w:p>
    <w:p>
      <w:pPr>
        <w:pStyle w:val="null3"/>
        <w:ind w:firstLine="480"/>
      </w:pPr>
      <w:r>
        <w:rPr/>
        <w:t>三、承担保证责任的程序</w:t>
      </w:r>
    </w:p>
    <w:p>
      <w:pPr>
        <w:pStyle w:val="null3"/>
        <w:ind w:firstLine="480"/>
      </w:pPr>
      <w:r>
        <w:rPr/>
        <w:t xml:space="preserve"> 1.你方要求我方承担保证责任的，应在本保函保证期间内向我方发出索赔通知。索赔通知应写明要求索赔的金额，支付款项应到达的账号、户名和开户行，并附有证明投标（响应）人发生我方应承担保证责任情形的事实材料。</w:t>
      </w:r>
    </w:p>
    <w:p>
      <w:pPr>
        <w:pStyle w:val="null3"/>
        <w:ind w:firstLine="480"/>
      </w:pPr>
      <w:r>
        <w:rPr/>
        <w:t>2.我方在收到索赔通知及相关证明材料后，在15个工作日内进行审查，符合应承担保证责任情形的，我方按照你方的要求代投标（响应）人向你方支付相应的索赔款项。</w:t>
      </w:r>
    </w:p>
    <w:p>
      <w:pPr>
        <w:pStyle w:val="null3"/>
        <w:ind w:firstLine="480"/>
      </w:pPr>
      <w:r>
        <w:rPr/>
        <w:t>四、保证责任的终止</w:t>
      </w:r>
    </w:p>
    <w:p>
      <w:pPr>
        <w:pStyle w:val="null3"/>
        <w:ind w:firstLine="480"/>
      </w:pPr>
      <w:r>
        <w:rPr/>
        <w:t>1.保证期间届满，你方未向我方书面主张保证责任的，自保证期间届满次日起，我方保证责任自动终止。</w:t>
      </w:r>
    </w:p>
    <w:p>
      <w:pPr>
        <w:pStyle w:val="null3"/>
        <w:ind w:firstLine="480"/>
      </w:pPr>
      <w:r>
        <w:rPr/>
        <w:t>2.我方按照本保函向你方履行了保证责任后，自我方向你方支付款项（支付款项从我方账户划出）之日起，保证责任终止。</w:t>
      </w:r>
    </w:p>
    <w:p>
      <w:pPr>
        <w:pStyle w:val="null3"/>
        <w:ind w:firstLine="480"/>
      </w:pPr>
      <w:r>
        <w:rPr/>
        <w:t>3.按照法律法规的规定或出现我方保证责任终止的其它情形的，我方在本保函项下的保证责任终止。</w:t>
      </w:r>
    </w:p>
    <w:p>
      <w:pPr>
        <w:pStyle w:val="null3"/>
        <w:ind w:firstLine="480"/>
      </w:pPr>
      <w:r>
        <w:rPr/>
        <w:t>五、免责条款</w:t>
      </w:r>
    </w:p>
    <w:p>
      <w:pPr>
        <w:pStyle w:val="null3"/>
        <w:ind w:firstLine="480"/>
      </w:pPr>
      <w:r>
        <w:rPr/>
        <w:t>1.依照法律规定或你方与投标（响应）人的另行约定，全部或者部分免除投标（响应）人投标（响应）保证金义务时，我方亦免除相应的保证责任。</w:t>
      </w:r>
    </w:p>
    <w:p>
      <w:pPr>
        <w:pStyle w:val="null3"/>
        <w:ind w:firstLine="480"/>
      </w:pPr>
      <w:r>
        <w:rPr/>
        <w:t>2.因你方原因致使投标（响应）人发生本保函第一条第（一）款约定情形的，我方不承担保证责任。</w:t>
      </w:r>
    </w:p>
    <w:p>
      <w:pPr>
        <w:pStyle w:val="null3"/>
        <w:ind w:firstLine="480"/>
      </w:pPr>
      <w:r>
        <w:rPr/>
        <w:t>3.因不可抗力造成投标（响应）人发生本保函第一条约定情形的，我方不承担保证责任。</w:t>
      </w:r>
    </w:p>
    <w:p>
      <w:pPr>
        <w:pStyle w:val="null3"/>
        <w:ind w:firstLine="480"/>
      </w:pPr>
      <w:r>
        <w:rPr/>
        <w:t>4.你方或其他有权机关对采购文件进行任何澄清或修改，加重我方保证责任的，我方对加重部分不承担保证责任，但该澄清或修改经我方事先书面同意的除外。</w:t>
      </w:r>
    </w:p>
    <w:p>
      <w:pPr>
        <w:pStyle w:val="null3"/>
        <w:ind w:firstLine="480"/>
      </w:pPr>
      <w:r>
        <w:rPr/>
        <w:t>六、争议的解决</w:t>
      </w:r>
    </w:p>
    <w:p>
      <w:pPr>
        <w:pStyle w:val="null3"/>
        <w:ind w:firstLine="480"/>
      </w:pPr>
      <w:r>
        <w:rPr/>
        <w:t>因本保函发生的纠纷，由你我双方协商解决，协商不成的，通过诉讼程序解决，诉讼管辖地法院为________法院。</w:t>
      </w:r>
    </w:p>
    <w:p>
      <w:pPr>
        <w:pStyle w:val="null3"/>
        <w:ind w:firstLine="480"/>
      </w:pPr>
      <w:r>
        <w:rPr/>
        <w:t>七、保函的生效</w:t>
      </w:r>
    </w:p>
    <w:p>
      <w:pPr>
        <w:pStyle w:val="null3"/>
        <w:ind w:firstLine="480"/>
      </w:pPr>
      <w:r>
        <w:rPr/>
        <w:t>本保函自我方加盖公章之日起生效。</w:t>
      </w:r>
    </w:p>
    <w:p>
      <w:pPr>
        <w:pStyle w:val="null3"/>
        <w:ind w:firstLine="480"/>
      </w:pPr>
      <w:r>
        <w:rPr/>
        <w:t>保证人：_______（公章）_______</w:t>
      </w:r>
    </w:p>
    <w:p>
      <w:pPr>
        <w:pStyle w:val="null3"/>
        <w:jc w:val="right"/>
      </w:pPr>
      <w:r>
        <w:rPr/>
        <w:t>联系人：________________联系电话：_______________</w:t>
      </w:r>
    </w:p>
    <w:p>
      <w:pPr>
        <w:pStyle w:val="null3"/>
        <w:jc w:val="right"/>
      </w:pPr>
      <w:r>
        <w:rPr/>
        <w:t>___年___月___日</w:t>
      </w:r>
    </w:p>
    <w:p>
      <w:pPr>
        <w:pStyle w:val="null3"/>
        <w:ind w:firstLine="480"/>
      </w:pPr>
      <w:r>
        <w:rPr/>
        <w:t xml:space="preserve">  </w:t>
      </w:r>
    </w:p>
    <w:p>
      <w:pPr>
        <w:pStyle w:val="null3"/>
        <w:outlineLvl w:val="2"/>
      </w:pPr>
      <w:r>
        <w:rPr>
          <w:sz w:val="28"/>
          <w:b/>
        </w:rPr>
        <w:t>格式二十四：</w:t>
      </w:r>
    </w:p>
    <w:p>
      <w:pPr>
        <w:pStyle w:val="null3"/>
        <w:jc w:val="center"/>
        <w:outlineLvl w:val="3"/>
      </w:pPr>
      <w:r>
        <w:rPr>
          <w:sz w:val="24"/>
          <w:b/>
        </w:rPr>
        <w:t>政府采购履约担保函</w:t>
      </w:r>
    </w:p>
    <w:p>
      <w:pPr>
        <w:pStyle w:val="null3"/>
      </w:pPr>
      <w:r>
        <w:rPr/>
        <w:t>编号：</w:t>
      </w:r>
    </w:p>
    <w:p>
      <w:pPr>
        <w:pStyle w:val="null3"/>
        <w:ind w:firstLine="480"/>
      </w:pPr>
      <w:r>
        <w:rPr/>
        <w:t>（采购人）：</w:t>
      </w:r>
    </w:p>
    <w:p>
      <w:pPr>
        <w:pStyle w:val="null3"/>
        <w:ind w:firstLine="480"/>
      </w:pPr>
      <w:r>
        <w:rPr/>
        <w:t xml:space="preserve"> 鉴于贵方在__________项目（项目编号为__________以下简称“项目”）的采购中，确定__________为中标人/供应商，拟签订/已签订项目相关采购合同（以下简称“主合同”）。依据主合同的约定，供应商应向贵方交纳履约保证金，且可以履约担保函的形式交纳履约保证金。应供应商的申请，我方以保证的方式向贵方提供如下履约保证金担保：</w:t>
      </w:r>
    </w:p>
    <w:p>
      <w:pPr>
        <w:pStyle w:val="null3"/>
        <w:ind w:firstLine="480"/>
      </w:pPr>
      <w:r>
        <w:rPr/>
        <w:t>一、保证金额</w:t>
      </w:r>
    </w:p>
    <w:p>
      <w:pPr>
        <w:pStyle w:val="null3"/>
        <w:ind w:firstLine="480"/>
      </w:pPr>
      <w:r>
        <w:rPr/>
        <w:t>我方的保证范围是主合同约定的合同价款总额的___%，数额为__________（大写），币种为</w:t>
      </w:r>
      <w:r>
        <w:rPr>
          <w:u w:val="single"/>
        </w:rPr>
        <w:t>人民币</w:t>
      </w:r>
      <w:r>
        <w:rPr/>
        <w:t>（即主合同履约保证金金额）。</w:t>
      </w:r>
    </w:p>
    <w:p>
      <w:pPr>
        <w:pStyle w:val="null3"/>
        <w:ind w:firstLine="480"/>
      </w:pPr>
      <w:r>
        <w:rPr/>
        <w:t>二、我方保证的方式为：连带责任保证。</w:t>
      </w:r>
    </w:p>
    <w:p>
      <w:pPr>
        <w:pStyle w:val="null3"/>
        <w:ind w:firstLine="480"/>
      </w:pPr>
      <w:r>
        <w:rPr/>
        <w:t>三、我方保证的期间为：本保函自开立之日起生效，至 年 月 日止。</w:t>
      </w:r>
    </w:p>
    <w:p>
      <w:pPr>
        <w:pStyle w:val="null3"/>
        <w:ind w:firstLine="480"/>
      </w:pPr>
      <w:r>
        <w:rPr/>
        <w:t>四、在本保函的有效期内，如被保证人违反上述合同或协议约定的义务，我方将在收到你方提交的本保函文件及符合下列全部条件的索赔通知后</w:t>
      </w:r>
      <w:r>
        <w:rPr>
          <w:u w:val="single"/>
        </w:rPr>
        <w:t xml:space="preserve"> 30 </w:t>
      </w:r>
      <w:r>
        <w:rPr/>
        <w:t>个工作日内以上述保证金额为限支付你方索赔金额:</w:t>
      </w:r>
    </w:p>
    <w:p>
      <w:pPr>
        <w:pStyle w:val="null3"/>
        <w:ind w:firstLine="480"/>
      </w:pPr>
      <w:r>
        <w:rPr/>
        <w:t>(一)索赔通知文件必须以书面形式提出，列明索赔金额，并由你方法定代表人(负责人)或授权代理人签字并加盖公章;</w:t>
      </w:r>
    </w:p>
    <w:p>
      <w:pPr>
        <w:pStyle w:val="null3"/>
        <w:ind w:firstLine="480"/>
      </w:pPr>
      <w:r>
        <w:rPr/>
        <w:t>(二)索赔通知文件必须同时附有:</w:t>
      </w:r>
    </w:p>
    <w:p>
      <w:pPr>
        <w:pStyle w:val="null3"/>
        <w:ind w:firstLine="480"/>
      </w:pPr>
      <w:r>
        <w:rPr/>
        <w:t>1.一项书面声明，声明索赔款项并未由被保证人或其代理人直接或间接地支付给你方;</w:t>
      </w:r>
    </w:p>
    <w:p>
      <w:pPr>
        <w:pStyle w:val="null3"/>
        <w:ind w:firstLine="480"/>
      </w:pPr>
      <w:r>
        <w:rPr/>
        <w:t>2.证明被保证人违反上述合同或协议约定的义务以及有责任支付你方索赔金额的证据。</w:t>
      </w:r>
    </w:p>
    <w:p>
      <w:pPr>
        <w:pStyle w:val="null3"/>
        <w:ind w:firstLine="480"/>
      </w:pPr>
      <w:r>
        <w:rPr/>
        <w:t>(三)索赔通知文件必须在本保函有效期内到达以下地址：</w:t>
      </w:r>
    </w:p>
    <w:p>
      <w:pPr>
        <w:pStyle w:val="null3"/>
        <w:ind w:firstLine="480"/>
      </w:pPr>
      <w:r>
        <w:rPr/>
        <w:t>__________________________________________________。</w:t>
      </w:r>
    </w:p>
    <w:p>
      <w:pPr>
        <w:pStyle w:val="null3"/>
        <w:ind w:firstLine="480"/>
      </w:pPr>
      <w:r>
        <w:rPr/>
        <w:t>五、本保函保证金额将随被保证人逐步履行保函项下合同约定或法定的义务以及我方按你方索赔通知文件要求分次支付而相应递减。</w:t>
      </w:r>
    </w:p>
    <w:p>
      <w:pPr>
        <w:pStyle w:val="null3"/>
        <w:ind w:firstLine="480"/>
      </w:pPr>
      <w:r>
        <w:rPr/>
        <w:t>六、本保函项下的权利不得转让，不得设定担保。受益人未经我方书面同意转让本保函或其项下任何权利，我方在本保函项下的义务与责任全部消灭。</w:t>
      </w:r>
    </w:p>
    <w:p>
      <w:pPr>
        <w:pStyle w:val="null3"/>
        <w:ind w:firstLine="480"/>
      </w:pPr>
      <w:r>
        <w:rPr/>
        <w:t>七、本保函项下的合同或基础交易不成立、不生效、无效、被撤销、被解除，本保函无效;被保证人基于保函项下的合同或基础交易或其他原因的抗辩，我方均有权主张。</w:t>
      </w:r>
    </w:p>
    <w:p>
      <w:pPr>
        <w:pStyle w:val="null3"/>
        <w:ind w:firstLine="480"/>
      </w:pPr>
      <w:r>
        <w:rPr/>
        <w:t>八、因本保函发生争议协商解决不成，按以下第</w:t>
      </w:r>
      <w:r>
        <w:rPr>
          <w:u w:val="single"/>
        </w:rPr>
        <w:t xml:space="preserve"> (一)</w:t>
      </w:r>
      <w:r>
        <w:rPr/>
        <w:t>种方式解决:</w:t>
      </w:r>
    </w:p>
    <w:p>
      <w:pPr>
        <w:pStyle w:val="null3"/>
        <w:ind w:firstLine="480"/>
      </w:pPr>
      <w:r>
        <w:rPr/>
        <w:t>(一)向我方所在地的人民法院起诉。</w:t>
      </w:r>
    </w:p>
    <w:p>
      <w:pPr>
        <w:pStyle w:val="null3"/>
        <w:ind w:firstLine="480"/>
      </w:pPr>
      <w:r>
        <w:rPr/>
        <w:t>(二)提交</w:t>
      </w:r>
      <w:r>
        <w:rPr>
          <w:u w:val="single"/>
        </w:rPr>
        <w:t xml:space="preserve"> 此栏空白 </w:t>
      </w:r>
      <w:r>
        <w:rPr/>
        <w:t>仲裁委员会(仲裁地点为此栏空白)按照申请仲裁时该会现行有效的仲裁规则进行仲裁。仲裁裁决是终局的，对双方均有约束力。</w:t>
      </w:r>
    </w:p>
    <w:p>
      <w:pPr>
        <w:pStyle w:val="null3"/>
        <w:ind w:firstLine="480"/>
      </w:pPr>
      <w:r>
        <w:rPr/>
        <w:t>九、本保函适用中华人民共和国法律。</w:t>
      </w:r>
    </w:p>
    <w:p>
      <w:pPr>
        <w:pStyle w:val="null3"/>
        <w:ind w:firstLine="480"/>
      </w:pPr>
      <w:r>
        <w:rPr/>
        <w:t>十、其他条款:</w:t>
      </w:r>
    </w:p>
    <w:p>
      <w:pPr>
        <w:pStyle w:val="null3"/>
        <w:ind w:firstLine="480"/>
      </w:pPr>
      <w:r>
        <w:rPr/>
        <w:t>1.本保函有效期届满或提前终止，本保函自动失效，我方在本保函项下的义务与责任自动全部消灭，此后提出的任何索赔均为无效索赔，我方无义务作出任何赔付。</w:t>
      </w:r>
    </w:p>
    <w:p>
      <w:pPr>
        <w:pStyle w:val="null3"/>
        <w:ind w:firstLine="480"/>
      </w:pPr>
      <w:r>
        <w:rPr/>
        <w:t>2.所有索赔通知必须在我方工作时间内到达本保函规定的地址。</w:t>
      </w:r>
    </w:p>
    <w:p>
      <w:pPr>
        <w:pStyle w:val="null3"/>
        <w:ind w:firstLine="480"/>
      </w:pPr>
      <w:r>
        <w:rPr/>
        <w:t>十一、本保函自我方盖章之日起生效。</w:t>
      </w:r>
    </w:p>
    <w:p>
      <w:pPr>
        <w:pStyle w:val="null3"/>
      </w:pPr>
      <w:r>
        <w:rPr/>
        <w:t>保证人：___________(盖章)</w:t>
      </w:r>
    </w:p>
    <w:p>
      <w:pPr>
        <w:pStyle w:val="null3"/>
      </w:pPr>
      <w:r>
        <w:rPr/>
        <w:t>联系地址：_______________</w:t>
      </w:r>
    </w:p>
    <w:p>
      <w:pPr>
        <w:pStyle w:val="null3"/>
      </w:pPr>
      <w:r>
        <w:rPr/>
        <w:t>联系电话：_______________</w:t>
      </w:r>
    </w:p>
    <w:p>
      <w:pPr>
        <w:pStyle w:val="null3"/>
      </w:pPr>
      <w:r>
        <w:rPr/>
        <w:t>开立日期：___年___月___日</w:t>
      </w:r>
    </w:p>
    <w:p>
      <w:pPr>
        <w:pStyle w:val="null3"/>
        <w:jc w:val="center"/>
        <w:outlineLvl w:val="3"/>
      </w:pPr>
      <w:r>
        <w:rPr>
          <w:sz w:val="24"/>
          <w:b/>
        </w:rPr>
        <w:t>采购合同履约保险凭证</w:t>
      </w:r>
    </w:p>
    <w:p>
      <w:pPr>
        <w:pStyle w:val="null3"/>
      </w:pPr>
      <w:r>
        <w:rPr/>
        <w:t>致被保险人__________：</w:t>
      </w:r>
    </w:p>
    <w:p>
      <w:pPr>
        <w:pStyle w:val="null3"/>
        <w:ind w:firstLine="480"/>
      </w:pPr>
      <w:r>
        <w:rPr/>
        <w:t>鉴于你方____________（招标方/被保险人）接受投保人____________（投标方）参加____________（采购）项目的投标，向投保人签发中标通知书，投保人在我公司投保《采购合同履约保证保险》，我公司接受投保人的请求，在保险责任范围内，愿意就投保人履行与你方订立的采购合同，向你方提供如下保证保险：</w:t>
      </w:r>
    </w:p>
    <w:p>
      <w:pPr>
        <w:pStyle w:val="null3"/>
        <w:ind w:firstLine="480"/>
      </w:pPr>
      <w:r>
        <w:rPr/>
        <w:t>一、我公司对上述采购项目出具的《采购合同履约保证保险》保单号：</w:t>
      </w:r>
    </w:p>
    <w:p>
      <w:pPr>
        <w:pStyle w:val="null3"/>
        <w:ind w:firstLine="480"/>
      </w:pPr>
      <w:r>
        <w:rPr/>
        <w:t>二、上述保单项下我公司的保险金额（最高限额）：人民币 （￥： 元）</w:t>
      </w:r>
    </w:p>
    <w:p>
      <w:pPr>
        <w:pStyle w:val="null3"/>
        <w:ind w:firstLine="480"/>
      </w:pPr>
      <w:r>
        <w:rPr/>
        <w:t>上述全部保险单的保险金额随投保人逐步履行采购合同约定的义务或我公司的赔付而递减。</w:t>
      </w:r>
    </w:p>
    <w:p>
      <w:pPr>
        <w:pStyle w:val="null3"/>
        <w:ind w:firstLine="480"/>
      </w:pPr>
      <w:r>
        <w:rPr/>
        <w:t>三、本保险的保险期间自____年___月___日___时起至___年___月___日___时止，共计___天。</w:t>
      </w:r>
    </w:p>
    <w:p>
      <w:pPr>
        <w:pStyle w:val="null3"/>
        <w:ind w:firstLine="480"/>
      </w:pPr>
      <w:r>
        <w:rPr/>
        <w:t>四、本保险合同仅承担履约保证责任：在本保险期限内，供应商在《采购合同》的履约过程中，因下列情形给你方造成直接损失的，在收到你方提交的符合保险合同约定的全部条件的书面文件，我公司依据保险合同有关约定并与你方达成一致赔偿意见后</w:t>
      </w:r>
      <w:r>
        <w:rPr>
          <w:u w:val="single"/>
        </w:rPr>
        <w:t xml:space="preserve"> 30 </w:t>
      </w:r>
      <w:r>
        <w:rPr/>
        <w:t>个工作日内以上述保险金额为限，支付你方索赔金额。</w:t>
      </w:r>
    </w:p>
    <w:p>
      <w:pPr>
        <w:pStyle w:val="null3"/>
        <w:ind w:firstLine="480"/>
      </w:pPr>
      <w:r>
        <w:rPr/>
        <w:t>（一）投保人未按照采购合同约定的时间、地点交付采购标的；</w:t>
      </w:r>
    </w:p>
    <w:p>
      <w:pPr>
        <w:pStyle w:val="null3"/>
        <w:ind w:firstLine="480"/>
      </w:pPr>
      <w:r>
        <w:rPr/>
        <w:t>（二）投保人供应采购标的的规格、型号、数量、质量等不符合《采购合同》的约定。</w:t>
      </w:r>
    </w:p>
    <w:p>
      <w:pPr>
        <w:pStyle w:val="null3"/>
        <w:ind w:firstLine="480"/>
      </w:pPr>
      <w:r>
        <w:rPr/>
        <w:t>五、索赔文件</w:t>
      </w:r>
    </w:p>
    <w:p>
      <w:pPr>
        <w:pStyle w:val="null3"/>
        <w:ind w:firstLine="480"/>
      </w:pPr>
      <w:r>
        <w:rPr/>
        <w:t>（一）经被保险人有权人签字、加盖被保险人公章的书面索赔声明正本，索赔声明须注明本保险凭证对应的保单号并申明如下事实：</w:t>
      </w:r>
    </w:p>
    <w:p>
      <w:pPr>
        <w:pStyle w:val="null3"/>
        <w:ind w:firstLine="480"/>
      </w:pPr>
      <w:r>
        <w:rPr/>
        <w:t>（1）投保人未履行采购合同相关义务；</w:t>
      </w:r>
    </w:p>
    <w:p>
      <w:pPr>
        <w:pStyle w:val="null3"/>
        <w:ind w:firstLine="480"/>
      </w:pPr>
      <w:r>
        <w:rPr/>
        <w:t>（2）投保人的违约事实。</w:t>
      </w:r>
    </w:p>
    <w:p>
      <w:pPr>
        <w:pStyle w:val="null3"/>
        <w:ind w:firstLine="480"/>
      </w:pPr>
      <w:r>
        <w:rPr/>
        <w:t>（二）保险单正本；</w:t>
      </w:r>
    </w:p>
    <w:p>
      <w:pPr>
        <w:pStyle w:val="null3"/>
        <w:ind w:firstLine="480"/>
      </w:pPr>
      <w:r>
        <w:rPr/>
        <w:t>（三）《采购合同》副本及与采购项目进展、质量、缺陷有关的证明文件（包括《中标通知书》、投标书及其附录、会议纪要、其他合同文件等）；</w:t>
      </w:r>
    </w:p>
    <w:p>
      <w:pPr>
        <w:pStyle w:val="null3"/>
        <w:ind w:firstLine="480"/>
      </w:pPr>
      <w:r>
        <w:rPr/>
        <w:t>（四）保险人要求投保人、被保险人所能提供的与确认保险事故的性质、原因、损失程度等有关的其他证明和资料；</w:t>
      </w:r>
    </w:p>
    <w:p>
      <w:pPr>
        <w:pStyle w:val="null3"/>
        <w:ind w:firstLine="480"/>
      </w:pPr>
      <w:r>
        <w:rPr/>
        <w:t>（五）仲裁机构出具的裁决书或法院出具的裁定书、判决书等生效法律文书（适用于仲裁或诉讼确认损失的方式）；</w:t>
      </w:r>
    </w:p>
    <w:p>
      <w:pPr>
        <w:pStyle w:val="null3"/>
        <w:ind w:firstLine="480"/>
      </w:pPr>
      <w:r>
        <w:rPr/>
        <w:t>六、未经保险人书面同意，本保险凭证与保险合同不得转让、质押，否则保险人在本保险凭证与保险合同项下的保险责任自动解除。</w:t>
      </w:r>
    </w:p>
    <w:p>
      <w:pPr>
        <w:pStyle w:val="null3"/>
        <w:ind w:firstLine="480"/>
      </w:pPr>
      <w:r>
        <w:rPr/>
        <w:t>七、本保证保险发生争议协商解决不成，向保险人所在地有管辖权的人民法院提起诉讼。</w:t>
      </w:r>
    </w:p>
    <w:p>
      <w:pPr>
        <w:pStyle w:val="null3"/>
        <w:ind w:firstLine="480"/>
      </w:pPr>
      <w:r>
        <w:rPr/>
        <w:t>八、本保证保险适用的保险条款为《_______________________》。</w:t>
      </w:r>
    </w:p>
    <w:p>
      <w:pPr>
        <w:pStyle w:val="null3"/>
        <w:ind w:firstLine="480"/>
      </w:pPr>
      <w:r>
        <w:rPr/>
        <w:t>九、保险责任免除及其他本保险凭证未载明事宜以保险合同约定为准。</w:t>
      </w:r>
    </w:p>
    <w:p>
      <w:pPr>
        <w:pStyle w:val="null3"/>
        <w:ind w:firstLine="480"/>
      </w:pPr>
      <w:r>
        <w:rPr/>
        <w:t>十、本保险凭证自保险人加盖保单专用章起生效。</w:t>
      </w:r>
    </w:p>
    <w:p>
      <w:pPr>
        <w:pStyle w:val="null3"/>
      </w:pPr>
      <w:r>
        <w:rPr/>
        <w:t>保证人：__________(盖章)</w:t>
      </w:r>
    </w:p>
    <w:p>
      <w:pPr>
        <w:pStyle w:val="null3"/>
      </w:pPr>
      <w:r>
        <w:rPr/>
        <w:t>地址：__________________</w:t>
      </w:r>
    </w:p>
    <w:p>
      <w:pPr>
        <w:pStyle w:val="null3"/>
      </w:pPr>
      <w:r>
        <w:rPr/>
        <w:t>电话：__________________</w:t>
      </w:r>
    </w:p>
    <w:p>
      <w:pPr>
        <w:pStyle w:val="null3"/>
      </w:pPr>
      <w:r>
        <w:rPr/>
        <w:t>开立日期：____年__月__日</w:t>
      </w:r>
    </w:p>
    <w:p w14:paraId="6CD069BC">
      <w:pPr>
        <w:pStyle w:val="null3"/>
        <w:rPr>
          <w:rFonts w:hint="eastAsia"/>
          <w:lang w:val="en-US" w:eastAsia="zh-Hans"/>
        </w:rPr>
      </w:pPr>
      <w:r>
        <w:rPr>
          <w:rFonts w:hint="eastAsia"/>
          <w:lang w:val="en-US" w:eastAsia="zh-Hans"/>
        </w:rPr>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8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B52B8D"/>
    <w:rsid w:val="177F50ED"/>
    <w:rsid w:val="23FB55E8"/>
    <w:rsid w:val="53B52B8D"/>
    <w:rsid w:val="5A7E2464"/>
    <w:rsid w:val="77F79321"/>
    <w:rsid w:val="7F7C4879"/>
    <w:rsid w:val="7FFDAA95"/>
    <w:rsid w:val="BBBF7779"/>
    <w:rsid w:val="FAF3070D"/>
    <w:rsid w:val="FBD72E15"/>
    <w:rsid w:val="FBF94665"/>
    <w:rsid w:val="FDF971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pPr/>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customStyle="true" w:type="paragraph" w:styleId="null3">
    <w:name w:val="null3"/>
    <w:hidden/>
    <w:rPr>
      <w:rFonts w:hint="eastAsia"/>
      <w:lang w:val="en-US" w:eastAsia="zh-Hans"/>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Words>
  <Characters>11</Characters>
  <Lines>0</Lines>
  <Paragraphs>0</Paragraphs>
  <TotalTime>2</TotalTime>
  <ScaleCrop>false</ScaleCrop>
  <LinksUpToDate>false</LinksUpToDate>
  <CharactersWithSpaces>11</CharactersWithSpaces>
  <Application>WPS Office_12.1.21861.21861_F1E327BC-269C-435d-A152-05C5408002CA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2022-04-10T11:57:00Z</dcterms:created>
  <dc:creator>广东政府采购智慧云平台</dc:creator>
  <dcterms:modified xsi:type="dcterms:W3CDTF">2025-08-15T17:31:23Z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84AAD3F223FF2AC521F59E68BCC7017B_42</vt:lpwstr>
  </property>
</Properties>
</file>