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440111-2026-02273</w:t>
      </w:r>
    </w:p>
    <w:p>
      <w:pPr>
        <w:pStyle w:val="null3"/>
        <w:jc w:val="center"/>
        <w:outlineLvl w:val="3"/>
      </w:pPr>
      <w:r>
        <w:rPr>
          <w:sz w:val="24"/>
          <w:b/>
        </w:rPr>
        <w:t>采购项目编号：</w:t>
      </w:r>
      <w:r>
        <w:rPr>
          <w:sz w:val="24"/>
          <w:b/>
        </w:rPr>
        <w:t>0877-26GZTP0ZC0318</w:t>
      </w:r>
    </w:p>
    <w:p>
      <w:pPr>
        <w:pStyle w:val="null3"/>
        <w:jc w:val="center"/>
        <w:outlineLvl w:val="3"/>
      </w:pPr>
      <w:r>
        <w:rPr>
          <w:sz w:val="24"/>
          <w:b/>
        </w:rPr>
        <w:t>项目名称：</w:t>
      </w:r>
      <w:r>
        <w:rPr>
          <w:sz w:val="24"/>
          <w:b/>
        </w:rPr>
        <w:t>2026年食用农产品第三方检验检测机构检测服务</w:t>
      </w:r>
    </w:p>
    <w:p>
      <w:pPr>
        <w:pStyle w:val="null3"/>
        <w:jc w:val="center"/>
        <w:outlineLvl w:val="3"/>
      </w:pPr>
      <w:r>
        <w:rPr>
          <w:sz w:val="24"/>
          <w:b/>
        </w:rPr>
        <w:t>采购人：</w:t>
      </w:r>
      <w:r>
        <w:rPr>
          <w:sz w:val="24"/>
          <w:b/>
        </w:rPr>
        <w:t>广州市白云区农业农村局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广州市白云区农业农村局</w:t>
      </w:r>
      <w:r>
        <w:rPr/>
        <w:t>的委托，采用</w:t>
      </w:r>
      <w:r>
        <w:rPr/>
        <w:t>竞争性磋商</w:t>
      </w:r>
      <w:r>
        <w:rPr/>
        <w:t>方式组织采购</w:t>
      </w:r>
      <w:r>
        <w:rPr/>
        <w:t>2026年食用农产品第三方检验检测机构检测服务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2026年食用农产品第三方检验检测机构检测服务</w:t>
      </w:r>
    </w:p>
    <w:p>
      <w:pPr>
        <w:pStyle w:val="null3"/>
        <w:ind w:firstLine="480"/>
      </w:pPr>
      <w:r>
        <w:rPr/>
        <w:t>采购计划编号：</w:t>
      </w:r>
      <w:r>
        <w:rPr/>
        <w:t>440111-2026-02273</w:t>
      </w:r>
    </w:p>
    <w:p>
      <w:pPr>
        <w:pStyle w:val="null3"/>
        <w:ind w:firstLine="480"/>
      </w:pPr>
      <w:r>
        <w:rPr/>
        <w:t>采购项目编号：</w:t>
      </w:r>
      <w:r>
        <w:rPr/>
        <w:t>0877-26GZTP0ZC0318</w:t>
      </w:r>
    </w:p>
    <w:p>
      <w:pPr>
        <w:pStyle w:val="null3"/>
        <w:ind w:firstLine="480"/>
      </w:pPr>
      <w:r>
        <w:rPr/>
        <w:t>采购方式：</w:t>
      </w:r>
      <w:r>
        <w:rPr/>
        <w:t>竞争性磋商</w:t>
      </w:r>
    </w:p>
    <w:p>
      <w:pPr>
        <w:pStyle w:val="null3"/>
        <w:ind w:firstLine="480"/>
      </w:pPr>
      <w:r>
        <w:rPr/>
        <w:t>预算金额：</w:t>
      </w:r>
      <w:r>
        <w:rPr/>
        <w:t>2,860,000.00</w:t>
      </w:r>
      <w:r>
        <w:rPr/>
        <w:t>元</w:t>
      </w:r>
    </w:p>
    <w:p>
      <w:pPr>
        <w:pStyle w:val="null3"/>
        <w:outlineLvl w:val="3"/>
      </w:pPr>
      <w:r>
        <w:rPr>
          <w:sz w:val="24"/>
          <w:b/>
        </w:rPr>
        <w:t>2.项目内容及需求情况（采购项目技术规格、参数及要求）</w:t>
      </w:r>
    </w:p>
    <w:p>
      <w:pPr>
        <w:pStyle w:val="null3"/>
      </w:pPr>
      <w:r>
        <w:rPr/>
        <w:t>采购包1(2026年食用农产品送第三方检验检测机构检测服务):</w:t>
      </w:r>
    </w:p>
    <w:p>
      <w:pPr>
        <w:pStyle w:val="null3"/>
      </w:pPr>
      <w:r>
        <w:rPr/>
        <w:t>采购包预算金额：2,860,000.00元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食用农产品第三方检验检测机构检测服务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服务期自合同签订生效之日起至2027年食用农产品送第三方检验检测机构检测服务项目招标工作完成之前（不迟于2027年5月31日）；其中，2026年12月10日前完成1304批次食用农产品监测任务(其中畜禽产品监测1024批次，种植水产类农产品检测任务不低于280批次（不定项）），全部监测任务须于2027年5月31日前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采购包1（2026年食用农产品送第三方检验检测机构检测服务）：</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采购包1（2026年食用农产品送第三方检验检测机构检测服务）：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不得再参与本项目投标（响应）。依据《响应承诺函》。</w:t>
      </w:r>
    </w:p>
    <w:p>
      <w:pPr>
        <w:pStyle w:val="null3"/>
      </w:pPr>
      <w:r>
        <w:rPr/>
        <w:t>3)供应商具备有效的检验检测机构资质认定证书（CMA）和农产品质量安全检测机构考核合格证书（CATL）。须提供证书扫描件（如国家另有规定，则适用其规定）。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广州市白云区农业农村局</w:t>
      </w:r>
    </w:p>
    <w:p>
      <w:pPr>
        <w:pStyle w:val="null3"/>
        <w:ind w:firstLine="480"/>
      </w:pPr>
      <w:r>
        <w:rPr/>
        <w:t>地址：</w:t>
      </w:r>
      <w:r>
        <w:rPr/>
        <w:t>广州市广园中路238号</w:t>
      </w:r>
    </w:p>
    <w:p>
      <w:pPr>
        <w:pStyle w:val="null3"/>
        <w:ind w:firstLine="480"/>
      </w:pPr>
      <w:r>
        <w:rPr/>
        <w:t>联系方式：</w:t>
      </w:r>
      <w:r>
        <w:rPr/>
        <w:t>020-86388182</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020-38931902-838</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020-38931902-838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项目属性：服务类</w:t>
      </w:r>
    </w:p>
    <w:p>
      <w:pPr>
        <w:pStyle w:val="null3"/>
        <w:jc w:val="both"/>
      </w:pPr>
      <w:r>
        <w:rPr>
          <w:sz w:val="24"/>
        </w:rPr>
        <w:t>品目分类：技术测试和分析服务</w:t>
      </w:r>
    </w:p>
    <w:p>
      <w:pPr>
        <w:pStyle w:val="null3"/>
        <w:jc w:val="both"/>
      </w:pPr>
      <w:r>
        <w:rPr>
          <w:sz w:val="24"/>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4"/>
        </w:rPr>
        <w:t>本项目对应的中小企业划分标准所属行业为：其他未列明行业</w:t>
      </w:r>
      <w:r>
        <w:rPr>
          <w:sz w:val="24"/>
        </w:rPr>
        <w:t xml:space="preserve">       </w:t>
      </w:r>
    </w:p>
    <w:p>
      <w:pPr>
        <w:pStyle w:val="null3"/>
      </w:pPr>
      <w:r>
        <w:rPr>
          <w:sz w:val="24"/>
        </w:rPr>
        <w:t>（一）投标响应说明</w:t>
      </w:r>
    </w:p>
    <w:p>
      <w:pPr>
        <w:pStyle w:val="null3"/>
        <w:ind w:firstLine="480"/>
        <w:jc w:val="both"/>
      </w:pPr>
      <w:r>
        <w:rPr>
          <w:sz w:val="24"/>
        </w:rPr>
        <w:t>1、响应供应商须对本项目的采购标的进行整体响应，任何只对本项目采购标的其中一部分内容、数量进行的响应都被视为无效响应。</w:t>
      </w:r>
    </w:p>
    <w:p>
      <w:pPr>
        <w:pStyle w:val="null3"/>
        <w:ind w:firstLine="480"/>
        <w:jc w:val="both"/>
      </w:pPr>
      <w:r>
        <w:rPr>
          <w:sz w:val="24"/>
        </w:rPr>
        <w:t>2、不允许</w:t>
      </w:r>
      <w:r>
        <w:rPr>
          <w:sz w:val="24"/>
        </w:rPr>
        <w:t>成交</w:t>
      </w:r>
      <w:r>
        <w:rPr>
          <w:sz w:val="24"/>
        </w:rPr>
        <w:t>供应商转包、分包中标采购包的内容。</w:t>
      </w:r>
    </w:p>
    <w:p>
      <w:pPr>
        <w:pStyle w:val="null3"/>
        <w:ind w:firstLine="480"/>
        <w:jc w:val="both"/>
      </w:pPr>
      <w:r>
        <w:rPr>
          <w:sz w:val="24"/>
        </w:rPr>
        <w:t>3、磋商文件中打“★”号条款为实质性条款，供应商要特别加以注意，必须对此响应并完全满足或优于这些条款，否则若有一项加注“★”的条款未响应或不满足，将导致投标被否决。</w:t>
      </w:r>
    </w:p>
    <w:p>
      <w:pPr>
        <w:pStyle w:val="null3"/>
        <w:ind w:firstLine="480"/>
        <w:jc w:val="both"/>
      </w:pPr>
      <w:r>
        <w:rPr>
          <w:sz w:val="24"/>
        </w:rPr>
        <w:t>4.磋商文件中打“▲”号条款为重要条款，供应商若有部分“▲”条款未响应或不满足，不作为无效投标条款。</w:t>
      </w:r>
    </w:p>
    <w:p>
      <w:pPr>
        <w:pStyle w:val="null3"/>
        <w:jc w:val="both"/>
      </w:pPr>
      <w:r>
        <w:rPr>
          <w:sz w:val="24"/>
        </w:rPr>
        <w:t>（二）项目概况</w:t>
      </w:r>
    </w:p>
    <w:p>
      <w:pPr>
        <w:pStyle w:val="null3"/>
        <w:ind w:firstLine="480"/>
        <w:jc w:val="both"/>
      </w:pPr>
      <w:r>
        <w:rPr>
          <w:sz w:val="24"/>
        </w:rPr>
        <w:t>本项目为选取</w:t>
      </w:r>
      <w:r>
        <w:rPr>
          <w:sz w:val="24"/>
        </w:rPr>
        <w:t>1家第三方检验检测机构完成食用农产品检测服务，服务内容包括专项监测、例行监测、监督抽样，服务期自合同签订生效之日起至202</w:t>
      </w:r>
      <w:r>
        <w:rPr>
          <w:sz w:val="24"/>
        </w:rPr>
        <w:t>7</w:t>
      </w:r>
      <w:r>
        <w:rPr>
          <w:sz w:val="24"/>
        </w:rPr>
        <w:t>年食用农产品送第三方检验检测机构检测服务项目招标工作完成之前（不迟于</w:t>
      </w:r>
      <w:r>
        <w:rPr>
          <w:sz w:val="24"/>
        </w:rPr>
        <w:t>202</w:t>
      </w:r>
      <w:r>
        <w:rPr>
          <w:sz w:val="24"/>
        </w:rPr>
        <w:t>7</w:t>
      </w:r>
      <w:r>
        <w:rPr>
          <w:sz w:val="24"/>
        </w:rPr>
        <w:t>年</w:t>
      </w:r>
      <w:r>
        <w:rPr>
          <w:sz w:val="24"/>
        </w:rPr>
        <w:t>5月31日）；其中，</w:t>
      </w:r>
      <w:r>
        <w:rPr>
          <w:sz w:val="24"/>
        </w:rPr>
        <w:t>1024</w:t>
      </w:r>
      <w:r>
        <w:rPr>
          <w:sz w:val="24"/>
        </w:rPr>
        <w:t>批次畜禽产品监测任务在</w:t>
      </w:r>
      <w:r>
        <w:rPr>
          <w:sz w:val="24"/>
        </w:rPr>
        <w:t>202</w:t>
      </w:r>
      <w:r>
        <w:rPr>
          <w:sz w:val="24"/>
        </w:rPr>
        <w:t>6</w:t>
      </w:r>
      <w:r>
        <w:rPr>
          <w:sz w:val="24"/>
        </w:rPr>
        <w:t>年</w:t>
      </w:r>
      <w:r>
        <w:rPr>
          <w:sz w:val="24"/>
        </w:rPr>
        <w:t>12月10日前完成，</w:t>
      </w:r>
      <w:r>
        <w:rPr>
          <w:sz w:val="24"/>
        </w:rPr>
        <w:t>401</w:t>
      </w:r>
      <w:r>
        <w:rPr>
          <w:sz w:val="24"/>
        </w:rPr>
        <w:t>批次畜禽产品监测任务在</w:t>
      </w:r>
      <w:r>
        <w:rPr>
          <w:sz w:val="24"/>
        </w:rPr>
        <w:t>202</w:t>
      </w:r>
      <w:r>
        <w:rPr>
          <w:sz w:val="24"/>
        </w:rPr>
        <w:t>7</w:t>
      </w:r>
      <w:r>
        <w:rPr>
          <w:sz w:val="24"/>
        </w:rPr>
        <w:t>年</w:t>
      </w:r>
      <w:r>
        <w:rPr>
          <w:sz w:val="24"/>
        </w:rPr>
        <w:t>5月前完成，2026年12月10日前完成不少于280批次种植水产</w:t>
      </w:r>
      <w:r>
        <w:rPr>
          <w:sz w:val="24"/>
        </w:rPr>
        <w:t>类</w:t>
      </w:r>
      <w:r>
        <w:rPr>
          <w:sz w:val="24"/>
        </w:rPr>
        <w:t>农产品检测任务（不定项），</w:t>
      </w:r>
      <w:r>
        <w:rPr>
          <w:sz w:val="24"/>
        </w:rPr>
        <w:t>2027年1-5月</w:t>
      </w:r>
      <w:r>
        <w:rPr>
          <w:sz w:val="24"/>
        </w:rPr>
        <w:t>完成</w:t>
      </w:r>
      <w:r>
        <w:rPr>
          <w:sz w:val="24"/>
        </w:rPr>
        <w:t>不高于279批次</w:t>
      </w:r>
      <w:r>
        <w:rPr>
          <w:sz w:val="24"/>
        </w:rPr>
        <w:t>种植水产类农产品</w:t>
      </w:r>
      <w:r>
        <w:rPr>
          <w:sz w:val="24"/>
        </w:rPr>
        <w:t>检测任务</w:t>
      </w:r>
      <w:r>
        <w:rPr>
          <w:sz w:val="24"/>
        </w:rPr>
        <w:t>（不定项）。</w:t>
      </w:r>
      <w:r>
        <w:rPr>
          <w:sz w:val="24"/>
        </w:rPr>
        <w:t>预算总金额不超过人民币2</w:t>
      </w:r>
      <w:r>
        <w:rPr>
          <w:sz w:val="24"/>
        </w:rPr>
        <w:t>86</w:t>
      </w:r>
      <w:r>
        <w:rPr>
          <w:sz w:val="24"/>
        </w:rPr>
        <w:t>万元。</w:t>
      </w:r>
    </w:p>
    <w:p>
      <w:pPr>
        <w:pStyle w:val="null3"/>
        <w:spacing w:before="255" w:after="255"/>
        <w:jc w:val="both"/>
      </w:pPr>
      <w:r>
        <w:rPr>
          <w:sz w:val="24"/>
          <w:b/>
        </w:rPr>
        <w:t>二、项目内容</w:t>
      </w:r>
    </w:p>
    <w:p>
      <w:pPr>
        <w:pStyle w:val="null3"/>
        <w:ind w:firstLine="480"/>
        <w:jc w:val="both"/>
      </w:pPr>
      <w:r>
        <w:rPr>
          <w:sz w:val="24"/>
        </w:rPr>
        <w:t>1、食用农产品送第三方检验检测机构检验服务项目需求任务数量为1984批次。任务安排如下：2026年6月-12月白云区畜禽产品例行监测303批次，2027年1月-5月白云区畜禽产品例行监测145批次，2026年6月-12月白云区畜禽产品专项监测334批次，2027年1月-5月白云区畜禽产品专项监测125批次，2026年6月-12月白云区畜禽产品监督抽查387批次，2027年1月-5月白云区畜禽产品监督抽查131批次，2026年6-12月种植水产类农产品（不定项）不少于280批次，2027年1-5月种植水产类农产品（不定项）不高于279批次。（具体情况详见表1、表2、表3、表4、表5、表6、表7）。</w:t>
      </w:r>
    </w:p>
    <w:p>
      <w:pPr>
        <w:pStyle w:val="null3"/>
        <w:ind w:firstLine="480"/>
        <w:jc w:val="center"/>
      </w:pPr>
      <w:r>
        <w:rPr>
          <w:sz w:val="24"/>
          <w:b/>
        </w:rPr>
        <w:t>表</w:t>
      </w:r>
      <w:r>
        <w:rPr>
          <w:sz w:val="24"/>
          <w:b/>
        </w:rPr>
        <w:t>1. 202</w:t>
      </w:r>
      <w:r>
        <w:rPr>
          <w:sz w:val="24"/>
          <w:b/>
        </w:rPr>
        <w:t>6</w:t>
      </w:r>
      <w:r>
        <w:rPr>
          <w:sz w:val="24"/>
          <w:b/>
        </w:rPr>
        <w:t>年</w:t>
      </w:r>
      <w:r>
        <w:rPr>
          <w:sz w:val="24"/>
          <w:b/>
        </w:rPr>
        <w:t>6</w:t>
      </w:r>
      <w:r>
        <w:rPr>
          <w:sz w:val="24"/>
          <w:b/>
        </w:rPr>
        <w:t>月</w:t>
      </w:r>
      <w:r>
        <w:rPr>
          <w:sz w:val="24"/>
          <w:b/>
        </w:rPr>
        <w:t>-12</w:t>
      </w:r>
      <w:r>
        <w:rPr>
          <w:sz w:val="24"/>
          <w:b/>
        </w:rPr>
        <w:t>月白云区畜禽产品例行监测安排表（定量）</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抽样环节</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检测总数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莱克多巴胺、沙丁胺醇、特布他林、西马特罗、非诺特罗、氯丙那林、妥布特罗、喷布特罗、磺胺二甲嘧啶、磺胺间甲氧嘧啶、磺胺甲噁唑、磺胺（间）二甲氧嘧啶、磺胺喹噁啉、金霉素、土霉素、四环素、多西环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恩诺沙星、环丙沙星、沙拉沙星、达氟沙星、氧氟沙星、培氟沙星、诺氟沙星、洛美沙星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恩诺沙星、环丙沙星、沙拉沙星、达氟沙星、氧氟沙星、培氟沙星、诺氟沙星、洛美沙星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备注：参照市农产品质量安全监测方案，组织样品为</w:t>
            </w:r>
            <w:r>
              <w:rPr>
                <w:sz w:val="24"/>
              </w:rPr>
              <w:t>300g/份，尿液样品为30ml/份。</w:t>
            </w:r>
          </w:p>
        </w:tc>
      </w:tr>
    </w:tbl>
    <w:p>
      <w:pPr>
        <w:pStyle w:val="null3"/>
        <w:jc w:val="center"/>
      </w:pPr>
      <w:r>
        <w:rPr>
          <w:sz w:val="24"/>
          <w:b/>
        </w:rPr>
        <w:t>表</w:t>
      </w:r>
      <w:r>
        <w:rPr>
          <w:sz w:val="24"/>
          <w:b/>
        </w:rPr>
        <w:t>2.202</w:t>
      </w:r>
      <w:r>
        <w:rPr>
          <w:sz w:val="24"/>
          <w:b/>
        </w:rPr>
        <w:t>7</w:t>
      </w:r>
      <w:r>
        <w:rPr>
          <w:sz w:val="24"/>
          <w:b/>
        </w:rPr>
        <w:t>年</w:t>
      </w:r>
      <w:r>
        <w:rPr>
          <w:sz w:val="24"/>
          <w:b/>
        </w:rPr>
        <w:t>1</w:t>
      </w:r>
      <w:r>
        <w:rPr>
          <w:sz w:val="24"/>
          <w:b/>
        </w:rPr>
        <w:t>月</w:t>
      </w:r>
      <w:r>
        <w:rPr>
          <w:sz w:val="24"/>
          <w:b/>
        </w:rPr>
        <w:t>-5</w:t>
      </w:r>
      <w:r>
        <w:rPr>
          <w:sz w:val="24"/>
          <w:b/>
        </w:rPr>
        <w:t>月白云区畜禽产品例行监测安排表（定量）预估</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抽样环节</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检测总数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莱克多巴胺、沙丁胺醇、特布他林、西马特罗、非诺特罗、氯丙那林、妥布特罗、喷布特罗、磺胺二甲嘧啶、磺胺间甲氧嘧啶、磺胺甲噁唑、磺胺（间）二甲氧嘧啶、磺胺喹噁啉、金霉素、土霉素、四环素、多西环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牛、羊肉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恩诺沙星、环丙沙星、沙拉沙星、达氟沙星、氧氟沙星、培氟沙星、诺氟沙星、洛美沙星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恩诺沙星、环丙沙星、沙拉沙星、达氟沙星、氧氟沙星、培氟沙星、诺氟沙星、洛美沙星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备注：参照市农产品质量安全监测方案，组织样品为</w:t>
            </w:r>
            <w:r>
              <w:rPr>
                <w:sz w:val="24"/>
              </w:rPr>
              <w:t>300g/份，尿液样品为30ml/份。</w:t>
            </w:r>
          </w:p>
        </w:tc>
      </w:tr>
    </w:tbl>
    <w:p>
      <w:pPr>
        <w:pStyle w:val="null3"/>
        <w:jc w:val="center"/>
      </w:pPr>
      <w:r>
        <w:rPr>
          <w:sz w:val="24"/>
          <w:b/>
        </w:rPr>
        <w:t>表</w:t>
      </w:r>
      <w:r>
        <w:rPr>
          <w:sz w:val="24"/>
          <w:b/>
        </w:rPr>
        <w:t>3.202</w:t>
      </w:r>
      <w:r>
        <w:rPr>
          <w:sz w:val="24"/>
          <w:b/>
        </w:rPr>
        <w:t>6</w:t>
      </w:r>
      <w:r>
        <w:rPr>
          <w:sz w:val="24"/>
          <w:b/>
        </w:rPr>
        <w:t>年</w:t>
      </w:r>
      <w:r>
        <w:rPr>
          <w:sz w:val="24"/>
          <w:b/>
        </w:rPr>
        <w:t>6</w:t>
      </w:r>
      <w:r>
        <w:rPr>
          <w:sz w:val="24"/>
          <w:b/>
        </w:rPr>
        <w:t>月</w:t>
      </w:r>
      <w:r>
        <w:rPr>
          <w:sz w:val="24"/>
          <w:b/>
        </w:rPr>
        <w:t>-12</w:t>
      </w:r>
      <w:r>
        <w:rPr>
          <w:sz w:val="24"/>
          <w:b/>
        </w:rPr>
        <w:t>月白云区畜禽产品专项监测安排表（定量）</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抽样环节</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检测总数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克伦特罗、莱克多巴胺、沙丁胺醇、特布他林、西马特罗、氯丙那林、妥布特罗、非诺特罗、喷布特罗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磺胺类（磺胺甲基异噁唑、磺胺嘧啶、磺胺间甲氧嘧啶、磺胺间二甲氧嘧啶、磺胺喹噁啉、磺胺甲氧哒嗪、磺胺二甲嘧啶）、卡巴氧和喹乙醇代谢物</w:t>
            </w:r>
            <w:r>
              <w:rPr>
                <w:sz w:val="24"/>
              </w:rPr>
              <w:t>(喹噁啉-2-羧酸、3-甲基喹噁啉-2-羧酸)、五氯酚</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恩诺沙星、环丙沙星、达氟沙星、氧氟沙星、培氟沙星、诺氟沙星、洛美沙星、氨基糖苷类（链霉素、丁胺卡那霉素、庆大霉素、新霉素）、大环内酯类（替米考星）、地塞米松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克伦特罗、莱克多巴胺、沙丁胺醇、特布他林、西马特罗、非诺特罗、氯丙那林、妥布特罗、喷布特罗、地塞米松、倍他米松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磺胺类（磺胺甲基异噁唑、磺胺嘧啶、磺胺间甲氧嘧啶、磺胺间二甲氧嘧啶、磺胺喹噁啉、磺胺甲氧哒嗪、磺胺二甲嘧啶）、氨基糖苷类（链霉素、丁胺卡那霉素、庆大霉素、新霉素）、金刚烷胺、硝基呋喃类代谢物（呋喃唑酮代谢物</w:t>
            </w:r>
            <w:r>
              <w:rPr>
                <w:sz w:val="24"/>
              </w:rPr>
              <w:t>AOZ、呋喃它酮代谢物AMOZ、呋喃西林代谢物SEM、呋喃妥因代谢物AHD）、甲氧苄啶、氟苯尼考、氟苯尼考胺、甲砜霉素、氯霉素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多西环素（强力霉素）、甲硝唑、地美硝唑、地克珠利、磺胺甲基异噁唑、磺胺嘧啶、磺胺间甲氧嘧啶、磺胺间二甲氧嘧啶、磺胺喹噁啉、磺胺甲氧哒嗪、磺胺二甲嘧啶、莫能菌素、盐霉素、甲基盐霉素、氟虫腈、氯羟吡啶、五氯酚、甲氧苄啶、金刚烷胺、氯霉素、甲砜霉素、氟苯尼考和氟苯尼考胺</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应对有关社会热点或者突发情况</w:t>
            </w:r>
            <w:r>
              <w:rPr>
                <w:sz w:val="24"/>
              </w:rPr>
              <w:t>,为确定风险因子的来源,必要时开展追踪突发质量安全热点风险监测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项目、时间及区域根据实际情况选定，其中样品检测项目不少于</w:t>
            </w:r>
            <w:r>
              <w:rPr>
                <w:sz w:val="24"/>
              </w:rPr>
              <w:t>15项/份。</w:t>
            </w:r>
            <w:r>
              <w:br/>
            </w:r>
            <w:r>
              <w:rPr>
                <w:sz w:val="24"/>
              </w:rPr>
              <w:t>（项目参考：克伦特罗、莱克多巴胺、沙丁胺醇、特布他林、西马特罗、氯丙那林、妥布特罗、非诺特罗、喷布特罗、恩诺沙星、环丙沙星、沙拉沙星、达氟沙星、氧氟沙星、培氟沙星、诺氟沙星、洛美沙星、氟苯尼考、氟苯尼考胺、甲砜霉素、氯霉素、金刚烷胺、性激素类（己烯雌酚）、激素类（睾酮、黄体酮、群勃龙、勃地龙、诺龙、司坦唑醇、丙酸睾酮）、硝基呋喃类代谢物（呋喃唑酮代谢物</w:t>
            </w:r>
            <w:r>
              <w:rPr>
                <w:sz w:val="24"/>
              </w:rPr>
              <w:t>AOZ、呋喃它酮代谢物AMOZ、呋喃西林代谢物SEM、呋喃妥因代谢物AHD）、尼卡巴嗪残留标示物（4, 4’-二硝基均二苯脲）、金霉素、土霉素、四环素、多西环素、糖皮质激素（泼尼松、泼尼松龙、地塞米松、倍他米松、氟氢可的松、甲基泼尼松、倍氯米松和氢化可的松）、卡巴氧和喹乙醇代谢物(喹噁啉-2-羧酸、3-甲基喹噁啉-2-羧酸)、五氯酚、氨基糖苷类（链霉素、丁胺卡那霉素、庆大霉素、新霉素）、大环内酯类（替米考星）、磺胺甲基异噁唑、磺胺嘧啶、磺胺间甲氧嘧啶、磺胺间二甲氧嘧啶、磺胺喹噁啉、磺胺甲氧哒嗪、磺胺二甲嘧啶、磺胺甲噁唑、甲硝唑、莫能菌素、盐霉素、甲基盐霉素、氟虫腈、氯羟吡啶、地美硝唑、环丙氨嗪、氯丙嗪、地克珠利、甲氧苄啶)</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备注：动物组织样品、猪尿和禽蛋抽样规范及方法参照《动物及动物产品兽药残留监控抽样规范》的规定执行。</w:t>
            </w:r>
          </w:p>
        </w:tc>
      </w:tr>
    </w:tbl>
    <w:p>
      <w:pPr>
        <w:pStyle w:val="null3"/>
        <w:ind w:firstLine="560"/>
        <w:jc w:val="center"/>
      </w:pPr>
      <w:r>
        <w:rPr>
          <w:sz w:val="24"/>
          <w:b/>
        </w:rPr>
        <w:t>表</w:t>
      </w:r>
      <w:r>
        <w:rPr>
          <w:sz w:val="24"/>
          <w:b/>
        </w:rPr>
        <w:t>4.</w:t>
      </w:r>
      <w:r>
        <w:rPr>
          <w:sz w:val="24"/>
          <w:b/>
        </w:rPr>
        <w:t>20</w:t>
      </w:r>
      <w:r>
        <w:rPr>
          <w:sz w:val="24"/>
          <w:b/>
        </w:rPr>
        <w:t>2</w:t>
      </w:r>
      <w:r>
        <w:rPr>
          <w:sz w:val="24"/>
          <w:b/>
        </w:rPr>
        <w:t>7</w:t>
      </w:r>
      <w:r>
        <w:rPr>
          <w:sz w:val="24"/>
          <w:b/>
        </w:rPr>
        <w:t>年</w:t>
      </w:r>
      <w:r>
        <w:rPr>
          <w:sz w:val="24"/>
          <w:b/>
        </w:rPr>
        <w:t>1月-5月白云区畜禽产</w:t>
      </w:r>
      <w:r>
        <w:rPr>
          <w:sz w:val="24"/>
          <w:b/>
        </w:rPr>
        <w:t>品专项监测安排表（定量）</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抽样环节</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检测总数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克伦特罗、莱克多巴胺、沙丁胺醇、特布他林、西马特罗、氯丙那林、妥布特罗、非诺特罗、喷布特罗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磺胺类（磺胺甲基异噁唑、磺胺嘧啶、磺胺间甲氧嘧啶、磺胺间二甲氧嘧啶、磺胺喹噁啉、磺胺甲氧哒嗪、磺胺二甲嘧啶）、卡巴氧和喹乙醇代谢物</w:t>
            </w:r>
            <w:r>
              <w:rPr>
                <w:sz w:val="24"/>
              </w:rPr>
              <w:t>(喹噁啉-2-羧酸、3-甲基喹噁啉-2-羧酸)、五氯酚</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恩诺沙星、环丙沙星、达氟沙星、氧氟沙星、培氟沙星、诺氟沙星、洛美沙星、氨基糖苷类（链霉素、丁胺卡那霉素、庆大霉素、新霉素）、大环内酯类（替米考星）、地塞米松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克伦特罗、莱克多巴胺、沙丁胺醇、特布他林、西马特罗、非诺特罗、氯丙那林、妥布特罗、喷布特罗、地塞米松、倍他米松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磺胺类（磺胺甲基异噁唑、磺胺嘧啶、磺胺间甲氧嘧啶、磺胺间二甲氧嘧啶、磺胺喹噁啉、磺胺甲氧哒嗪、磺胺二甲嘧啶）、氨基糖苷类（链霉素、丁胺卡那霉素、庆大霉素、新霉素）、金刚烷胺、硝基呋喃类代谢物（呋喃唑酮代谢物</w:t>
            </w:r>
            <w:r>
              <w:rPr>
                <w:sz w:val="24"/>
              </w:rPr>
              <w:t>AOZ、呋喃它酮代谢物AMOZ、呋喃西林代谢物SEM、呋喃妥因代谢物AHD）、甲氧苄啶、氟苯尼考、氟苯尼考胺、甲砜霉素、氯霉素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多西环素（强力霉素）、甲硝唑、地美硝唑、地克珠利、磺胺甲基异噁唑、磺胺嘧啶、磺胺间甲氧嘧啶、磺胺间二甲氧嘧啶、磺胺喹噁啉、磺胺甲氧哒嗪、磺胺二甲嘧啶、莫能菌素、盐霉素、甲基盐霉素、氟虫腈、氯羟吡啶、五氯酚、甲氧苄啶、金刚烷胺、氯霉素、甲砜霉素、氟苯尼考和氟苯尼考胺</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应对有关社会热点或者突发情况</w:t>
            </w:r>
            <w:r>
              <w:rPr>
                <w:sz w:val="24"/>
              </w:rPr>
              <w:t>,为确定风险因子的来源,必要时开展追踪突发质量安全热点风险监测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项目、时间及区域根据实际情况选定，其中样品检测项目不少于</w:t>
            </w:r>
            <w:r>
              <w:rPr>
                <w:sz w:val="24"/>
              </w:rPr>
              <w:t>15项/份。</w:t>
            </w:r>
            <w:r>
              <w:br/>
            </w:r>
            <w:r>
              <w:rPr>
                <w:sz w:val="24"/>
              </w:rPr>
              <w:t>（项目参考：克伦特罗、莱克多巴胺、沙丁胺醇、特布他林、西马特罗、氯丙那林、妥布特罗、非诺特罗、喷布特罗、恩诺沙星、环丙沙星、沙拉沙星、达氟沙星、氧氟沙星、培氟沙星、诺氟沙星、洛美沙星、氟苯尼考、氟苯尼考胺、甲砜霉素、氯霉素、金刚烷胺、性激素类（己烯雌酚）、激素类（睾酮、黄体酮、群勃龙、勃地龙、诺龙、司坦唑醇、丙酸睾酮）、硝基呋喃类代谢物（呋喃唑酮代谢物</w:t>
            </w:r>
            <w:r>
              <w:rPr>
                <w:sz w:val="24"/>
              </w:rPr>
              <w:t>AOZ、呋喃它酮代谢物AMOZ、呋喃西林代谢物SEM、呋喃妥因代谢物AHD）、尼卡巴嗪残留标示物（4, 4’-二硝基均二苯脲）、金霉素、土霉素、四环素、多西环素、糖皮质激素（泼尼松、泼尼松龙、地塞米松、倍他米松、氟氢可的松、甲基泼尼松、倍氯米松和氢化可的松）、卡巴氧和喹乙醇代谢物(喹噁啉-2-羧酸、3-甲基喹噁啉-2-羧酸)、五氯酚、氨基糖苷类（链霉素、丁胺卡那霉素、庆大霉素、新霉素）、大环内酯类（替米考星）、磺胺甲基异噁唑、磺胺嘧啶、磺胺间甲氧嘧啶、磺胺间二甲氧嘧啶、磺胺喹噁啉、磺胺甲氧哒嗪、磺胺二甲嘧啶、磺胺甲噁唑、甲硝唑、莫能菌素、盐霉素、甲基盐霉素、氟虫腈、氯羟吡啶、地美硝唑、环丙氨嗪、氯丙嗪、地克珠利、甲氧苄啶)</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备注：动物组织样品、猪尿和禽蛋抽样规范及方法参照《动物及动物产品兽药残留监控抽样规范》的规定执行。</w:t>
            </w:r>
          </w:p>
        </w:tc>
      </w:tr>
    </w:tbl>
    <w:p>
      <w:pPr>
        <w:pStyle w:val="null3"/>
        <w:jc w:val="center"/>
      </w:pPr>
      <w:r>
        <w:rPr>
          <w:sz w:val="24"/>
          <w:b/>
        </w:rPr>
        <w:t>表</w:t>
      </w:r>
      <w:r>
        <w:rPr>
          <w:sz w:val="24"/>
          <w:b/>
        </w:rPr>
        <w:t>5.202</w:t>
      </w:r>
      <w:r>
        <w:rPr>
          <w:sz w:val="24"/>
          <w:b/>
        </w:rPr>
        <w:t>6</w:t>
      </w:r>
      <w:r>
        <w:rPr>
          <w:sz w:val="24"/>
          <w:b/>
        </w:rPr>
        <w:t>年</w:t>
      </w:r>
      <w:r>
        <w:rPr>
          <w:sz w:val="24"/>
          <w:b/>
        </w:rPr>
        <w:t>6</w:t>
      </w:r>
      <w:r>
        <w:rPr>
          <w:sz w:val="24"/>
          <w:b/>
        </w:rPr>
        <w:t>月</w:t>
      </w:r>
      <w:r>
        <w:rPr>
          <w:sz w:val="24"/>
          <w:b/>
        </w:rPr>
        <w:t>-12</w:t>
      </w:r>
      <w:r>
        <w:rPr>
          <w:sz w:val="24"/>
          <w:b/>
        </w:rPr>
        <w:t>月白云区畜禽产品监督抽查具体安排表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抽样环节</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检测总数</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检测项目</w:t>
            </w:r>
          </w:p>
        </w:tc>
      </w:tr>
      <w:tr>
        <w:tc>
          <w:tcPr>
            <w:tcW w:type="dxa" w:w="2076"/>
            <w:vMerge/>
            <w:tcBorders>
              <w:top w:val="single" w:color="000000" w:sz="4"/>
              <w:left w:val="singl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11种β-受体激动剂（克伦特罗、沙丁胺醇、莱克多巴胺、齐帕特罗、氯丙那林、特布他林、西马特罗、西布特罗、马布特罗、溴布特罗、班布特罗）</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恩诺沙星、环丙沙星、洛美沙星、培氟沙星、氧氟沙星、诺氟沙星、达氟沙星、五氯酚酸钠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克伦特罗、莱克多巴胺、沙丁胺醇</w:t>
            </w: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氯霉素、氧氟沙星、培氟沙星、诺氟沙星、洛美沙星</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76"/>
            <w:vMerge/>
            <w:tcBorders>
              <w:top w:val="none" w:color="000000" w:sz="4"/>
              <w:left w:val="none" w:color="000000" w:sz="4"/>
              <w:bottom w:val="single" w:color="000000" w:sz="4"/>
              <w:right w:val="single" w:color="000000" w:sz="4"/>
            </w:tcBorders>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氯霉素、金刚烷胺、恩诺沙星、环丙沙星、沙拉沙星、洛美沙星、培氟沙星、氧氟沙星、诺氟沙星、达氟沙星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b/>
        </w:rPr>
        <w:t>表</w:t>
      </w:r>
      <w:r>
        <w:rPr>
          <w:sz w:val="24"/>
          <w:b/>
        </w:rPr>
        <w:t>6.202</w:t>
      </w:r>
      <w:r>
        <w:rPr>
          <w:sz w:val="24"/>
          <w:b/>
        </w:rPr>
        <w:t>7</w:t>
      </w:r>
      <w:r>
        <w:rPr>
          <w:sz w:val="24"/>
          <w:b/>
        </w:rPr>
        <w:t>年</w:t>
      </w:r>
      <w:r>
        <w:rPr>
          <w:sz w:val="24"/>
          <w:b/>
        </w:rPr>
        <w:t>1</w:t>
      </w:r>
      <w:r>
        <w:rPr>
          <w:sz w:val="24"/>
          <w:b/>
        </w:rPr>
        <w:t>月</w:t>
      </w:r>
      <w:r>
        <w:rPr>
          <w:sz w:val="24"/>
          <w:b/>
        </w:rPr>
        <w:t>-5</w:t>
      </w:r>
      <w:r>
        <w:rPr>
          <w:sz w:val="24"/>
          <w:b/>
        </w:rPr>
        <w:t>月白云区畜禽产品监督抽查具体安排表</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抽样环节</w:t>
            </w:r>
          </w:p>
        </w:tc>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检测总数</w:t>
            </w:r>
          </w:p>
        </w:tc>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检测项目</w:t>
            </w:r>
          </w:p>
        </w:tc>
      </w:tr>
      <w:tr>
        <w:tc>
          <w:tcPr>
            <w:tcW w:type="dxa" w:w="2076"/>
            <w:vMerge/>
            <w:tcBorders>
              <w:top w:val="single" w:color="000000" w:sz="4"/>
              <w:left w:val="single" w:color="000000" w:sz="4"/>
              <w:bottom w:val="single" w:color="000000" w:sz="4"/>
              <w:right w:val="single" w:color="000000" w:sz="4"/>
            </w:tcBorders>
          </w:tcPr>
          <w:p/>
        </w:tc>
        <w:tc>
          <w:tcPr>
            <w:tcW w:type="dxa" w:w="2076"/>
            <w:vMerge/>
            <w:tcBorders>
              <w:top w:val="single" w:color="000000" w:sz="4"/>
              <w:left w:val="single" w:color="000000" w:sz="4"/>
              <w:bottom w:val="single" w:color="000000" w:sz="4"/>
              <w:right w:val="single" w:color="000000" w:sz="4"/>
            </w:tcBorders>
          </w:tcPr>
          <w:p/>
        </w:tc>
        <w:tc>
          <w:tcPr>
            <w:tcW w:type="dxa" w:w="2076"/>
            <w:vMerge/>
            <w:tcBorders>
              <w:top w:val="single" w:color="000000" w:sz="4"/>
              <w:left w:val="single" w:color="000000" w:sz="4"/>
              <w:bottom w:val="single" w:color="000000" w:sz="4"/>
              <w:right w:val="single" w:color="000000" w:sz="4"/>
            </w:tcBorders>
          </w:tcPr>
          <w:p/>
        </w:tc>
        <w:tc>
          <w:tcPr>
            <w:tcW w:type="dxa" w:w="2076"/>
            <w:vMerge/>
            <w:tcBorders>
              <w:top w:val="single" w:color="000000" w:sz="4"/>
              <w:left w:val="single" w:color="000000" w:sz="4"/>
              <w:bottom w:val="single" w:color="000000" w:sz="4"/>
              <w:right w:val="single" w:color="000000" w:sz="4"/>
            </w:tcBorders>
          </w:tc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11</w:t>
            </w:r>
            <w:r>
              <w:rPr>
                <w:sz w:val="24"/>
              </w:rPr>
              <w:t>种β</w:t>
            </w:r>
            <w:r>
              <w:rPr>
                <w:sz w:val="24"/>
              </w:rPr>
              <w:t>-</w:t>
            </w:r>
            <w:r>
              <w:rPr>
                <w:sz w:val="24"/>
              </w:rPr>
              <w:t>受体激动剂（克伦特罗、沙丁胺醇、莱克多巴胺、齐帕特罗、氯丙那林、特布他林、西马特罗、西布特罗、马布特罗、溴布特罗、班布特罗）</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牛羊肉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恩诺沙星、环丙沙星、洛美沙星、培氟沙星、氧氟沙星、诺氟沙星、达氟沙星、五氯酚酸钠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克伦特罗、莱克多巴胺、沙丁胺醇</w:t>
            </w: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氯霉素、氧氟沙星、培氟沙星、诺氟沙星、洛美沙星</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76"/>
            <w:vMerge/>
            <w:tcBorders>
              <w:top w:val="none" w:color="000000" w:sz="4"/>
              <w:left w:val="single" w:color="000000" w:sz="4"/>
              <w:bottom w:val="single" w:color="000000" w:sz="4"/>
              <w:right w:val="single" w:color="000000" w:sz="4"/>
            </w:tcBorders>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氯霉素、金刚烷胺、恩诺沙星、环丙沙星、沙拉沙星、洛美沙星、培氟沙星、氧氟沙星、诺氟沙星、达氟沙星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b/>
        </w:rPr>
        <w:t>表</w:t>
      </w:r>
      <w:r>
        <w:rPr>
          <w:sz w:val="24"/>
          <w:b/>
        </w:rPr>
        <w:t>7.</w:t>
      </w:r>
      <w:r>
        <w:rPr>
          <w:sz w:val="24"/>
          <w:b/>
        </w:rPr>
        <w:t>2026</w:t>
      </w:r>
      <w:r>
        <w:rPr>
          <w:sz w:val="24"/>
          <w:b/>
        </w:rPr>
        <w:t>年</w:t>
      </w:r>
      <w:r>
        <w:rPr>
          <w:sz w:val="24"/>
          <w:b/>
        </w:rPr>
        <w:t>6</w:t>
      </w:r>
      <w:r>
        <w:rPr>
          <w:sz w:val="24"/>
          <w:b/>
        </w:rPr>
        <w:t>月</w:t>
      </w:r>
      <w:r>
        <w:rPr>
          <w:sz w:val="24"/>
          <w:b/>
        </w:rPr>
        <w:t>-</w:t>
      </w:r>
      <w:r>
        <w:rPr>
          <w:sz w:val="24"/>
          <w:b/>
        </w:rPr>
        <w:t>2027</w:t>
      </w:r>
      <w:r>
        <w:rPr>
          <w:sz w:val="24"/>
          <w:b/>
        </w:rPr>
        <w:t>年</w:t>
      </w:r>
      <w:r>
        <w:rPr>
          <w:sz w:val="24"/>
          <w:b/>
        </w:rPr>
        <w:t>5</w:t>
      </w:r>
      <w:r>
        <w:rPr>
          <w:sz w:val="24"/>
          <w:b/>
        </w:rPr>
        <w:t>月</w:t>
      </w:r>
      <w:r>
        <w:rPr>
          <w:sz w:val="24"/>
          <w:b/>
        </w:rPr>
        <w:t>种植水产类农产品监测项目安排表（不定项）</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监测类型</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r>
              <w:br/>
            </w:r>
            <w:r>
              <w:rPr>
                <w:sz w:val="24"/>
                <w:b/>
              </w:rPr>
              <w:t>（批次）</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监测项目</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风险监测</w:t>
            </w:r>
            <w:r>
              <w:rPr>
                <w:sz w:val="24"/>
              </w:rPr>
              <w:t>/监督抽查</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种植（蔬菜、食用菌、水果）</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禁用农药</w:t>
            </w:r>
            <w:r>
              <w:rPr>
                <w:sz w:val="24"/>
                <w:b/>
              </w:rPr>
              <w:t>:</w:t>
            </w:r>
            <w:r>
              <w:rPr>
                <w:sz w:val="24"/>
              </w:rPr>
              <w:t>甲胺磷、对硫磷、甲基对硫磷、六六六、三氯杀螨醇</w:t>
            </w:r>
            <w:r>
              <w:rPr>
                <w:sz w:val="24"/>
              </w:rPr>
              <w:t>; 甲拌磷(包括甲拌磷砜和甲拌磷亚砜)、水胺硫磷、甲基异柳磷、灭线磷</w:t>
            </w:r>
            <w:r>
              <w:rPr>
                <w:sz w:val="24"/>
              </w:rPr>
              <w:t>、</w:t>
            </w:r>
            <w:r>
              <w:rPr>
                <w:sz w:val="24"/>
              </w:rPr>
              <w:t>久效磷、杀扑磷、特丁硫磷、</w:t>
            </w:r>
            <w:r>
              <w:rPr>
                <w:sz w:val="24"/>
              </w:rPr>
              <w:t>氧乐果、克百威</w:t>
            </w:r>
            <w:r>
              <w:rPr>
                <w:sz w:val="24"/>
              </w:rPr>
              <w:t>(包括3-羟基克百威)、涕灭威(包括涕灭威砜和涕灭威亚砜)、灭多威、</w:t>
            </w:r>
            <w:r>
              <w:rPr>
                <w:sz w:val="24"/>
              </w:rPr>
              <w:t>治螟磷、甲基硫环磷</w:t>
            </w:r>
            <w:r>
              <w:rPr>
                <w:sz w:val="24"/>
              </w:rPr>
              <w:t>。</w:t>
            </w:r>
            <w:r>
              <w:br/>
            </w:r>
            <w:r>
              <w:rPr>
                <w:sz w:val="24"/>
                <w:b/>
              </w:rPr>
              <w:t>限用农药</w:t>
            </w:r>
            <w:r>
              <w:rPr>
                <w:sz w:val="24"/>
              </w:rPr>
              <w:t>:氧乐果、克百威(包括3-羟基克百威)、涕灭威(包括涕灭威砜和涕灭威亚砜)、氟虫腈(包括氟甲腈、氟虫腈硫醚、氟虫腈砜)、毒死蜱、三唑磷、乐果、乙酰甲胺磷、灭多威、丁硫克百威、内吸磷、硫环磷、氯唑磷。</w:t>
            </w:r>
            <w:r>
              <w:br/>
            </w:r>
            <w:r>
              <w:rPr>
                <w:sz w:val="24"/>
                <w:b/>
              </w:rPr>
              <w:t>常规农药</w:t>
            </w:r>
            <w:r>
              <w:rPr>
                <w:sz w:val="24"/>
                <w:b/>
              </w:rPr>
              <w:t>:</w:t>
            </w:r>
            <w:r>
              <w:rPr>
                <w:sz w:val="24"/>
              </w:rPr>
              <w:t>氰戊菊酯、敌敌畏、丙溴磷、杀螟硫磷、二嗪磷、马拉硫磷、亚胺硫磷、伏杀硫磷、辛硫磷、氯氰菊酯、甲氰菊酯、氯氟氰菊酯、氟氯氰菊酯、溴氰菊酯、联苯菊酯、氟胺氰菊酯、氟氰戊菊酯、三唑酮、百菌清、异菌脲、甲萘威、腐霉利、五氯硝基苯、乙烯菌核利、多菌灵、吡虫啉、倍硫磷</w:t>
            </w:r>
            <w:r>
              <w:rPr>
                <w:sz w:val="24"/>
              </w:rPr>
              <w:t>（包括倍硫磷</w:t>
            </w:r>
            <w:r>
              <w:rPr>
                <w:sz w:val="24"/>
              </w:rPr>
              <w:t>砜</w:t>
            </w:r>
            <w:r>
              <w:rPr>
                <w:sz w:val="24"/>
              </w:rPr>
              <w:t>、倍硫磷亚</w:t>
            </w:r>
            <w:r>
              <w:rPr>
                <w:sz w:val="24"/>
              </w:rPr>
              <w:t>砜</w:t>
            </w:r>
            <w:r>
              <w:rPr>
                <w:sz w:val="24"/>
              </w:rPr>
              <w:t>）</w:t>
            </w:r>
            <w:r>
              <w:rPr>
                <w:sz w:val="24"/>
              </w:rPr>
              <w:t>、丙环唑、多杀霉素、啶虫脒、哒螨灵、苯醚甲环唑、嘧霉胺、甲氨基阿维菌素苯甲酸盐、烯酰吗啉、虫螨腈、咪鲜胺、嘧菌酯、二甲戊灵、噻虫嗪、氟啶脲、灭幼脲、灭蝇胺、甲霜灵、霜霉威、多效唑、氯吡脲、氯虫苯甲酰胺、氯菊酯</w:t>
            </w:r>
            <w:r>
              <w:rPr>
                <w:sz w:val="24"/>
              </w:rPr>
              <w:t>(异构体之和)、醚菊酯、虫酰肼、吡唑醚菌酯、戊唑醇、乙基多杀菌素、抑霉唑、噻虫胺、阿维菌素、除虫脲、腈苯唑、代森锰锌、草甘膦</w:t>
            </w:r>
            <w:r>
              <w:rPr>
                <w:sz w:val="24"/>
              </w:rPr>
              <w:t>、呋虫胺、螺虫乙酯</w:t>
            </w:r>
            <w:r>
              <w:rPr>
                <w:sz w:val="24"/>
              </w:rPr>
              <w:t>。</w:t>
            </w:r>
            <w:r>
              <w:br/>
            </w:r>
            <w:r>
              <w:rPr>
                <w:sz w:val="24"/>
              </w:rPr>
              <w:t>杀虫脒、硫线磷、肟菌酯、唑虫酰胺、吡蚜酮、乙螨唑、异丙威、敌百虫、氟硅唑、已唑醇、联苯肼酯、三唑醇、茚虫威、甲氧虫酰肼、螺螨酯、氟铃脲、噻嗪酮、烯啶虫胺、炔</w:t>
            </w:r>
            <w:r>
              <w:rPr>
                <w:sz w:val="24"/>
              </w:rPr>
              <w:t>螨</w:t>
            </w:r>
            <w:r>
              <w:rPr>
                <w:sz w:val="24"/>
              </w:rPr>
              <w:t>特、三环唑、甲基硫菌灵、乙霉威、氰霜唑、噻苯隆、腈菌唑</w:t>
            </w:r>
            <w:r>
              <w:br/>
            </w:r>
            <w:r>
              <w:rPr>
                <w:sz w:val="24"/>
              </w:rPr>
              <w:t>(水果中加测噻菌灵、甲基硫菌灵、赤霉酸、糖精钠、甜蜜素、三氯蔗糖、褪黑素、苯甲酸、山梨酸)</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项目、时间及区域根据实际情况选定，其中样品检测项目不少于</w:t>
            </w:r>
            <w:r>
              <w:rPr>
                <w:sz w:val="24"/>
              </w:rPr>
              <w:t>78项/份。检测方法及判定依据参考上级监测方案。</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风险监测</w:t>
            </w:r>
            <w:r>
              <w:rPr>
                <w:sz w:val="24"/>
              </w:rPr>
              <w:t>/监督抽查</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禁用药物：</w:t>
            </w:r>
            <w:r>
              <w:rPr>
                <w:sz w:val="24"/>
              </w:rPr>
              <w:t>氯霉素</w:t>
            </w:r>
            <w:r>
              <w:br/>
            </w:r>
            <w:r>
              <w:rPr>
                <w:sz w:val="24"/>
                <w:b/>
              </w:rPr>
              <w:t>禁用化学品：</w:t>
            </w:r>
            <w:r>
              <w:rPr>
                <w:sz w:val="24"/>
              </w:rPr>
              <w:t>孔雀石绿（包括有色孔雀石绿和无色孔雀石绿）</w:t>
            </w:r>
            <w:r>
              <w:br/>
            </w:r>
            <w:r>
              <w:rPr>
                <w:sz w:val="24"/>
                <w:b/>
              </w:rPr>
              <w:t>禁用药物：</w:t>
            </w:r>
            <w:r>
              <w:rPr>
                <w:sz w:val="24"/>
              </w:rPr>
              <w:t>硝基呋喃类代谢物</w:t>
            </w:r>
            <w:r>
              <w:rPr>
                <w:sz w:val="24"/>
              </w:rPr>
              <w:t>(呋喃唑酮代谢物AOZ、呋喃西林代谢物SEM、呋喃它酮代谢物AMOZ、呋喃妥因代谢物AHD)</w:t>
            </w:r>
            <w:r>
              <w:br/>
            </w:r>
            <w:r>
              <w:rPr>
                <w:sz w:val="24"/>
                <w:b/>
              </w:rPr>
              <w:t>水产养殖中不得使用的药物：</w:t>
            </w:r>
            <w:r>
              <w:rPr>
                <w:sz w:val="24"/>
              </w:rPr>
              <w:t>地西泮</w:t>
            </w:r>
            <w:r>
              <w:br/>
            </w:r>
            <w:r>
              <w:rPr>
                <w:sz w:val="24"/>
                <w:b/>
              </w:rPr>
              <w:t>食品动物中停止使用药物：</w:t>
            </w:r>
            <w:r>
              <w:rPr>
                <w:sz w:val="24"/>
              </w:rPr>
              <w:t>氟喹诺酮类</w:t>
            </w:r>
            <w:r>
              <w:rPr>
                <w:sz w:val="24"/>
              </w:rPr>
              <w:t>(诺氟沙星、氧氟沙星、培氟沙星、洛美沙星)</w:t>
            </w:r>
            <w:r>
              <w:br/>
            </w:r>
            <w:r>
              <w:rPr>
                <w:sz w:val="24"/>
                <w:b/>
              </w:rPr>
              <w:t>常规药物：</w:t>
            </w:r>
            <w:r>
              <w:rPr>
                <w:sz w:val="24"/>
              </w:rPr>
              <w:t>甲砜霉素、</w:t>
            </w:r>
            <w:r>
              <w:rPr>
                <w:sz w:val="24"/>
              </w:rPr>
              <w:t>酰胺醇类</w:t>
            </w:r>
            <w:r>
              <w:rPr>
                <w:sz w:val="24"/>
              </w:rPr>
              <w:t>（氟苯尼考和氟苯尼考胺之和）、氟喹诺酮类</w:t>
            </w:r>
            <w:r>
              <w:rPr>
                <w:sz w:val="24"/>
              </w:rPr>
              <w:t>(恩诺沙星、环丙沙星)、磺胺类(磺胺噻唑、磺胺嘧啶、磺胺甲基嘧啶、磺胺二甲基嘧啶、磺胺甲基异噁唑、磺胺多辛、磺胺异噁唑、磺胺喹噁啉、磺胺间甲氧嘧啶、磺胺间二甲氧嘧啶、磺胺氯哒嗪和磺胺甲噻二唑)、（四环素、土霉素和金霉素总量）、多西环素、甲氧苄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项目、时间及区域根据实际情况选定，其中样品检测项目不少于</w:t>
            </w:r>
            <w:r>
              <w:rPr>
                <w:sz w:val="24"/>
              </w:rPr>
              <w:t>31项/份。检测方法及判定依据参考上级监测方案。</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498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559</w:t>
            </w:r>
          </w:p>
        </w:tc>
      </w:tr>
    </w:tbl>
    <w:p>
      <w:pPr>
        <w:pStyle w:val="null3"/>
        <w:ind w:firstLine="480"/>
      </w:pPr>
      <w:r>
        <w:rPr>
          <w:sz w:val="24"/>
        </w:rPr>
        <w:t>★</w:t>
      </w:r>
      <w:r>
        <w:rPr>
          <w:sz w:val="24"/>
        </w:rPr>
        <w:t>供应商或其实验室须能够承检本项目需求涉及到的所有检测项目，</w:t>
      </w:r>
      <w:r>
        <w:rPr>
          <w:sz w:val="24"/>
          <w:b/>
        </w:rPr>
        <w:t>（须提供承诺函，同时提供CMA证书</w:t>
      </w:r>
      <w:r>
        <w:rPr>
          <w:sz w:val="24"/>
          <w:b/>
        </w:rPr>
        <w:t>扫描件</w:t>
      </w:r>
      <w:r>
        <w:rPr>
          <w:sz w:val="24"/>
          <w:b/>
        </w:rPr>
        <w:t>。承诺函</w:t>
      </w:r>
      <w:r>
        <w:rPr>
          <w:sz w:val="24"/>
          <w:b/>
        </w:rPr>
        <w:t>应能够证明供应商提供的证书内容包涵《第二章 采购需求》表1-表7的检测项目）</w:t>
      </w:r>
    </w:p>
    <w:p>
      <w:pPr>
        <w:pStyle w:val="null3"/>
      </w:pPr>
      <w:r>
        <w:rPr/>
        <w:t>采购包1（2026年食用农产品送第三方检验检测机构检测服务）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生效之日起至2027年食用农产品送第三方检验检测机构检测服务项目招标工作完成之前（不迟于2027年5月31日）；其中，2026年12月10日前完成1304批次食用农产品监测任务(其中畜禽产品监测1024批次，种植水产类农产品检测任务不低于280批次（不定项）），全部监测任务须于2027年5月31日前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1期：支付比例40%,（一）合同签订生效后，采购人收到成交人开具的等额发票后，三十个工作日内支付合同金额的40%</w:t>
            </w:r>
          </w:p>
          <w:p>
            <w:pPr>
              <w:pStyle w:val="null3"/>
            </w:pPr>
            <w:r>
              <w:rPr/>
              <w:t>2期：支付比例40%,（二）结合财政支付进度管理要求，2026 年10月前需完成第二期付款，一、二期合并累计支付总额实行限额管理： 1.若合同总金额＞220 万元：一、二期合并累计支付总金额最高不超过220万元； 2.若合同总金额≤220 万元：不受 220 万元限额约束，按合同金额40%支付第二期款项。 采购人收到成交人开具的等额发票后，采购人三十个工作日内支付。</w:t>
            </w:r>
          </w:p>
          <w:p>
            <w:pPr>
              <w:pStyle w:val="null3"/>
            </w:pPr>
            <w:r>
              <w:rPr/>
              <w:t>3期：支付比例20%,（三）服务期结束后，经采购人考核并验收通过后，采购人收到成交人开具的等额发票后，采购人三十个工作日内支付剩余合同尾款。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2.履约验收时间：采购人收到成交人项目验收建议之日起7日内按照合同的约定对履约情况进行验收。 3.履约验收方式：由采购人和成交人共同进行。 4.履约验收程序及标准： 采购人于2026年12月31日前对成交人已完成部分检验检测服务工作进行验收。采购人收到成交人项目验收建议之日起7个工作日内按照合同的约定对履约情况进行验收，对每一项技术、服务、检验检测内容、标准等进行验收。</w:t>
            </w:r>
          </w:p>
          <w:p>
            <w:pPr>
              <w:pStyle w:val="null3"/>
            </w:pPr>
            <w:r>
              <w:rPr/>
              <w:t>2期：1.履约验收主体：采购人。 2.履约验收时间：采购人收到成交人项目验收建议之日起7日内按照合同的约定对履约情况进行验收。 3.履约验收方式：由采购人和成交人共同进行。 4.履约验收程序及标准： 采购人于2027年5月31日前对成交人全部完成的检验检测服务工作进行验收。采购人收到成交人项目验收建议之日起7个工作日内按照合同的约定对履约情况进行验收，对每一项技术、服务、检验检测内容、标准等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一、报价要求，★1.本项目预算金额（最高限价）2,860,000.00元，供应商对项目进行总价报价，凡超过最高限价的报价一律视为无效报价。 2.项目金额为本项目的全包干价，项目费用包括检测物资费、购样费、检验费、试剂耗材费、实验用水用电费、工本费、邮费、差旅费、劳务费、采样费、税费等可见与不可见的完成本项目所需的所有费用，采购人不再另外支付本项目相关的其他任何费用。</w:t>
            </w:r>
          </w:p>
          <w:p>
            <w:pPr>
              <w:pStyle w:val="null3"/>
            </w:pPr>
            <w:r>
              <w:rPr/>
              <w:t>二、承检机构及人员要求，（一）承检机构要求 1、符合《中华人民共和国农产品质量安全法》 第四十八条相关规定： （1）农产品质量安全检测应当充分利用现有的符合条件的检测机构。 从事农产品质量安全检测的机构，应当具备相应的检测条件和能力，由省级以上人民政府农业农村主管部门或者其授权的部门考核合格。具体办法由国务院农业农村主管部门制定。 （2）农产品质量安全检测机构应当依法经资质认定。 2、为保证检测的准确性，供应商提供的实验室获得食品安全风险监测省级或以上实验室的。 3、供应商获得食品企业质量安全检测技术示范中心的。 4、投标人2021年1月1日至今，参与农产品质量安全检测技术能力验证，验证覆盖：一、种植产品（农药残留检测），二、畜禽产品（违禁添加物及兽药残留检测）、三、水产品（药物残留检测），且三项产品验证的项目考核结果均为A级的。 （二）人员要求 1.本项目承检机构负责制定详细实施方案，组织建立抽检技术人员队伍，对采样人员和检测技术人员进行上岗培训，确保检测数据准确有效、及时上报。 2.项目人员要求： （1）为使项目按质、按量、按时、有序实施，中标人要安排相应的项目专案小组，其中项目负责人一名，便于与采购人就项目检查等方面进行适时沟通联系。项目负责人：具有食品类、生物类、化学类、兽医类、实验类等相关专业副高级或以上职称。 （2）主要技术人员（项目负责人除外）：具有食品类、生物类、化学类、兽医类、实验类等相关专业中级或以上职称人员，数量不少于10人，其中具有副高级或以上职称人数不少于4人。 （3）专职抽样人员（项目负责人及主要技术人员除外）：具有抽样员证得，数量不少于10人。 注：以上人员每人只能担任一个职务，不得重复计算。 ▲3.每次抽样制样时间、地址、具体任务按采购人要求，由采购人带队，每小队抽样小组不少于3人组成，抽样人员均需为相对固定的熟手人员，具有丰富的抽样、制样经验。（需提供承诺函，格式自拟）</w:t>
            </w:r>
          </w:p>
          <w:p>
            <w:pPr>
              <w:pStyle w:val="null3"/>
            </w:pPr>
            <w:r>
              <w:rPr/>
              <w:t>三、其他要求，1、投标人需针对本项目采购需求提供项目实施方案，具体如下： （1）提供整体服务方案（工作计划组织，采样、样品保存运输，检验要求、检验检测标准、结果报送，实施流程及实施计划内容）； （2）提供项目服务质量及相关承诺（检测设备配置及检测能力，检测质量保证、服务保障措施承诺方案） （3）提供管理运作制度（包括企业服务理念、规范及标准、管理制度等） （4）提供检测突发事件的应急方案（包括应急响应措施、应急响应时间） 2、供应商拟投入本项目食用农产品检验设备：包括但不限于：（1）液相色谱质谱联用仪（LC-MS）【含液相色谱串联质谱仪（LC-MS-MS）】； （2）气相色谱质谱联用仪（GC-MS）【含气相色谱串联质谱仪（GC-MS-MS）】；（3）电感耦合等离子体质谱仪（ICP-MS）； （4）原子荧光光度计（AFS）；（5）液相色谱仪（LC）；（6）气相色谱仪（GC）；（7）离子色谱仪；（8）原子吸收光谱仪。 3、供应商2023年1月1日至今（以合同签订时间或任务下达时间为准）具有同类食用农产品抽样检验项目业绩。</w:t>
            </w:r>
          </w:p>
          <w:p>
            <w:pPr>
              <w:pStyle w:val="null3"/>
            </w:pPr>
            <w:r>
              <w:rPr/>
              <w:t>四、信息保护要求，1、成交人必须严格遵守相关信息保护、安全管理规定。服务实施过程中必须做好信息保护工作，不得将检测过程中获知的信息泄密或用于其它用途。服务完成的各种影像、资料所有权属采购人，各种统计资料、影像资料、光盘资料、纸质资料及各种清单等在项目结束时都必须完整移交。 2、成交人人员不得以任何形式将各项档案资料带出指定工作现场，不得以任何形式进行泄漏、传播；成交人必须保证档案内容与档案载体的安全，档案不得丢失、泄密、损坏。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食用农产品第三方检验检测机构检测服务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2,860,000.00</w:t>
            </w:r>
          </w:p>
        </w:tc>
        <w:tc>
          <w:tcPr>
            <w:tcW w:type="dxa" w:w="933"/>
          </w:tcPr>
          <w:p>
            <w:pPr>
              <w:pStyle w:val="null3"/>
              <w:jc w:val="right"/>
            </w:pPr>
            <w:r>
              <w:rPr/>
              <w:t>2,860,000.00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食用农产品第三方检验检测机构检测服务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0"/>
                <w:b/>
              </w:rPr>
              <w:t>一、项目工作要求</w:t>
            </w:r>
          </w:p>
          <w:p>
            <w:pPr>
              <w:pStyle w:val="null3"/>
              <w:ind w:firstLine="480"/>
              <w:jc w:val="both"/>
            </w:pPr>
            <w:r>
              <w:rPr>
                <w:sz w:val="20"/>
              </w:rPr>
              <w:t>1、必须按国家现行有效的标准方法、规范开展抽检工作，结果判定严格按照相关国家标准或农业农村部公告执行。</w:t>
            </w:r>
          </w:p>
          <w:p>
            <w:pPr>
              <w:pStyle w:val="null3"/>
              <w:ind w:firstLine="480"/>
              <w:jc w:val="both"/>
            </w:pPr>
            <w:r>
              <w:rPr>
                <w:sz w:val="20"/>
              </w:rPr>
              <w:t>2、除采购人同意外，供应商不得将检验任务外包或分包给其他检测机构检验。供应商的检验任务必须由其响应文件中载明的实验室负责。</w:t>
            </w:r>
          </w:p>
          <w:p>
            <w:pPr>
              <w:pStyle w:val="null3"/>
              <w:ind w:firstLine="480"/>
              <w:jc w:val="both"/>
            </w:pPr>
            <w:r>
              <w:rPr>
                <w:sz w:val="20"/>
              </w:rPr>
              <w:t>★3、承检机构须承诺监督监测任务在7个工作日内出具检验检测报告，例行监测及专项监测任务在10个工作日内出具检验检测报告，在检测过程中如遇有检出不合格样品或存在异常情况或者是疑似不合格样品时，承检机构必须第一时间通知采购人结果，并根据实际情况按采购人要求快速出具检测报告及做好复检工作。此外，根据采购人的实际需求，屠宰环节的猪尿、牛羊肉、猪肉、猪肝监督抽查任务须按采购人要求8小时内先报送高通量快筛结果（含采样、运输、检验、检测等所需的全部时间），抽检批次为</w:t>
            </w:r>
            <w:r>
              <w:rPr>
                <w:sz w:val="20"/>
              </w:rPr>
              <w:t>452</w:t>
            </w:r>
            <w:r>
              <w:rPr>
                <w:sz w:val="20"/>
              </w:rPr>
              <w:t>批次。（须提供承诺函，格式自拟）</w:t>
            </w:r>
          </w:p>
          <w:p>
            <w:pPr>
              <w:pStyle w:val="null3"/>
              <w:ind w:firstLine="480"/>
              <w:jc w:val="both"/>
            </w:pPr>
            <w:r>
              <w:rPr>
                <w:sz w:val="20"/>
              </w:rPr>
              <w:t>▲4、采购人需执行监测任务时</w:t>
            </w:r>
            <w:r>
              <w:rPr>
                <w:sz w:val="20"/>
              </w:rPr>
              <w:t>，将提前</w:t>
            </w:r>
            <w:r>
              <w:rPr>
                <w:sz w:val="20"/>
              </w:rPr>
              <w:t>1天下达通知，供应商应及时协助采购人制定监测方案，快速出动配合采购人进行监测，从接到采购人指令起，在1小时内响应，配备齐全相关设施（车辆、抽样制样等工具）和人员。</w:t>
            </w:r>
            <w:r>
              <w:rPr>
                <w:sz w:val="20"/>
                <w:b/>
              </w:rPr>
              <w:t>（</w:t>
            </w:r>
            <w:r>
              <w:rPr>
                <w:sz w:val="20"/>
                <w:b/>
              </w:rPr>
              <w:t>需</w:t>
            </w:r>
            <w:r>
              <w:rPr>
                <w:sz w:val="20"/>
                <w:b/>
              </w:rPr>
              <w:t>提供承诺函，格式自拟）</w:t>
            </w:r>
          </w:p>
          <w:p>
            <w:pPr>
              <w:pStyle w:val="null3"/>
              <w:ind w:firstLine="480"/>
              <w:jc w:val="both"/>
            </w:pPr>
            <w:r>
              <w:rPr>
                <w:sz w:val="20"/>
              </w:rPr>
              <w:t>5、承检机构实验室场地、设备、人员（检验员、采样员）具备开展抽检工作所需的采样、检测技术能力，能按期按质完成抽检任务，出具合法有效的检验报告（随附报告书电子版）。</w:t>
            </w:r>
          </w:p>
          <w:p>
            <w:pPr>
              <w:pStyle w:val="null3"/>
              <w:ind w:firstLine="480"/>
              <w:jc w:val="both"/>
            </w:pPr>
            <w:r>
              <w:rPr>
                <w:sz w:val="20"/>
              </w:rPr>
              <w:t>★6、</w:t>
            </w:r>
            <w:r>
              <w:rPr>
                <w:sz w:val="20"/>
              </w:rPr>
              <w:t>承检机构必须根据采购人的实际监管需要严格按照相关操作规程提供从采样、制样、样品费用支付、送检、检验、结果判定、数据分析等全流程的技术支持服务并承担全流程产生的一切费用，样品费按市场价支付（其中蔬菜样品不低于</w:t>
            </w:r>
            <w:r>
              <w:rPr>
                <w:sz w:val="20"/>
              </w:rPr>
              <w:t>30元/份；水果样品不低于50元/份；水产样品不低于70元/份）。若未按规程操作的，如此产生的一切后果由承检机构负责。若采购人因临时工作调整而须变更抽检项目，双方经协商在不超过中标金额的前提下可进行项目变更，具体以采购人的实际需求为准。</w:t>
            </w:r>
            <w:r>
              <w:rPr>
                <w:sz w:val="20"/>
                <w:b/>
              </w:rPr>
              <w:t>（须提供承诺函，格式自拟）</w:t>
            </w:r>
          </w:p>
          <w:p>
            <w:pPr>
              <w:pStyle w:val="null3"/>
              <w:ind w:firstLine="480"/>
              <w:jc w:val="both"/>
            </w:pPr>
            <w:r>
              <w:rPr>
                <w:sz w:val="20"/>
              </w:rPr>
              <w:t>7、承检机构须按现行有效的最新标准进行检验，如遇采购人使用标准不是最新标准的，须及时提醒、告知采购人，并提供标准依据，经双方协商同意后，按照现行有效的标准协助采购人执法。对检测出不合格结果的，须单独出具检验报告给采购人，并提出分析意见告知采购人需如何进行下一步的处置；特别是例行、专项检测时出现不合格案例的，需单独给采购人出具专业的检验报告，并提出有效的执行方案及建议。承检机构出具的检验报告必须具有法律效力，同时需有单项结论和有明确的检验结果结论。检验结果为合格的需提供一份该批次的检验报告，检验结果为不合格的需提供不少于三份该批次的检验报告，同时随附报告书电子版。</w:t>
            </w:r>
          </w:p>
          <w:p>
            <w:pPr>
              <w:pStyle w:val="null3"/>
              <w:ind w:firstLine="480"/>
              <w:jc w:val="both"/>
            </w:pPr>
            <w:r>
              <w:rPr>
                <w:sz w:val="20"/>
              </w:rPr>
              <w:t>8、承检机构应当依照有关法律、法规的规定，并依照食品安全标准和检验规范对样品进行检验，尊重科学，恪守职业道德，保证出具的检验数据和结论客观、公正，不得出具虚假的检验检测报告。供应商对检验结果的真实性负责，由于虚假检验数据和结论而给被检人造成损失的，或者给社会带来不良影响的，取消其承检资格，并承担赔偿责任及相应法律责任。</w:t>
            </w:r>
          </w:p>
          <w:p>
            <w:pPr>
              <w:pStyle w:val="null3"/>
              <w:ind w:firstLine="480"/>
              <w:jc w:val="both"/>
            </w:pPr>
            <w:r>
              <w:rPr>
                <w:sz w:val="20"/>
              </w:rPr>
              <w:t>9、检验完成后，根据采购人要求主动配合做好项目验收工作，按要求对检验结果进行数据分析、结果汇总、工作总结等。</w:t>
            </w:r>
          </w:p>
          <w:p>
            <w:pPr>
              <w:pStyle w:val="null3"/>
              <w:ind w:firstLine="480"/>
              <w:jc w:val="both"/>
            </w:pPr>
            <w:r>
              <w:rPr>
                <w:sz w:val="20"/>
              </w:rPr>
              <w:t>10、未经采购人书面同意，承检机构不得引用和公布检验检测结果和报告，否则因此产生的负面影响和责任由承检机构承担。</w:t>
            </w:r>
          </w:p>
          <w:p>
            <w:pPr>
              <w:pStyle w:val="null3"/>
              <w:ind w:firstLine="480"/>
              <w:jc w:val="both"/>
            </w:pPr>
            <w:r>
              <w:rPr>
                <w:sz w:val="20"/>
                <w:b/>
              </w:rPr>
              <w:t>11.</w:t>
            </w:r>
            <w:r>
              <w:rPr>
                <w:sz w:val="20"/>
                <w:b/>
              </w:rPr>
              <w:t>应急工作的实施</w:t>
            </w:r>
          </w:p>
          <w:p>
            <w:pPr>
              <w:pStyle w:val="null3"/>
              <w:ind w:firstLine="480"/>
              <w:jc w:val="both"/>
            </w:pPr>
            <w:r>
              <w:rPr>
                <w:sz w:val="20"/>
              </w:rPr>
              <w:t>根据采购人需求，在应急检验处理情况下，由双方主要负责人协商临时检验方案，中标人应积极配合（在工作时间内</w:t>
            </w:r>
            <w:r>
              <w:rPr>
                <w:sz w:val="20"/>
              </w:rPr>
              <w:t>2</w:t>
            </w:r>
            <w:r>
              <w:rPr>
                <w:sz w:val="20"/>
              </w:rPr>
              <w:t>小时内到达现场，在非工作时间内</w:t>
            </w:r>
            <w:r>
              <w:rPr>
                <w:sz w:val="20"/>
              </w:rPr>
              <w:t>2.5</w:t>
            </w:r>
            <w:r>
              <w:rPr>
                <w:sz w:val="20"/>
              </w:rPr>
              <w:t>小时内到达现场）委托方开展应急情况检验，在委托方要求的时间内检测完毕并出具检验报告。中标人必须在项目所在地有应急的售后服务人员和固定的售后服务场所。</w:t>
            </w:r>
          </w:p>
          <w:p>
            <w:pPr>
              <w:pStyle w:val="null3"/>
              <w:ind w:firstLine="480"/>
              <w:jc w:val="both"/>
            </w:pPr>
            <w:r>
              <w:rPr>
                <w:sz w:val="20"/>
              </w:rPr>
              <w:t>12、供应商拟投入有食品样品专用车载冷藏冷冻设备（可加电制冷）5台或以上的。</w:t>
            </w:r>
          </w:p>
          <w:p>
            <w:pPr>
              <w:pStyle w:val="null3"/>
              <w:ind w:firstLine="480"/>
              <w:jc w:val="both"/>
            </w:pPr>
            <w:r>
              <w:rPr>
                <w:sz w:val="20"/>
              </w:rPr>
              <w:t>13</w:t>
            </w:r>
            <w:r>
              <w:rPr>
                <w:sz w:val="20"/>
              </w:rPr>
              <w:t>、样品运输：中标人负责每次检验样品的抽取与运送，保证运送安全。</w:t>
            </w:r>
          </w:p>
          <w:p>
            <w:pPr>
              <w:pStyle w:val="null3"/>
              <w:ind w:firstLine="480"/>
              <w:jc w:val="both"/>
            </w:pPr>
            <w:r>
              <w:rPr>
                <w:sz w:val="20"/>
              </w:rPr>
              <w:t>14、交通工具：中标人负责提供配套储运专用车辆不少于1辆。</w:t>
            </w:r>
          </w:p>
        </w:tc>
      </w:tr>
      <w:tr>
        <w:tc>
          <w:tcPr>
            <w:tcW w:type="dxa" w:w="2076"/>
          </w:tcPr>
          <w:p/>
        </w:tc>
        <w:tc>
          <w:tcPr>
            <w:tcW w:type="dxa" w:w="415"/>
          </w:tcPr>
          <w:p>
            <w:pPr>
              <w:pStyle w:val="null3"/>
            </w:pPr>
            <w:r>
              <w:rPr/>
              <w:t>2</w:t>
            </w:r>
          </w:p>
        </w:tc>
        <w:tc>
          <w:tcPr>
            <w:tcW w:type="dxa" w:w="5814"/>
          </w:tcPr>
          <w:p>
            <w:pPr>
              <w:pStyle w:val="null3"/>
            </w:pPr>
            <w:r>
              <w:rPr>
                <w:b/>
              </w:rPr>
              <w:t>二、成果要求</w:t>
            </w:r>
          </w:p>
          <w:p>
            <w:pPr>
              <w:pStyle w:val="null3"/>
            </w:pPr>
            <w:r>
              <w:rPr>
                <w:sz w:val="21"/>
              </w:rPr>
              <w:t>成交供应商须在</w:t>
            </w:r>
            <w:r>
              <w:rPr>
                <w:sz w:val="21"/>
              </w:rPr>
              <w:t>2026年12月10日前完成</w:t>
            </w:r>
            <w:r>
              <w:rPr>
                <w:sz w:val="21"/>
              </w:rPr>
              <w:t>1304</w:t>
            </w:r>
            <w:r>
              <w:rPr>
                <w:sz w:val="21"/>
              </w:rPr>
              <w:t>批次食用农产品监测任务</w:t>
            </w:r>
            <w:r>
              <w:rPr>
                <w:sz w:val="21"/>
              </w:rPr>
              <w:t>(其中畜禽产品监测1024批次</w:t>
            </w:r>
            <w:r>
              <w:rPr>
                <w:sz w:val="21"/>
              </w:rPr>
              <w:t>，</w:t>
            </w:r>
            <w:r>
              <w:rPr>
                <w:sz w:val="21"/>
              </w:rPr>
              <w:t>种植水产类农产品检测任务不低于</w:t>
            </w:r>
            <w:r>
              <w:rPr>
                <w:sz w:val="21"/>
              </w:rPr>
              <w:t>280批次（不定项），并提交分项分析报告（包括但不限于例行、专项、监督抽查的分析报告）与阶段性汇总分析报告，全部监测任务须于2027年5月31日前完成，并提交最终分项分析报告（包括但不限于例行、专项、监督抽查的分析报告）与完整汇总分析报告。未经采购人同意，任何单位和个人不得引用和公布检测结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采购机构代理服务收费标准：成交人须向采购代理机构交纳的代理服务费，本项目的代理服务费执行以下价格： （1）以项目预算金额作为收费的计算基数； （2）预算金额在100万以下的，代理服务费按1.5%计算；100万到500万的，按0.8%计算； （3）代理服务收费按差额定率累进法计算； （4）代理服务费币种与《成交通知书》的币种相同； （5）成交人在领取《成交通知书》时，必须按《采购代理服务费支付承诺书》向采购代理机构直接交纳代理服务费。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食用农产品送第三方检验检测机构检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采购包1（2026年食用农产品送第三方检验检测机构检测服务）：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采购包1（2026年食用农产品送第三方检验检测机构检测服务）：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不得再参与本项目投标（响应）。依据《响应承诺函》。</w:t>
            </w:r>
          </w:p>
        </w:tc>
      </w:tr>
      <w:tr>
        <w:tc>
          <w:tcPr>
            <w:tcW w:type="dxa" w:w="890"/>
          </w:tcPr>
          <w:p>
            <w:pPr>
              <w:pStyle w:val="null3"/>
            </w:pPr>
            <w:r>
              <w:rPr/>
              <w:t>8</w:t>
            </w:r>
          </w:p>
        </w:tc>
        <w:tc>
          <w:tcPr>
            <w:tcW w:type="dxa" w:w="3178"/>
          </w:tcPr>
          <w:p>
            <w:pPr>
              <w:pStyle w:val="null3"/>
            </w:pPr>
            <w:r>
              <w:rPr/>
              <w:t>供应商具备有效的检验检测机构资质认定证书（CMA）和农产品质量安全检测机构考核合格证书（CATL）。须提供证书扫描件（如国家另有规定，则适用其规定）。</w:t>
            </w:r>
          </w:p>
        </w:tc>
        <w:tc>
          <w:tcPr>
            <w:tcW w:type="dxa" w:w="4238"/>
          </w:tcPr>
          <w:p>
            <w:pPr>
              <w:pStyle w:val="null3"/>
            </w:pPr>
            <w:r>
              <w:rPr/>
              <w:t>供应商具备有效的检验检测机构资质认定证书（CMA）和农产品质量安全检测机构考核合格证书（CATL）。须提供证书扫描件（如国家另有规定，则适用其规定）。</w:t>
            </w:r>
          </w:p>
        </w:tc>
      </w:tr>
      <w:tr>
        <w:tc>
          <w:tcPr>
            <w:tcW w:type="dxa" w:w="890"/>
          </w:tcPr>
          <w:p>
            <w:pPr>
              <w:pStyle w:val="null3"/>
            </w:pPr>
            <w:r>
              <w:rPr/>
              <w:t>9</w:t>
            </w:r>
          </w:p>
        </w:tc>
        <w:tc>
          <w:tcPr>
            <w:tcW w:type="dxa" w:w="317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其他未列明行业”，请按该行业划分标准进行中小企业声明。</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其他未列明行业”，请按该行业划分标准进行中小企业声明。</w:t>
            </w:r>
          </w:p>
        </w:tc>
      </w:tr>
    </w:tbl>
    <w:p>
      <w:pPr>
        <w:pStyle w:val="null3"/>
        <w:ind w:firstLine="480"/>
      </w:pPr>
      <w:r>
        <w:rPr/>
        <w:t>表二符合性审查表：</w:t>
      </w:r>
    </w:p>
    <w:p>
      <w:pPr>
        <w:pStyle w:val="null3"/>
      </w:pPr>
      <w:r>
        <w:rPr/>
        <w:t>采购包1（2026年食用农产品送第三方检验检测机构检测服务）：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采购包1(2026年食用农产品送第三方检验检测机构检测服务):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第二部分 采购人需求响应程度 （“▲”号条款） (4.0分)</w:t>
            </w:r>
          </w:p>
        </w:tc>
        <w:tc>
          <w:tcPr>
            <w:tcW w:type="dxa" w:w="5076"/>
          </w:tcPr>
          <w:p>
            <w:pPr>
              <w:pStyle w:val="null3"/>
              <w:jc w:val="left"/>
            </w:pPr>
            <w:r>
              <w:rPr/>
              <w:t>根据第二章采购需求的的“▲”号条款响应情况： 每一个标注“▲”的采购需求，满足得2分；最高4分。 注：如采购人需求中有明确提供的证明资料，则以采购人需求中要求的为准，如采购人需求中无明确证明材料的。以供应商响应为准。</w:t>
            </w:r>
          </w:p>
        </w:tc>
      </w:tr>
      <w:tr>
        <w:tc>
          <w:tcPr>
            <w:tcW w:type="dxa" w:w="922"/>
            <w:gridSpan w:val="2"/>
            <w:vMerge/>
          </w:tcPr>
          <w:p/>
        </w:tc>
        <w:tc>
          <w:tcPr>
            <w:tcW w:type="dxa" w:w="2307"/>
          </w:tcPr>
          <w:p>
            <w:pPr>
              <w:pStyle w:val="null3"/>
              <w:jc w:val="left"/>
            </w:pPr>
            <w:r>
              <w:rPr/>
              <w:t>拟投入本项目检验设备配备情况 (8.0分)</w:t>
            </w:r>
          </w:p>
        </w:tc>
        <w:tc>
          <w:tcPr>
            <w:tcW w:type="dxa" w:w="5076"/>
          </w:tcPr>
          <w:p>
            <w:pPr>
              <w:pStyle w:val="null3"/>
              <w:jc w:val="left"/>
            </w:pPr>
            <w:r>
              <w:rPr/>
              <w:t>供应商拟投入本项目食用农产品检验设备： （1）液相色谱质谱联用仪（LC-MS）【含液相色谱串联质谱仪（LC-MS-MS）】； （2）气相色谱质谱联用仪（GC-MS）【含气相色谱串联质谱仪（GC-MS-MS）】； （3）电感耦合等离子体质谱仪（ICP-MS）； （4）原子荧光光度计（AFS）； （5）液相色谱仪（LC）； （6）气相色谱仪（GC）； （7）离子色谱仪； （8）原子吸收光谱仪。 以上检验设备每具有一类得1分，最高8分。 注：须提供设备清单和设备图片、自有的须提供设备购置发票（发票购买方需为投标人单位）扫描件；租赁的除提供设备清单和设备图片外，还须提供租赁合同扫描件并加盖供应商公章，租赁期限应覆盖本项目服务期限，如投标时未完全覆盖的，则提供承诺中标后续签合同至满足项目服务期限，不提供或不符合不得分。</w:t>
            </w:r>
          </w:p>
        </w:tc>
      </w:tr>
      <w:tr>
        <w:tc>
          <w:tcPr>
            <w:tcW w:type="dxa" w:w="922"/>
            <w:gridSpan w:val="2"/>
            <w:vMerge/>
          </w:tcPr>
          <w:p/>
        </w:tc>
        <w:tc>
          <w:tcPr>
            <w:tcW w:type="dxa" w:w="2307"/>
          </w:tcPr>
          <w:p>
            <w:pPr>
              <w:pStyle w:val="null3"/>
              <w:jc w:val="left"/>
            </w:pPr>
            <w:r>
              <w:rPr/>
              <w:t>针对本项目的实施方案1 (1.0分)</w:t>
            </w:r>
          </w:p>
        </w:tc>
        <w:tc>
          <w:tcPr>
            <w:tcW w:type="dxa" w:w="5076"/>
          </w:tcPr>
          <w:p>
            <w:pPr>
              <w:pStyle w:val="null3"/>
              <w:jc w:val="left"/>
            </w:pPr>
            <w:r>
              <w:rPr/>
              <w:t>供应商根据本项目需求提供实施方案的，得1分，无提供此项及针对本项目的实施方案2不得分。</w:t>
            </w:r>
          </w:p>
        </w:tc>
      </w:tr>
      <w:tr>
        <w:tc>
          <w:tcPr>
            <w:tcW w:type="dxa" w:w="922"/>
            <w:gridSpan w:val="2"/>
            <w:vMerge/>
          </w:tcPr>
          <w:p/>
        </w:tc>
        <w:tc>
          <w:tcPr>
            <w:tcW w:type="dxa" w:w="2307"/>
          </w:tcPr>
          <w:p>
            <w:pPr>
              <w:pStyle w:val="null3"/>
              <w:jc w:val="left"/>
            </w:pPr>
            <w:r>
              <w:rPr/>
              <w:t>针对本项目的实施方案2 (10.0分)</w:t>
            </w:r>
            <w:r>
              <w:rPr/>
              <w:t>）</w:t>
            </w:r>
          </w:p>
        </w:tc>
        <w:tc>
          <w:tcPr>
            <w:tcW w:type="dxa" w:w="5076"/>
          </w:tcPr>
          <w:p>
            <w:pPr>
              <w:pStyle w:val="null3"/>
              <w:jc w:val="left"/>
            </w:pPr>
            <w:r>
              <w:rPr/>
              <w:t>在符合“针对本项目的实施方案1”的基础上，对供应商提供的提供的实施方案内容包括：①工作计划组织，②采样、样品保存运输，③检验要求、检验检测标准、结果报送，④实施流程及实施计划内容，进行评审： （1）项目实施方案内容完整，工作组织、采样、样品保存运输、检验检测、结果报送等实施内容描述详细有利于项目的实施，完全满足且优于采购需求的，得10分； （2）项目实施方案内容完整，工作组织、采样、样品保存运输、检验检测、结果报送等实施内容描述简单但能确保项目的实施，满足采购需求的，得6分； （3）项目实施方案内容有缺漏，工作组织、采样、样品保存运输、检验检测、结果报送等实施内容不确保项目的实施，部分满足采购需求的，得3分； （4）未提供项目实施方案的，本项得0分。</w:t>
            </w:r>
          </w:p>
        </w:tc>
      </w:tr>
      <w:tr>
        <w:tc>
          <w:tcPr>
            <w:tcW w:type="dxa" w:w="922"/>
            <w:gridSpan w:val="2"/>
            <w:vMerge/>
          </w:tcPr>
          <w:p/>
        </w:tc>
        <w:tc>
          <w:tcPr>
            <w:tcW w:type="dxa" w:w="2307"/>
          </w:tcPr>
          <w:p>
            <w:pPr>
              <w:pStyle w:val="null3"/>
              <w:jc w:val="left"/>
            </w:pPr>
            <w:r>
              <w:rPr/>
              <w:t>项目服务质量及相关承诺1 (1.0分)</w:t>
            </w:r>
          </w:p>
        </w:tc>
        <w:tc>
          <w:tcPr>
            <w:tcW w:type="dxa" w:w="5076"/>
          </w:tcPr>
          <w:p>
            <w:pPr>
              <w:pStyle w:val="null3"/>
              <w:jc w:val="left"/>
            </w:pPr>
            <w:r>
              <w:rPr/>
              <w:t>供应商根据本项目需求提供项目服务质量及相关承诺的，得1分，无提供此项及针对项目服务质量及相关承诺2不得分。</w:t>
            </w:r>
          </w:p>
        </w:tc>
      </w:tr>
      <w:tr>
        <w:tc>
          <w:tcPr>
            <w:tcW w:type="dxa" w:w="922"/>
            <w:gridSpan w:val="2"/>
            <w:vMerge/>
          </w:tcPr>
          <w:p/>
        </w:tc>
        <w:tc>
          <w:tcPr>
            <w:tcW w:type="dxa" w:w="2307"/>
          </w:tcPr>
          <w:p>
            <w:pPr>
              <w:pStyle w:val="null3"/>
              <w:jc w:val="left"/>
            </w:pPr>
            <w:r>
              <w:rPr/>
              <w:t>项目服务质量及相关承诺2 (10.0分)</w:t>
            </w:r>
            <w:r>
              <w:rPr/>
              <w:t>）</w:t>
            </w:r>
          </w:p>
        </w:tc>
        <w:tc>
          <w:tcPr>
            <w:tcW w:type="dxa" w:w="5076"/>
          </w:tcPr>
          <w:p>
            <w:pPr>
              <w:pStyle w:val="null3"/>
              <w:jc w:val="left"/>
            </w:pPr>
            <w:r>
              <w:rPr/>
              <w:t>在符合“项目服务质量及相关承诺1”的基础上，对供应商提供的项目项目服务质量及相关承诺内容包括：①检测设备配置及检测能力，②检测质量保证、服务保障措施承诺方案，进行评审： （1）项目承诺与质量保证措施科学合理，设备充足，能全面、有效、保证服务质量及服务保障措施承诺合理，完全满足且优于采购需求的，得10分； （2）项目承诺与质量保证措施比较科学合理，设备较为充足，能基本保证服务质量及服务保障措施承诺基本合理，满足采购需求的，得6分； （3）项目承诺与质量保证措施不够科学合理、设备不够充足，保证服务质量较为困难及服务保障措施承诺不完整或不合理的，部分满足采购需求的，得3分； （4）其他或未提供项目服务质量及相关承诺的，本项得0分。</w:t>
            </w:r>
          </w:p>
        </w:tc>
      </w:tr>
      <w:tr>
        <w:tc>
          <w:tcPr>
            <w:tcW w:type="dxa" w:w="922"/>
            <w:gridSpan w:val="2"/>
            <w:vMerge/>
          </w:tcPr>
          <w:p/>
        </w:tc>
        <w:tc>
          <w:tcPr>
            <w:tcW w:type="dxa" w:w="2307"/>
          </w:tcPr>
          <w:p>
            <w:pPr>
              <w:pStyle w:val="null3"/>
              <w:jc w:val="left"/>
            </w:pPr>
            <w:r>
              <w:rPr/>
              <w:t>管理运作制度1 (1.0分)</w:t>
            </w:r>
          </w:p>
        </w:tc>
        <w:tc>
          <w:tcPr>
            <w:tcW w:type="dxa" w:w="5076"/>
          </w:tcPr>
          <w:p>
            <w:pPr>
              <w:pStyle w:val="null3"/>
              <w:jc w:val="left"/>
            </w:pPr>
            <w:r>
              <w:rPr/>
              <w:t>供应商根据本项目需求提供管理运作制度的，得1分，无提供此项及管理运作制度2不得分。</w:t>
            </w:r>
          </w:p>
        </w:tc>
      </w:tr>
      <w:tr>
        <w:tc>
          <w:tcPr>
            <w:tcW w:type="dxa" w:w="922"/>
            <w:gridSpan w:val="2"/>
            <w:vMerge/>
          </w:tcPr>
          <w:p/>
        </w:tc>
        <w:tc>
          <w:tcPr>
            <w:tcW w:type="dxa" w:w="2307"/>
          </w:tcPr>
          <w:p>
            <w:pPr>
              <w:pStyle w:val="null3"/>
              <w:jc w:val="left"/>
            </w:pPr>
            <w:r>
              <w:rPr/>
              <w:t>管理运作制度2 (8.0分)</w:t>
            </w:r>
            <w:r>
              <w:rPr/>
              <w:t>）</w:t>
            </w:r>
          </w:p>
        </w:tc>
        <w:tc>
          <w:tcPr>
            <w:tcW w:type="dxa" w:w="5076"/>
          </w:tcPr>
          <w:p>
            <w:pPr>
              <w:pStyle w:val="null3"/>
              <w:jc w:val="left"/>
            </w:pPr>
            <w:r>
              <w:rPr/>
              <w:t>在符合“管理运作制度1”的基础上，对投标人提供的管理运作制度，内容包括不限于①企业服务理念、②规范及标准、③管理制度等）进行评审： （1）企业具有齐备完善的企业服务理念、规范及标准，管理制度、管理服务运作流程科学、合理，服务管理各项质量指标明确具体，切合项目实际，得8分； （2）企业服务理念、规范及标准较完善，管理制度、管理服务运作流程基本合理，服务管理各项质量指标较明确，得4分； （3）企业服务理念、规范及标准不完善，管理制度、管理服务运作流程不合理，服务管理各项质量指标不够明确，得2分； （4）其他或未提供管理运作制度，得0分。</w:t>
            </w:r>
          </w:p>
        </w:tc>
      </w:tr>
      <w:tr>
        <w:tc>
          <w:tcPr>
            <w:tcW w:type="dxa" w:w="922"/>
            <w:gridSpan w:val="2"/>
            <w:vMerge/>
          </w:tcPr>
          <w:p/>
        </w:tc>
        <w:tc>
          <w:tcPr>
            <w:tcW w:type="dxa" w:w="2307"/>
          </w:tcPr>
          <w:p>
            <w:pPr>
              <w:pStyle w:val="null3"/>
              <w:jc w:val="left"/>
            </w:pPr>
            <w:r>
              <w:rPr/>
              <w:t>抽检应急响应能力1 (1.0分)</w:t>
            </w:r>
          </w:p>
        </w:tc>
        <w:tc>
          <w:tcPr>
            <w:tcW w:type="dxa" w:w="5076"/>
          </w:tcPr>
          <w:p>
            <w:pPr>
              <w:pStyle w:val="null3"/>
              <w:jc w:val="left"/>
            </w:pPr>
            <w:r>
              <w:rPr/>
              <w:t>供应商根据本项目需求提供抽检应急响应能力的，得1分，无提供此项及抽检应急响应能力2不得分。</w:t>
            </w:r>
          </w:p>
        </w:tc>
      </w:tr>
      <w:tr>
        <w:tc>
          <w:tcPr>
            <w:tcW w:type="dxa" w:w="922"/>
            <w:gridSpan w:val="2"/>
            <w:vMerge/>
          </w:tcPr>
          <w:p/>
        </w:tc>
        <w:tc>
          <w:tcPr>
            <w:tcW w:type="dxa" w:w="2307"/>
          </w:tcPr>
          <w:p>
            <w:pPr>
              <w:pStyle w:val="null3"/>
              <w:jc w:val="left"/>
            </w:pPr>
            <w:r>
              <w:rPr/>
              <w:t>抽检应急响应能力2 (6.0分)</w:t>
            </w:r>
            <w:r>
              <w:rPr/>
              <w:t>）</w:t>
            </w:r>
          </w:p>
        </w:tc>
        <w:tc>
          <w:tcPr>
            <w:tcW w:type="dxa" w:w="5076"/>
          </w:tcPr>
          <w:p>
            <w:pPr>
              <w:pStyle w:val="null3"/>
              <w:jc w:val="left"/>
            </w:pPr>
            <w:r>
              <w:rPr/>
              <w:t>在符合“抽检应急响应能力1”的基础上，对供应商提供的抽检应急响应能力，内容包括不限于①应急响应措施、②应急响应时间，进行评审： 1、应急方案详细完善合理，应对临时性、突发性检测任务的能力强，得6分； 2、应急方案较详细合理，应对临时性、突发性检测任务的能力一般，得3分； 3、应急方案一般，应对临时性、突发性检测任务的能力较差，得1分； 4、其他或无提供方案不得分。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供应商2023年1月1日至今（以合同签订时间或任务下达时间为准）具有同类食用农产品抽样检验项目业绩，每提供1个得2分，最高8分。 注：须提供正式有效的委托合同或任务安排文件的扫描件加盖公章。</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根据各响应供应商拟投入的项目负责人情况进行评审： 项目负责人具有食品类、生物类、化学类、兽医类、实验类等相关专业的副高级职称的，得2分。具有食品类、生物类、化学类、兽医类、实验类等相关专业的正高级职称的，得4分。无不得分。 【注：须同时提供相关人员的证书复印件及近六个月内任意一个月的社保缴费记录或个人纳税证明扫描件，同类项目管理经验的证明材料，不提供及不符合要求的不得分。】</w:t>
            </w:r>
          </w:p>
        </w:tc>
      </w:tr>
      <w:tr>
        <w:tc>
          <w:tcPr>
            <w:tcW w:type="dxa" w:w="922"/>
            <w:gridSpan w:val="2"/>
            <w:vMerge/>
          </w:tcPr>
          <w:p/>
        </w:tc>
        <w:tc>
          <w:tcPr>
            <w:tcW w:type="dxa" w:w="2307"/>
          </w:tcPr>
          <w:p>
            <w:pPr>
              <w:pStyle w:val="null3"/>
              <w:jc w:val="left"/>
            </w:pPr>
            <w:r>
              <w:rPr/>
              <w:t>其他人员配置 (6.0分)</w:t>
            </w:r>
          </w:p>
        </w:tc>
        <w:tc>
          <w:tcPr>
            <w:tcW w:type="dxa" w:w="5076"/>
          </w:tcPr>
          <w:p>
            <w:pPr>
              <w:pStyle w:val="null3"/>
              <w:jc w:val="left"/>
            </w:pPr>
            <w:r>
              <w:rPr/>
              <w:t>1、拟投入本项目的主要技术人员（项目负责人除外）（须为食品类、生物类、化学类、兽医类、实验类等相关专业人员） （1）具有中级或以上职称人数达到10人或以上的得2分，不足10人不得分。 （2）上述人员中，具有副高级或以上职称人数达到4人或以上的得2分，无不得分。； 2、为本项目配备专职抽样人员（项目负责人及主要技术人员除外）具备抽样员证的，具有10人或以上的得2分；不足10人的不得分。 【注：以上人员不重复计分，须提供上述证书及近六个月内任意一个月的社保缴费记录或个人纳税证明扫描件，抽样员证须为具有相关培训资质的机构或政府部门或相关行业协会等颁发，无提供或不符合的不得分。】</w:t>
            </w:r>
          </w:p>
        </w:tc>
      </w:tr>
      <w:tr>
        <w:tc>
          <w:tcPr>
            <w:tcW w:type="dxa" w:w="922"/>
            <w:gridSpan w:val="2"/>
            <w:vMerge/>
          </w:tcPr>
          <w:p/>
        </w:tc>
        <w:tc>
          <w:tcPr>
            <w:tcW w:type="dxa" w:w="2307"/>
          </w:tcPr>
          <w:p>
            <w:pPr>
              <w:pStyle w:val="null3"/>
              <w:jc w:val="left"/>
            </w:pPr>
            <w:r>
              <w:rPr/>
              <w:t>实验室配置 (6.0分)</w:t>
            </w:r>
          </w:p>
        </w:tc>
        <w:tc>
          <w:tcPr>
            <w:tcW w:type="dxa" w:w="5076"/>
          </w:tcPr>
          <w:p>
            <w:pPr>
              <w:pStyle w:val="null3"/>
              <w:jc w:val="left"/>
            </w:pPr>
            <w:r>
              <w:rPr/>
              <w:t>1、供应商为本项目配套储运专用车辆的，提供2辆或以上得3分，1辆得1分；最高3分。 注：自有车辆提供车辆行驶证（年审合格），租赁车辆提供车辆行驶证（年审合格） 及租赁证明（租赁期必须包含本项目的服务期限，如不包含的，承诺续签合同至含本项目的服务期限的，视为满足）。 2、供应商拟投入有食品样品专用车载冷藏冷冻设备（可加电制冷） 10台或以上的，得3分；5~9台的，得1分；5台以下或无提供相关证明资料的不得分。 【注：须提供相关证明文件扫描件（不限于采购或租赁合同等）及实体图片。】</w:t>
            </w:r>
          </w:p>
        </w:tc>
      </w:tr>
      <w:tr>
        <w:tc>
          <w:tcPr>
            <w:tcW w:type="dxa" w:w="922"/>
            <w:gridSpan w:val="2"/>
            <w:vMerge/>
          </w:tcPr>
          <w:p/>
        </w:tc>
        <w:tc>
          <w:tcPr>
            <w:tcW w:type="dxa" w:w="2307"/>
          </w:tcPr>
          <w:p>
            <w:pPr>
              <w:pStyle w:val="null3"/>
              <w:jc w:val="left"/>
            </w:pPr>
            <w:r>
              <w:rPr/>
              <w:t>服务支撑能力 (6.0分)</w:t>
            </w:r>
          </w:p>
        </w:tc>
        <w:tc>
          <w:tcPr>
            <w:tcW w:type="dxa" w:w="5076"/>
          </w:tcPr>
          <w:p>
            <w:pPr>
              <w:pStyle w:val="null3"/>
              <w:jc w:val="left"/>
            </w:pPr>
            <w:r>
              <w:rPr/>
              <w:t>1、供应商提供的实验室获得食品安全风险监测省级或以上实验室的。得3分，无不得分。 2、供应商获得食品企业质量安全检测技术示范中心的。得3分，无不得分。 注：须提供证明文件，否则不得分。</w:t>
            </w:r>
          </w:p>
        </w:tc>
      </w:tr>
      <w:tr>
        <w:tc>
          <w:tcPr>
            <w:tcW w:type="dxa" w:w="922"/>
            <w:gridSpan w:val="2"/>
            <w:vMerge/>
          </w:tcPr>
          <w:p/>
        </w:tc>
        <w:tc>
          <w:tcPr>
            <w:tcW w:type="dxa" w:w="2307"/>
          </w:tcPr>
          <w:p>
            <w:pPr>
              <w:pStyle w:val="null3"/>
              <w:jc w:val="left"/>
            </w:pPr>
            <w:r>
              <w:rPr/>
              <w:t>能力验证 (5.0分)</w:t>
            </w:r>
          </w:p>
        </w:tc>
        <w:tc>
          <w:tcPr>
            <w:tcW w:type="dxa" w:w="5076"/>
          </w:tcPr>
          <w:p>
            <w:pPr>
              <w:pStyle w:val="null3"/>
              <w:jc w:val="left"/>
            </w:pPr>
            <w:r>
              <w:rPr/>
              <w:t>供应商农产品质量安全检测技术能力验证情况： 投标人2021年1月1日至今，参与农产品质量安全检测技术能力验证，验证覆盖：一、种植产品（含农药残留检测），二、畜禽产品（含违禁添加物及兽药残留检测）、三、水产品（含药物残留检测），且三项产品验证的3个项目考核结果均为A级的，每获得一次得1分，缺项或者非A级的或无提供的不得分，本项目最高得5分。 【注：须提供验证考核结果的证书或相关文件扫描件并加盖投标人公章作为评分依据，未按要求提供不得分。】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 xml:space="preserve">电话： </w:t>
      </w:r>
      <w:r>
        <w:rPr>
          <w:sz w:val="24"/>
          <w:u w:val="single"/>
        </w:rPr>
        <w:t xml:space="preserve">                            </w:t>
      </w:r>
      <w:r>
        <w:rPr>
          <w:sz w:val="24"/>
        </w:rPr>
        <w:t xml:space="preserve">传真 ： </w:t>
      </w:r>
      <w:r>
        <w:rPr>
          <w:sz w:val="24"/>
          <w:u w:val="single"/>
        </w:rPr>
        <w:t xml:space="preserve">                            </w:t>
      </w:r>
      <w:r>
        <w:rPr>
          <w:sz w:val="24"/>
        </w:rPr>
        <w:t xml:space="preserve">地址：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spacing w:before="255" w:after="255"/>
        <w:jc w:val="both"/>
      </w:pPr>
      <w:r>
        <w:rPr>
          <w:sz w:val="24"/>
          <w:b/>
        </w:rPr>
        <w:t>二、</w:t>
      </w:r>
      <w:r>
        <w:rPr>
          <w:sz w:val="24"/>
          <w:b/>
        </w:rPr>
        <w:t>项目内容</w:t>
      </w:r>
    </w:p>
    <w:p>
      <w:pPr>
        <w:pStyle w:val="null3"/>
        <w:ind w:firstLine="480"/>
        <w:jc w:val="both"/>
      </w:pPr>
      <w:r>
        <w:rPr>
          <w:sz w:val="24"/>
        </w:rPr>
        <w:t>1</w:t>
      </w:r>
      <w:r>
        <w:rPr>
          <w:sz w:val="24"/>
        </w:rPr>
        <w:t>、</w:t>
      </w:r>
      <w:r>
        <w:rPr>
          <w:sz w:val="24"/>
        </w:rPr>
        <w:t>食用农产品送第三方检验检测机构检验服务项目需求任务数量为</w:t>
      </w:r>
      <w:r>
        <w:rPr>
          <w:sz w:val="24"/>
        </w:rPr>
        <w:t>1984</w:t>
      </w:r>
      <w:r>
        <w:rPr>
          <w:sz w:val="24"/>
        </w:rPr>
        <w:t>批次。任务安排如下：</w:t>
      </w:r>
      <w:r>
        <w:rPr>
          <w:sz w:val="24"/>
        </w:rPr>
        <w:t>2026</w:t>
      </w:r>
      <w:r>
        <w:rPr>
          <w:sz w:val="24"/>
        </w:rPr>
        <w:t>年</w:t>
      </w:r>
      <w:r>
        <w:rPr>
          <w:sz w:val="24"/>
        </w:rPr>
        <w:t>6</w:t>
      </w:r>
      <w:r>
        <w:rPr>
          <w:sz w:val="24"/>
        </w:rPr>
        <w:t>月</w:t>
      </w:r>
      <w:r>
        <w:rPr>
          <w:sz w:val="24"/>
        </w:rPr>
        <w:t>-12</w:t>
      </w:r>
      <w:r>
        <w:rPr>
          <w:sz w:val="24"/>
        </w:rPr>
        <w:t>月白云区畜禽产品例行监测</w:t>
      </w:r>
      <w:r>
        <w:rPr>
          <w:sz w:val="24"/>
        </w:rPr>
        <w:t>303</w:t>
      </w:r>
      <w:r>
        <w:rPr>
          <w:sz w:val="24"/>
        </w:rPr>
        <w:t>批次，</w:t>
      </w:r>
      <w:r>
        <w:rPr>
          <w:sz w:val="24"/>
        </w:rPr>
        <w:t>2027</w:t>
      </w:r>
      <w:r>
        <w:rPr>
          <w:sz w:val="24"/>
        </w:rPr>
        <w:t>年</w:t>
      </w:r>
      <w:r>
        <w:rPr>
          <w:sz w:val="24"/>
        </w:rPr>
        <w:t>1</w:t>
      </w:r>
      <w:r>
        <w:rPr>
          <w:sz w:val="24"/>
        </w:rPr>
        <w:t>月</w:t>
      </w:r>
      <w:r>
        <w:rPr>
          <w:sz w:val="24"/>
        </w:rPr>
        <w:t>-5</w:t>
      </w:r>
      <w:r>
        <w:rPr>
          <w:sz w:val="24"/>
        </w:rPr>
        <w:t>月白云区畜禽产品例行监测</w:t>
      </w:r>
      <w:r>
        <w:rPr>
          <w:sz w:val="24"/>
        </w:rPr>
        <w:t>145</w:t>
      </w:r>
      <w:r>
        <w:rPr>
          <w:sz w:val="24"/>
        </w:rPr>
        <w:t>批次，</w:t>
      </w:r>
      <w:r>
        <w:rPr>
          <w:sz w:val="24"/>
        </w:rPr>
        <w:t>2026</w:t>
      </w:r>
      <w:r>
        <w:rPr>
          <w:sz w:val="24"/>
        </w:rPr>
        <w:t>年</w:t>
      </w:r>
      <w:r>
        <w:rPr>
          <w:sz w:val="24"/>
        </w:rPr>
        <w:t>6</w:t>
      </w:r>
      <w:r>
        <w:rPr>
          <w:sz w:val="24"/>
        </w:rPr>
        <w:t>月</w:t>
      </w:r>
      <w:r>
        <w:rPr>
          <w:sz w:val="24"/>
        </w:rPr>
        <w:t>-12</w:t>
      </w:r>
      <w:r>
        <w:rPr>
          <w:sz w:val="24"/>
        </w:rPr>
        <w:t>月白云区畜禽产品专项监测</w:t>
      </w:r>
      <w:r>
        <w:rPr>
          <w:sz w:val="24"/>
        </w:rPr>
        <w:t>334</w:t>
      </w:r>
      <w:r>
        <w:rPr>
          <w:sz w:val="24"/>
        </w:rPr>
        <w:t>批次，</w:t>
      </w:r>
      <w:r>
        <w:rPr>
          <w:sz w:val="24"/>
        </w:rPr>
        <w:t>2027</w:t>
      </w:r>
      <w:r>
        <w:rPr>
          <w:sz w:val="24"/>
        </w:rPr>
        <w:t>年</w:t>
      </w:r>
      <w:r>
        <w:rPr>
          <w:sz w:val="24"/>
        </w:rPr>
        <w:t>1</w:t>
      </w:r>
      <w:r>
        <w:rPr>
          <w:sz w:val="24"/>
        </w:rPr>
        <w:t>月</w:t>
      </w:r>
      <w:r>
        <w:rPr>
          <w:sz w:val="24"/>
        </w:rPr>
        <w:t>-5</w:t>
      </w:r>
      <w:r>
        <w:rPr>
          <w:sz w:val="24"/>
        </w:rPr>
        <w:t>月白云区畜禽产品专项监测</w:t>
      </w:r>
      <w:r>
        <w:rPr>
          <w:sz w:val="24"/>
        </w:rPr>
        <w:t>125</w:t>
      </w:r>
      <w:r>
        <w:rPr>
          <w:sz w:val="24"/>
        </w:rPr>
        <w:t>批次，</w:t>
      </w:r>
      <w:r>
        <w:rPr>
          <w:sz w:val="24"/>
        </w:rPr>
        <w:t>2026</w:t>
      </w:r>
      <w:r>
        <w:rPr>
          <w:sz w:val="24"/>
        </w:rPr>
        <w:t>年</w:t>
      </w:r>
      <w:r>
        <w:rPr>
          <w:sz w:val="24"/>
        </w:rPr>
        <w:t>6</w:t>
      </w:r>
      <w:r>
        <w:rPr>
          <w:sz w:val="24"/>
        </w:rPr>
        <w:t>月</w:t>
      </w:r>
      <w:r>
        <w:rPr>
          <w:sz w:val="24"/>
        </w:rPr>
        <w:t>-12</w:t>
      </w:r>
      <w:r>
        <w:rPr>
          <w:sz w:val="24"/>
        </w:rPr>
        <w:t>月白云区畜禽产品监督抽查</w:t>
      </w:r>
      <w:r>
        <w:rPr>
          <w:sz w:val="24"/>
        </w:rPr>
        <w:t>387</w:t>
      </w:r>
      <w:r>
        <w:rPr>
          <w:sz w:val="24"/>
        </w:rPr>
        <w:t>批次，</w:t>
      </w:r>
      <w:r>
        <w:rPr>
          <w:sz w:val="24"/>
        </w:rPr>
        <w:t>2027</w:t>
      </w:r>
      <w:r>
        <w:rPr>
          <w:sz w:val="24"/>
        </w:rPr>
        <w:t>年</w:t>
      </w:r>
      <w:r>
        <w:rPr>
          <w:sz w:val="24"/>
        </w:rPr>
        <w:t>1</w:t>
      </w:r>
      <w:r>
        <w:rPr>
          <w:sz w:val="24"/>
        </w:rPr>
        <w:t>月</w:t>
      </w:r>
      <w:r>
        <w:rPr>
          <w:sz w:val="24"/>
        </w:rPr>
        <w:t>-5</w:t>
      </w:r>
      <w:r>
        <w:rPr>
          <w:sz w:val="24"/>
        </w:rPr>
        <w:t>月白云区畜禽产品监督抽查</w:t>
      </w:r>
      <w:r>
        <w:rPr>
          <w:sz w:val="24"/>
        </w:rPr>
        <w:t>131</w:t>
      </w:r>
      <w:r>
        <w:rPr>
          <w:sz w:val="24"/>
        </w:rPr>
        <w:t>批次，</w:t>
      </w:r>
      <w:r>
        <w:rPr>
          <w:sz w:val="24"/>
        </w:rPr>
        <w:t>2026</w:t>
      </w:r>
      <w:r>
        <w:rPr>
          <w:sz w:val="24"/>
        </w:rPr>
        <w:t>年</w:t>
      </w:r>
      <w:r>
        <w:rPr>
          <w:sz w:val="24"/>
        </w:rPr>
        <w:t>6-12</w:t>
      </w:r>
      <w:r>
        <w:rPr>
          <w:sz w:val="24"/>
        </w:rPr>
        <w:t>月种植水产类农产品（不定项）不少于</w:t>
      </w:r>
      <w:r>
        <w:rPr>
          <w:sz w:val="24"/>
        </w:rPr>
        <w:t>280</w:t>
      </w:r>
      <w:r>
        <w:rPr>
          <w:sz w:val="24"/>
        </w:rPr>
        <w:t>批次，</w:t>
      </w:r>
      <w:r>
        <w:rPr>
          <w:sz w:val="24"/>
        </w:rPr>
        <w:t>2027</w:t>
      </w:r>
      <w:r>
        <w:rPr>
          <w:sz w:val="24"/>
        </w:rPr>
        <w:t>年</w:t>
      </w:r>
      <w:r>
        <w:rPr>
          <w:sz w:val="24"/>
        </w:rPr>
        <w:t>1-5</w:t>
      </w:r>
      <w:r>
        <w:rPr>
          <w:sz w:val="24"/>
        </w:rPr>
        <w:t>月种植水产类农产品（不定项）不高于</w:t>
      </w:r>
      <w:r>
        <w:rPr>
          <w:sz w:val="24"/>
        </w:rPr>
        <w:t>279</w:t>
      </w:r>
      <w:r>
        <w:rPr>
          <w:sz w:val="24"/>
        </w:rPr>
        <w:t>批次。（具体情况详见表</w:t>
      </w:r>
      <w:r>
        <w:rPr>
          <w:sz w:val="24"/>
        </w:rPr>
        <w:t>1</w:t>
      </w:r>
      <w:r>
        <w:rPr>
          <w:sz w:val="24"/>
        </w:rPr>
        <w:t>、表</w:t>
      </w:r>
      <w:r>
        <w:rPr>
          <w:sz w:val="24"/>
        </w:rPr>
        <w:t>2</w:t>
      </w:r>
      <w:r>
        <w:rPr>
          <w:sz w:val="24"/>
        </w:rPr>
        <w:t>、表</w:t>
      </w:r>
      <w:r>
        <w:rPr>
          <w:sz w:val="24"/>
        </w:rPr>
        <w:t>3</w:t>
      </w:r>
      <w:r>
        <w:rPr>
          <w:sz w:val="24"/>
        </w:rPr>
        <w:t>、表</w:t>
      </w:r>
      <w:r>
        <w:rPr>
          <w:sz w:val="24"/>
        </w:rPr>
        <w:t>4</w:t>
      </w:r>
      <w:r>
        <w:rPr>
          <w:sz w:val="24"/>
        </w:rPr>
        <w:t>、表</w:t>
      </w:r>
      <w:r>
        <w:rPr>
          <w:sz w:val="24"/>
        </w:rPr>
        <w:t>5</w:t>
      </w:r>
      <w:r>
        <w:rPr>
          <w:sz w:val="24"/>
        </w:rPr>
        <w:t>、表</w:t>
      </w:r>
      <w:r>
        <w:rPr>
          <w:sz w:val="24"/>
        </w:rPr>
        <w:t>6</w:t>
      </w:r>
      <w:r>
        <w:rPr>
          <w:sz w:val="24"/>
        </w:rPr>
        <w:t>、表</w:t>
      </w:r>
      <w:r>
        <w:rPr>
          <w:sz w:val="24"/>
        </w:rPr>
        <w:t>7</w:t>
      </w:r>
      <w:r>
        <w:rPr>
          <w:sz w:val="24"/>
        </w:rPr>
        <w:t>）</w:t>
      </w:r>
      <w:r>
        <w:rPr>
          <w:sz w:val="24"/>
        </w:rPr>
        <w:t>。</w:t>
      </w:r>
    </w:p>
    <w:p>
      <w:pPr>
        <w:pStyle w:val="null3"/>
        <w:ind w:firstLine="480"/>
        <w:jc w:val="center"/>
      </w:pPr>
      <w:r>
        <w:rPr>
          <w:sz w:val="24"/>
          <w:b/>
        </w:rPr>
        <w:t>表</w:t>
      </w:r>
      <w:r>
        <w:rPr>
          <w:sz w:val="24"/>
          <w:b/>
        </w:rPr>
        <w:t>1. 202</w:t>
      </w:r>
      <w:r>
        <w:rPr>
          <w:sz w:val="24"/>
          <w:b/>
        </w:rPr>
        <w:t>6</w:t>
      </w:r>
      <w:r>
        <w:rPr>
          <w:sz w:val="24"/>
          <w:b/>
        </w:rPr>
        <w:t>年</w:t>
      </w:r>
      <w:r>
        <w:rPr>
          <w:sz w:val="24"/>
          <w:b/>
        </w:rPr>
        <w:t>6</w:t>
      </w:r>
      <w:r>
        <w:rPr>
          <w:sz w:val="24"/>
          <w:b/>
        </w:rPr>
        <w:t>月</w:t>
      </w:r>
      <w:r>
        <w:rPr>
          <w:sz w:val="24"/>
          <w:b/>
        </w:rPr>
        <w:t>-12</w:t>
      </w:r>
      <w:r>
        <w:rPr>
          <w:sz w:val="24"/>
          <w:b/>
        </w:rPr>
        <w:t>月白云区畜禽产品例行监测安排表（定量）</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抽样环节</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检测总数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特布他林、西马特罗、非诺特罗、氯丙那林、妥布特罗、喷布特罗、磺胺二甲嘧啶、磺胺间甲氧嘧啶、磺胺甲噁唑、磺胺（间）二甲氧嘧啶、磺胺喹噁啉、金霉素、土霉素、四环素、多西环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恩诺沙星、环丙沙星、沙拉沙星、达氟沙星、氧氟沙星、培氟沙星、诺氟沙星、洛美沙星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恩诺沙星、环丙沙星、沙拉沙星、达氟沙星、氧氟沙星、培氟沙星、诺氟沙星、洛美沙星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备注：参照市农产品质量安全监测方案，组织样品为</w:t>
            </w:r>
            <w:r>
              <w:rPr>
                <w:sz w:val="21"/>
              </w:rPr>
              <w:t>300g/</w:t>
            </w:r>
            <w:r>
              <w:rPr>
                <w:sz w:val="21"/>
              </w:rPr>
              <w:t>份，尿液样品为</w:t>
            </w:r>
            <w:r>
              <w:rPr>
                <w:sz w:val="21"/>
              </w:rPr>
              <w:t>30ml/</w:t>
            </w:r>
            <w:r>
              <w:rPr>
                <w:sz w:val="21"/>
              </w:rPr>
              <w:t>份。</w:t>
            </w:r>
          </w:p>
        </w:tc>
      </w:tr>
    </w:tbl>
    <w:p>
      <w:pPr>
        <w:pStyle w:val="null3"/>
        <w:jc w:val="center"/>
      </w:pPr>
      <w:r>
        <w:rPr>
          <w:sz w:val="24"/>
          <w:b/>
        </w:rPr>
        <w:t>表</w:t>
      </w:r>
      <w:r>
        <w:rPr>
          <w:sz w:val="24"/>
          <w:b/>
        </w:rPr>
        <w:t>2.202</w:t>
      </w:r>
      <w:r>
        <w:rPr>
          <w:sz w:val="24"/>
          <w:b/>
        </w:rPr>
        <w:t>7</w:t>
      </w:r>
      <w:r>
        <w:rPr>
          <w:sz w:val="24"/>
          <w:b/>
        </w:rPr>
        <w:t>年</w:t>
      </w:r>
      <w:r>
        <w:rPr>
          <w:sz w:val="24"/>
          <w:b/>
        </w:rPr>
        <w:t>1</w:t>
      </w:r>
      <w:r>
        <w:rPr>
          <w:sz w:val="24"/>
          <w:b/>
        </w:rPr>
        <w:t>月</w:t>
      </w:r>
      <w:r>
        <w:rPr>
          <w:sz w:val="24"/>
          <w:b/>
        </w:rPr>
        <w:t>-5</w:t>
      </w:r>
      <w:r>
        <w:rPr>
          <w:sz w:val="24"/>
          <w:b/>
        </w:rPr>
        <w:t>月白云区畜禽产品例行监测安排表（定量）预估</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抽样环节</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检测总数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特布他林、西马特罗、非诺特罗、氯丙那林、妥布特罗、喷布特罗、磺胺二甲嘧啶、磺胺间甲氧嘧啶、磺胺甲噁唑、磺胺（间）二甲氧嘧啶、磺胺喹噁啉、金霉素、土霉素、四环素、多西环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牛、羊肉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磺胺二甲嘧啶、磺胺间甲氧嘧啶、磺胺甲噁唑、磺胺（间）二甲氧嘧啶、磺胺喹噁啉、金霉素、土霉素、四环素、多西环素、恩诺沙星、环丙沙星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恩诺沙星、环丙沙星、沙拉沙星、达氟沙星、氧氟沙星、培氟沙星、诺氟沙星、洛美沙星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恩诺沙星、环丙沙星、沙拉沙星、达氟沙星、氧氟沙星、培氟沙星、诺氟沙星、洛美沙星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备注：参照市农产品质量安全监测方案，组织样品为</w:t>
            </w:r>
            <w:r>
              <w:rPr>
                <w:sz w:val="21"/>
              </w:rPr>
              <w:t>300g/</w:t>
            </w:r>
            <w:r>
              <w:rPr>
                <w:sz w:val="21"/>
              </w:rPr>
              <w:t>份，尿液样品为</w:t>
            </w:r>
            <w:r>
              <w:rPr>
                <w:sz w:val="21"/>
              </w:rPr>
              <w:t>30ml/</w:t>
            </w:r>
            <w:r>
              <w:rPr>
                <w:sz w:val="21"/>
              </w:rPr>
              <w:t>份。</w:t>
            </w:r>
          </w:p>
        </w:tc>
      </w:tr>
    </w:tbl>
    <w:p>
      <w:pPr>
        <w:pStyle w:val="null3"/>
        <w:jc w:val="center"/>
      </w:pPr>
      <w:r>
        <w:rPr>
          <w:sz w:val="24"/>
          <w:b/>
        </w:rPr>
        <w:t>表</w:t>
      </w:r>
      <w:r>
        <w:rPr>
          <w:sz w:val="24"/>
          <w:b/>
        </w:rPr>
        <w:t>3.202</w:t>
      </w:r>
      <w:r>
        <w:rPr>
          <w:sz w:val="24"/>
          <w:b/>
        </w:rPr>
        <w:t>6</w:t>
      </w:r>
      <w:r>
        <w:rPr>
          <w:sz w:val="24"/>
          <w:b/>
        </w:rPr>
        <w:t>年</w:t>
      </w:r>
      <w:r>
        <w:rPr>
          <w:sz w:val="24"/>
          <w:b/>
        </w:rPr>
        <w:t>6</w:t>
      </w:r>
      <w:r>
        <w:rPr>
          <w:sz w:val="24"/>
          <w:b/>
        </w:rPr>
        <w:t>月</w:t>
      </w:r>
      <w:r>
        <w:rPr>
          <w:sz w:val="24"/>
          <w:b/>
        </w:rPr>
        <w:t>-12</w:t>
      </w:r>
      <w:r>
        <w:rPr>
          <w:sz w:val="24"/>
          <w:b/>
        </w:rPr>
        <w:t>月白云区畜禽产品专项监测安排表（定量）</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抽样环节</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检测总数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克伦特罗、莱克多巴胺、沙丁胺醇、特布他林、西马特罗、氯丙那林、妥布特罗、非诺特罗、喷布特罗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磺胺类（磺胺甲基异噁唑、磺胺嘧啶、磺胺间甲氧嘧啶、磺胺间二甲氧嘧啶、磺胺喹噁啉、磺胺甲氧哒嗪、磺胺二甲嘧啶）、卡巴氧和喹乙醇代谢物</w:t>
            </w:r>
            <w:r>
              <w:rPr>
                <w:sz w:val="21"/>
              </w:rPr>
              <w:t>(</w:t>
            </w:r>
            <w:r>
              <w:rPr>
                <w:sz w:val="21"/>
              </w:rPr>
              <w:t>喹噁啉</w:t>
            </w:r>
            <w:r>
              <w:rPr>
                <w:sz w:val="21"/>
              </w:rPr>
              <w:t>-2-</w:t>
            </w:r>
            <w:r>
              <w:rPr>
                <w:sz w:val="21"/>
              </w:rPr>
              <w:t>羧酸、</w:t>
            </w:r>
            <w:r>
              <w:rPr>
                <w:sz w:val="21"/>
              </w:rPr>
              <w:t>3-</w:t>
            </w:r>
            <w:r>
              <w:rPr>
                <w:sz w:val="21"/>
              </w:rPr>
              <w:t>甲基喹噁啉</w:t>
            </w:r>
            <w:r>
              <w:rPr>
                <w:sz w:val="21"/>
              </w:rPr>
              <w:t>-2-</w:t>
            </w:r>
            <w:r>
              <w:rPr>
                <w:sz w:val="21"/>
              </w:rPr>
              <w:t>羧酸</w:t>
            </w:r>
            <w:r>
              <w:rPr>
                <w:sz w:val="21"/>
              </w:rPr>
              <w:t>)</w:t>
            </w:r>
            <w:r>
              <w:rPr>
                <w:sz w:val="21"/>
              </w:rPr>
              <w:t>、五氯酚</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恩诺沙星、环丙沙星、达氟沙星、氧氟沙星、培氟沙星、诺氟沙星、洛美沙星、氨基糖苷类（链霉素、丁胺卡那霉素、庆大霉素、新霉素）、大环内酯类（替米考星）、地塞米松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牛羊肉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克伦特罗、莱克多巴胺、沙丁胺醇、特布他林、西马特罗、非诺特罗、氯丙那林、妥布特罗、喷布特罗、地塞米松、倍他米松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养殖场、屠宰场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类（磺胺甲基异噁唑、磺胺嘧啶、磺胺间甲氧嘧啶、磺胺间二甲氧嘧啶、磺胺喹噁啉、磺胺甲氧哒嗪、磺胺二甲嘧啶）、氨基糖苷类（链霉素、丁胺卡那霉素、庆大霉素、新霉素）、金刚烷胺、硝基呋喃类代谢物（呋喃唑酮代谢物</w:t>
            </w:r>
            <w:r>
              <w:rPr>
                <w:sz w:val="21"/>
              </w:rPr>
              <w:t>AOZ</w:t>
            </w:r>
            <w:r>
              <w:rPr>
                <w:sz w:val="21"/>
              </w:rPr>
              <w:t>、呋喃它酮代谢物</w:t>
            </w:r>
            <w:r>
              <w:rPr>
                <w:sz w:val="21"/>
              </w:rPr>
              <w:t>AMOZ</w:t>
            </w:r>
            <w:r>
              <w:rPr>
                <w:sz w:val="21"/>
              </w:rPr>
              <w:t>、呋喃西林代谢物</w:t>
            </w:r>
            <w:r>
              <w:rPr>
                <w:sz w:val="21"/>
              </w:rPr>
              <w:t>SEM</w:t>
            </w:r>
            <w:r>
              <w:rPr>
                <w:sz w:val="21"/>
              </w:rPr>
              <w:t>、呋喃妥因代谢物</w:t>
            </w:r>
            <w:r>
              <w:rPr>
                <w:sz w:val="21"/>
              </w:rPr>
              <w:t>AHD</w:t>
            </w:r>
            <w:r>
              <w:rPr>
                <w:sz w:val="21"/>
              </w:rPr>
              <w:t>）、甲氧苄啶、氟苯尼考、氟苯尼考胺、甲砜霉素、氯霉素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西环素（强力霉素）、甲硝唑、地美硝唑、地克珠利、磺胺甲基异噁唑、磺胺嘧啶、磺胺间甲氧嘧啶、磺胺间二甲氧嘧啶、磺胺喹噁啉、磺胺甲氧哒嗪、磺胺二甲嘧啶、莫能菌素、盐霉素、甲基盐霉素、氟虫腈、氯羟吡啶、五氯酚、甲氧苄啶、金刚烷胺、氯霉素、甲砜霉素、氟苯尼考和氟苯尼考胺</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应对有关社会热点或者突发情况</w:t>
            </w:r>
            <w:r>
              <w:rPr>
                <w:sz w:val="21"/>
              </w:rPr>
              <w:t>,</w:t>
            </w:r>
            <w:r>
              <w:rPr>
                <w:sz w:val="21"/>
              </w:rPr>
              <w:t>为确定风险因子的来源</w:t>
            </w:r>
            <w:r>
              <w:rPr>
                <w:sz w:val="21"/>
              </w:rPr>
              <w:t>,</w:t>
            </w:r>
            <w:r>
              <w:rPr>
                <w:sz w:val="21"/>
              </w:rPr>
              <w:t>必要时开展追踪突发质量安全热点风险监测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项目、时间及区域根据实际情况选定，其中样品检测项目不少于</w:t>
            </w:r>
            <w:r>
              <w:rPr>
                <w:sz w:val="21"/>
              </w:rPr>
              <w:t>15</w:t>
            </w:r>
            <w:r>
              <w:rPr>
                <w:sz w:val="21"/>
              </w:rPr>
              <w:t>项</w:t>
            </w:r>
            <w:r>
              <w:rPr>
                <w:sz w:val="21"/>
              </w:rPr>
              <w:t>/</w:t>
            </w:r>
            <w:r>
              <w:rPr>
                <w:sz w:val="21"/>
              </w:rPr>
              <w:t>份。</w:t>
            </w:r>
            <w:r>
              <w:br/>
            </w:r>
            <w:r>
              <w:rPr>
                <w:sz w:val="21"/>
              </w:rPr>
              <w:t>（项目参考：克伦特罗、莱克多巴胺、沙丁胺醇、特布他林、西马特罗、氯丙那林、妥布特罗、非诺特罗、喷布特罗、恩诺沙星、环丙沙星、沙拉沙星、达氟沙星、氧氟沙星、培氟沙星、诺氟沙星、洛美沙星、氟苯尼考、氟苯尼考胺、甲砜霉素、氯霉素、金刚烷胺、性激素类（己烯雌酚）、激素类（睾酮、黄体酮、群勃龙、勃地龙、诺龙、司坦唑醇、丙酸睾酮）、硝基呋喃类代谢物（呋喃唑酮代谢物</w:t>
            </w:r>
            <w:r>
              <w:rPr>
                <w:sz w:val="21"/>
              </w:rPr>
              <w:t>AOZ</w:t>
            </w:r>
            <w:r>
              <w:rPr>
                <w:sz w:val="21"/>
              </w:rPr>
              <w:t>、呋喃它酮代谢物</w:t>
            </w:r>
            <w:r>
              <w:rPr>
                <w:sz w:val="21"/>
              </w:rPr>
              <w:t>AMOZ</w:t>
            </w:r>
            <w:r>
              <w:rPr>
                <w:sz w:val="21"/>
              </w:rPr>
              <w:t>、呋喃西林代谢物</w:t>
            </w:r>
            <w:r>
              <w:rPr>
                <w:sz w:val="21"/>
              </w:rPr>
              <w:t>SEM</w:t>
            </w:r>
            <w:r>
              <w:rPr>
                <w:sz w:val="21"/>
              </w:rPr>
              <w:t>、呋喃妥因代谢物</w:t>
            </w:r>
            <w:r>
              <w:rPr>
                <w:sz w:val="21"/>
              </w:rPr>
              <w:t>AHD</w:t>
            </w:r>
            <w:r>
              <w:rPr>
                <w:sz w:val="21"/>
              </w:rPr>
              <w:t>）、尼卡巴嗪残留标示物（</w:t>
            </w:r>
            <w:r>
              <w:rPr>
                <w:sz w:val="21"/>
              </w:rPr>
              <w:t>4, 4</w:t>
            </w:r>
            <w:r>
              <w:rPr>
                <w:sz w:val="21"/>
              </w:rPr>
              <w:t>’</w:t>
            </w:r>
            <w:r>
              <w:rPr>
                <w:sz w:val="21"/>
              </w:rPr>
              <w:t>-</w:t>
            </w:r>
            <w:r>
              <w:rPr>
                <w:sz w:val="21"/>
              </w:rPr>
              <w:t>二硝基均二苯脲）、金霉素、土霉素、四环素、多西环素、糖皮质激素（泼尼松、泼尼松龙、地塞米松、倍他米松、氟氢可的松、甲基泼尼松、倍氯米松和氢化可的松）、卡巴氧和喹乙醇代谢物</w:t>
            </w:r>
            <w:r>
              <w:rPr>
                <w:sz w:val="21"/>
              </w:rPr>
              <w:t>(</w:t>
            </w:r>
            <w:r>
              <w:rPr>
                <w:sz w:val="21"/>
              </w:rPr>
              <w:t>喹噁啉</w:t>
            </w:r>
            <w:r>
              <w:rPr>
                <w:sz w:val="21"/>
              </w:rPr>
              <w:t>-2-</w:t>
            </w:r>
            <w:r>
              <w:rPr>
                <w:sz w:val="21"/>
              </w:rPr>
              <w:t>羧酸、</w:t>
            </w:r>
            <w:r>
              <w:rPr>
                <w:sz w:val="21"/>
              </w:rPr>
              <w:t>3-</w:t>
            </w:r>
            <w:r>
              <w:rPr>
                <w:sz w:val="21"/>
              </w:rPr>
              <w:t>甲基喹噁啉</w:t>
            </w:r>
            <w:r>
              <w:rPr>
                <w:sz w:val="21"/>
              </w:rPr>
              <w:t>-2-</w:t>
            </w:r>
            <w:r>
              <w:rPr>
                <w:sz w:val="21"/>
              </w:rPr>
              <w:t>羧酸</w:t>
            </w:r>
            <w:r>
              <w:rPr>
                <w:sz w:val="21"/>
              </w:rPr>
              <w:t>)</w:t>
            </w:r>
            <w:r>
              <w:rPr>
                <w:sz w:val="21"/>
              </w:rPr>
              <w:t>、五氯酚、氨基糖苷类（链霉素、丁胺卡那霉素、庆大霉素、新霉素）、大环内酯类（替米考星）、磺胺甲基异噁唑、磺胺嘧啶、磺胺间甲氧嘧啶、磺胺间二甲氧嘧啶、磺胺喹噁啉、磺胺甲氧哒嗪、磺胺二甲嘧啶、磺胺甲噁唑、甲硝唑、莫能菌素、盐霉素、甲基盐霉素、氟虫腈、氯羟吡啶、地美硝唑、环丙氨嗪、氯丙嗪、地克珠利、甲氧苄啶</w:t>
            </w:r>
            <w:r>
              <w:rPr>
                <w:sz w:val="21"/>
              </w:rPr>
              <w:t>)</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备注：动物组织样品、猪尿和禽蛋抽样规范及方法参照《动物及动物产品兽药残留监控抽样规范》的规定执行。</w:t>
            </w:r>
          </w:p>
        </w:tc>
      </w:tr>
    </w:tbl>
    <w:p>
      <w:pPr>
        <w:pStyle w:val="null3"/>
        <w:ind w:firstLine="560"/>
        <w:jc w:val="center"/>
      </w:pPr>
      <w:r>
        <w:rPr>
          <w:sz w:val="24"/>
          <w:b/>
        </w:rPr>
        <w:t>表</w:t>
      </w:r>
      <w:r>
        <w:rPr>
          <w:sz w:val="24"/>
          <w:b/>
        </w:rPr>
        <w:t>4.202</w:t>
      </w:r>
      <w:r>
        <w:rPr>
          <w:sz w:val="24"/>
          <w:b/>
        </w:rPr>
        <w:t>7</w:t>
      </w:r>
      <w:r>
        <w:rPr>
          <w:sz w:val="24"/>
          <w:b/>
        </w:rPr>
        <w:t>年</w:t>
      </w:r>
      <w:r>
        <w:rPr>
          <w:sz w:val="24"/>
          <w:b/>
        </w:rPr>
        <w:t>1</w:t>
      </w:r>
      <w:r>
        <w:rPr>
          <w:sz w:val="24"/>
          <w:b/>
        </w:rPr>
        <w:t>月</w:t>
      </w:r>
      <w:r>
        <w:rPr>
          <w:sz w:val="24"/>
          <w:b/>
        </w:rPr>
        <w:t>-5</w:t>
      </w:r>
      <w:r>
        <w:rPr>
          <w:sz w:val="24"/>
          <w:b/>
        </w:rPr>
        <w:t>月白云区畜禽产品专项监测安排表（定量）</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抽样环节</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检测总数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克伦特罗、莱克多巴胺、沙丁胺醇、特布他林、西马特罗、氯丙那林、妥布特罗、非诺特罗、喷布特罗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磺胺类（磺胺甲基异噁唑、磺胺嘧啶、磺胺间甲氧嘧啶、磺胺间二甲氧嘧啶、磺胺喹噁啉、磺胺甲氧哒嗪、磺胺二甲嘧啶）、卡巴氧和喹乙醇代谢物</w:t>
            </w:r>
            <w:r>
              <w:rPr>
                <w:sz w:val="21"/>
              </w:rPr>
              <w:t>(</w:t>
            </w:r>
            <w:r>
              <w:rPr>
                <w:sz w:val="21"/>
              </w:rPr>
              <w:t>喹噁啉</w:t>
            </w:r>
            <w:r>
              <w:rPr>
                <w:sz w:val="21"/>
              </w:rPr>
              <w:t>-2-</w:t>
            </w:r>
            <w:r>
              <w:rPr>
                <w:sz w:val="21"/>
              </w:rPr>
              <w:t>羧酸、</w:t>
            </w:r>
            <w:r>
              <w:rPr>
                <w:sz w:val="21"/>
              </w:rPr>
              <w:t>3-</w:t>
            </w:r>
            <w:r>
              <w:rPr>
                <w:sz w:val="21"/>
              </w:rPr>
              <w:t>甲基喹噁啉</w:t>
            </w:r>
            <w:r>
              <w:rPr>
                <w:sz w:val="21"/>
              </w:rPr>
              <w:t>-2-</w:t>
            </w:r>
            <w:r>
              <w:rPr>
                <w:sz w:val="21"/>
              </w:rPr>
              <w:t>羧酸</w:t>
            </w:r>
            <w:r>
              <w:rPr>
                <w:sz w:val="21"/>
              </w:rPr>
              <w:t>)</w:t>
            </w:r>
            <w:r>
              <w:rPr>
                <w:sz w:val="21"/>
              </w:rPr>
              <w:t>、五氯酚</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恩诺沙星、环丙沙星、达氟沙星、氧氟沙星、培氟沙星、诺氟沙星、洛美沙星、氨基糖苷类（链霉素、丁胺卡那霉素、庆大霉素、新霉素）、大环内酯类（替米考星）、地塞米松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克伦特罗、莱克多巴胺、沙丁胺醇、特布他林、西马特罗、非诺特罗、氯丙那林、妥布特罗、喷布特罗、地塞米松、倍他米松</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磺胺类（磺胺甲基异噁唑、磺胺嘧啶、磺胺间甲氧嘧啶、磺胺间二甲氧嘧啶、磺胺喹噁啉、磺胺甲氧哒嗪、磺胺二甲嘧啶）、氨基糖苷类（链霉素、丁胺卡那霉素、庆大霉素、新霉素）、金刚烷胺、硝基呋喃类代谢物（呋喃唑酮代谢物</w:t>
            </w:r>
            <w:r>
              <w:rPr>
                <w:sz w:val="21"/>
              </w:rPr>
              <w:t>AOZ</w:t>
            </w:r>
            <w:r>
              <w:rPr>
                <w:sz w:val="21"/>
              </w:rPr>
              <w:t>、呋喃它酮代谢物</w:t>
            </w:r>
            <w:r>
              <w:rPr>
                <w:sz w:val="21"/>
              </w:rPr>
              <w:t>AMOZ</w:t>
            </w:r>
            <w:r>
              <w:rPr>
                <w:sz w:val="21"/>
              </w:rPr>
              <w:t>、呋喃西林代谢物</w:t>
            </w:r>
            <w:r>
              <w:rPr>
                <w:sz w:val="21"/>
              </w:rPr>
              <w:t>SEM</w:t>
            </w:r>
            <w:r>
              <w:rPr>
                <w:sz w:val="21"/>
              </w:rPr>
              <w:t>、呋喃妥因代谢物</w:t>
            </w:r>
            <w:r>
              <w:rPr>
                <w:sz w:val="21"/>
              </w:rPr>
              <w:t>AHD</w:t>
            </w:r>
            <w:r>
              <w:rPr>
                <w:sz w:val="21"/>
              </w:rPr>
              <w:t>）、甲氧苄啶、氟苯尼考、氟苯尼考胺、甲砜霉素、氯霉素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西环素（强力霉素）、甲硝唑、地美硝唑、地克珠利、磺胺甲基异噁唑、磺胺嘧啶、磺胺间甲氧嘧啶、磺胺间二甲氧嘧啶、磺胺喹噁啉、磺胺甲氧哒嗪、磺胺二甲嘧啶、莫能菌素、盐霉素、甲基盐霉素、氟虫腈、氯羟吡啶、五氯酚、甲氧苄啶、金刚烷胺、氯霉素、甲砜霉素、氟苯尼考和氟苯尼考胺</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应对有关社会热点或者突发情况</w:t>
            </w:r>
            <w:r>
              <w:rPr>
                <w:sz w:val="21"/>
              </w:rPr>
              <w:t>,</w:t>
            </w:r>
            <w:r>
              <w:rPr>
                <w:sz w:val="21"/>
              </w:rPr>
              <w:t>为确定风险因子的来源</w:t>
            </w:r>
            <w:r>
              <w:rPr>
                <w:sz w:val="21"/>
              </w:rPr>
              <w:t>,</w:t>
            </w:r>
            <w:r>
              <w:rPr>
                <w:sz w:val="21"/>
              </w:rPr>
              <w:t>必要时开展追踪突发质量安全热点风险监测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项目、时间及区域根据实际情况选定，其中样品检测项目不少于</w:t>
            </w:r>
            <w:r>
              <w:rPr>
                <w:sz w:val="21"/>
              </w:rPr>
              <w:t>15</w:t>
            </w:r>
            <w:r>
              <w:rPr>
                <w:sz w:val="21"/>
              </w:rPr>
              <w:t>项</w:t>
            </w:r>
            <w:r>
              <w:rPr>
                <w:sz w:val="21"/>
              </w:rPr>
              <w:t>/</w:t>
            </w:r>
            <w:r>
              <w:rPr>
                <w:sz w:val="21"/>
              </w:rPr>
              <w:t>份。</w:t>
            </w:r>
            <w:r>
              <w:br/>
            </w:r>
            <w:r>
              <w:rPr>
                <w:sz w:val="21"/>
              </w:rPr>
              <w:t>（项目参考：克伦特罗、莱克多巴胺、沙丁胺醇、特布他林、西马特罗、氯丙那林、妥布特罗、非诺特罗、喷布特罗、恩诺沙星、环丙沙星、沙拉沙星、达氟沙星、氧氟沙星、培氟沙星、诺氟沙星、洛美沙星、氟苯尼考、氟苯尼考胺、甲砜霉素、氯霉素、金刚烷胺、性激素类（己烯雌酚）、激素类（睾酮、黄体酮、群勃龙、勃地龙、诺龙、司坦唑醇、丙酸睾酮）、硝基呋喃类代谢物（呋喃唑酮代谢物</w:t>
            </w:r>
            <w:r>
              <w:rPr>
                <w:sz w:val="21"/>
              </w:rPr>
              <w:t>AOZ</w:t>
            </w:r>
            <w:r>
              <w:rPr>
                <w:sz w:val="21"/>
              </w:rPr>
              <w:t>、呋喃它酮代谢物</w:t>
            </w:r>
            <w:r>
              <w:rPr>
                <w:sz w:val="21"/>
              </w:rPr>
              <w:t>AMOZ</w:t>
            </w:r>
            <w:r>
              <w:rPr>
                <w:sz w:val="21"/>
              </w:rPr>
              <w:t>、呋喃西林代谢物</w:t>
            </w:r>
            <w:r>
              <w:rPr>
                <w:sz w:val="21"/>
              </w:rPr>
              <w:t>SEM</w:t>
            </w:r>
            <w:r>
              <w:rPr>
                <w:sz w:val="21"/>
              </w:rPr>
              <w:t>、呋喃妥因代谢物</w:t>
            </w:r>
            <w:r>
              <w:rPr>
                <w:sz w:val="21"/>
              </w:rPr>
              <w:t>AHD</w:t>
            </w:r>
            <w:r>
              <w:rPr>
                <w:sz w:val="21"/>
              </w:rPr>
              <w:t>）、尼卡巴嗪残留标示物（</w:t>
            </w:r>
            <w:r>
              <w:rPr>
                <w:sz w:val="21"/>
              </w:rPr>
              <w:t>4, 4</w:t>
            </w:r>
            <w:r>
              <w:rPr>
                <w:sz w:val="21"/>
              </w:rPr>
              <w:t>’</w:t>
            </w:r>
            <w:r>
              <w:rPr>
                <w:sz w:val="21"/>
              </w:rPr>
              <w:t>-</w:t>
            </w:r>
            <w:r>
              <w:rPr>
                <w:sz w:val="21"/>
              </w:rPr>
              <w:t>二硝基均二苯脲）、金霉素、土霉素、四环素、多西环素、糖皮质激素（泼尼松、泼尼松龙、地塞米松、倍他米松、氟氢可的松、甲基泼尼松、倍氯米松和氢化可的松）、卡巴氧和喹乙醇代谢物</w:t>
            </w:r>
            <w:r>
              <w:rPr>
                <w:sz w:val="21"/>
              </w:rPr>
              <w:t>(</w:t>
            </w:r>
            <w:r>
              <w:rPr>
                <w:sz w:val="21"/>
              </w:rPr>
              <w:t>喹噁啉</w:t>
            </w:r>
            <w:r>
              <w:rPr>
                <w:sz w:val="21"/>
              </w:rPr>
              <w:t>-2-</w:t>
            </w:r>
            <w:r>
              <w:rPr>
                <w:sz w:val="21"/>
              </w:rPr>
              <w:t>羧酸、</w:t>
            </w:r>
            <w:r>
              <w:rPr>
                <w:sz w:val="21"/>
              </w:rPr>
              <w:t>3-</w:t>
            </w:r>
            <w:r>
              <w:rPr>
                <w:sz w:val="21"/>
              </w:rPr>
              <w:t>甲基喹噁啉</w:t>
            </w:r>
            <w:r>
              <w:rPr>
                <w:sz w:val="21"/>
              </w:rPr>
              <w:t>-2-</w:t>
            </w:r>
            <w:r>
              <w:rPr>
                <w:sz w:val="21"/>
              </w:rPr>
              <w:t>羧酸</w:t>
            </w:r>
            <w:r>
              <w:rPr>
                <w:sz w:val="21"/>
              </w:rPr>
              <w:t>)</w:t>
            </w:r>
            <w:r>
              <w:rPr>
                <w:sz w:val="21"/>
              </w:rPr>
              <w:t>、五氯酚、氨基糖苷类（链霉素、丁胺卡那霉素、庆大霉素、新霉素）、大环内酯类（替米考星）、磺胺甲基异噁唑、磺胺嘧啶、磺胺间甲氧嘧啶、磺胺间二甲氧嘧啶、磺胺喹噁啉、磺胺甲氧哒嗪、磺胺二甲嘧啶、磺胺甲噁唑、甲硝唑、莫能菌素、盐霉素、甲基盐霉素、氟虫腈、氯羟吡啶、地美硝唑、环丙氨嗪、氯丙嗪、地克珠利、甲氧苄啶</w:t>
            </w:r>
            <w:r>
              <w:rPr>
                <w:sz w:val="21"/>
              </w:rPr>
              <w:t>)</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备注：动物组织样品、猪尿和禽蛋抽样规范及方法参照《动物及动物产品兽药残留监控抽样规范》的规定执行。</w:t>
            </w:r>
          </w:p>
        </w:tc>
      </w:tr>
    </w:tbl>
    <w:p>
      <w:pPr>
        <w:pStyle w:val="null3"/>
        <w:jc w:val="center"/>
      </w:pPr>
      <w:r>
        <w:rPr>
          <w:sz w:val="24"/>
          <w:b/>
        </w:rPr>
        <w:t>表</w:t>
      </w:r>
      <w:r>
        <w:rPr>
          <w:sz w:val="24"/>
          <w:b/>
        </w:rPr>
        <w:t>5.202</w:t>
      </w:r>
      <w:r>
        <w:rPr>
          <w:sz w:val="24"/>
          <w:b/>
        </w:rPr>
        <w:t>6</w:t>
      </w:r>
      <w:r>
        <w:rPr>
          <w:sz w:val="24"/>
          <w:b/>
        </w:rPr>
        <w:t>年</w:t>
      </w:r>
      <w:r>
        <w:rPr>
          <w:sz w:val="24"/>
          <w:b/>
        </w:rPr>
        <w:t>6</w:t>
      </w:r>
      <w:r>
        <w:rPr>
          <w:sz w:val="24"/>
          <w:b/>
        </w:rPr>
        <w:t>月</w:t>
      </w:r>
      <w:r>
        <w:rPr>
          <w:sz w:val="24"/>
          <w:b/>
        </w:rPr>
        <w:t>-12</w:t>
      </w:r>
      <w:r>
        <w:rPr>
          <w:sz w:val="24"/>
          <w:b/>
        </w:rPr>
        <w:t>月白云区畜禽产品监督抽查具体安排表</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抽样环节</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检测总数</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r>
      <w:tr>
        <w:tc>
          <w:tcPr>
            <w:tcW w:type="dxa" w:w="2076"/>
            <w:vMerge/>
            <w:tcBorders>
              <w:top w:val="single" w:color="000000" w:sz="4"/>
              <w:left w:val="singl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种</w:t>
            </w:r>
            <w:r>
              <w:rPr>
                <w:sz w:val="21"/>
              </w:rPr>
              <w:t>β-</w:t>
            </w:r>
            <w:r>
              <w:rPr>
                <w:sz w:val="21"/>
              </w:rPr>
              <w:t>受体激动剂（克伦特罗、沙丁胺醇、莱克多巴胺、齐帕特罗、氯丙那林、特布他林、西马特罗、西布特罗、马布特罗、溴布特罗、班布特罗）</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恩诺沙星、环丙沙星、洛美沙星、培氟沙星、氧氟沙星、诺氟沙星、达氟沙星、五氯酚酸钠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氯霉素、氧氟沙星、培氟沙星、诺氟沙星、洛美沙星</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76"/>
            <w:vMerge/>
            <w:tcBorders>
              <w:top w:val="none" w:color="000000" w:sz="4"/>
              <w:left w:val="none" w:color="000000" w:sz="4"/>
              <w:bottom w:val="single" w:color="000000" w:sz="4"/>
              <w:right w:val="single" w:color="000000" w:sz="4"/>
            </w:tcBorders>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氯霉素、金刚烷胺、恩诺沙星、环丙沙星、沙拉沙星、洛美沙星、培氟沙星、氧氟沙星、诺氟沙星、达氟沙星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rPr>
        <w:t>表</w:t>
      </w:r>
      <w:r>
        <w:rPr>
          <w:sz w:val="24"/>
        </w:rPr>
        <w:t>6.202</w:t>
      </w:r>
      <w:r>
        <w:rPr>
          <w:sz w:val="24"/>
        </w:rPr>
        <w:t>7</w:t>
      </w:r>
      <w:r>
        <w:rPr>
          <w:sz w:val="24"/>
        </w:rPr>
        <w:t>年</w:t>
      </w:r>
      <w:r>
        <w:rPr>
          <w:sz w:val="24"/>
        </w:rPr>
        <w:t>1</w:t>
      </w:r>
      <w:r>
        <w:rPr>
          <w:sz w:val="24"/>
        </w:rPr>
        <w:t>月</w:t>
      </w:r>
      <w:r>
        <w:rPr>
          <w:sz w:val="24"/>
        </w:rPr>
        <w:t>-5</w:t>
      </w:r>
      <w:r>
        <w:rPr>
          <w:sz w:val="24"/>
        </w:rPr>
        <w:t>月白云区畜禽产品监督抽查具体安排表</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抽样环节</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检测总数</w:t>
            </w:r>
          </w:p>
        </w:tc>
        <w:tc>
          <w:tcPr>
            <w:tcW w:type="dxa" w:w="20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检测项目</w:t>
            </w:r>
          </w:p>
        </w:tc>
      </w:tr>
      <w:tr>
        <w:tc>
          <w:tcPr>
            <w:tcW w:type="dxa" w:w="2076"/>
            <w:vMerge/>
            <w:tcBorders>
              <w:top w:val="single" w:color="000000" w:sz="4"/>
              <w:left w:val="singl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c>
          <w:tcPr>
            <w:tcW w:type="dxa" w:w="2076"/>
            <w:vMerge/>
            <w:tcBorders>
              <w:top w:val="single" w:color="000000" w:sz="4"/>
              <w:left w:val="none" w:color="000000" w:sz="4"/>
              <w:bottom w:val="single" w:color="000000" w:sz="4"/>
              <w:right w:val="single" w:color="000000" w:sz="4"/>
            </w:tcBorders>
          </w:tcP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种</w:t>
            </w:r>
            <w:r>
              <w:rPr>
                <w:sz w:val="21"/>
              </w:rPr>
              <w:t>β-</w:t>
            </w:r>
            <w:r>
              <w:rPr>
                <w:sz w:val="21"/>
              </w:rPr>
              <w:t>受体激动剂（克伦特罗、沙丁胺醇、莱克多巴胺、齐帕特罗、氯丙那林、特布他林、西马特罗、西布特罗、马布特罗、溴布特罗、班布特罗）</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牛羊肉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恩诺沙星、环丙沙星、洛美沙星、培氟沙星、氧氟沙星、诺氟沙星、达氟沙星、五氯酚酸钠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克伦特罗、莱克多巴胺、沙丁胺醇</w:t>
            </w: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氯霉素、氧氟沙星、培氟沙星、诺氟沙星、洛美沙星</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屠宰场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76"/>
            <w:vMerge/>
            <w:tcBorders>
              <w:top w:val="none" w:color="000000" w:sz="4"/>
              <w:left w:val="none" w:color="000000" w:sz="4"/>
              <w:bottom w:val="single" w:color="000000" w:sz="4"/>
              <w:right w:val="single" w:color="000000" w:sz="4"/>
            </w:tcBorders>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禽蛋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养殖场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氯霉素、金刚烷胺、恩诺沙星、环丙沙星、沙拉沙星、洛美沙星、培氟沙星、氧氟沙星、诺氟沙星、达氟沙星</w:t>
            </w:r>
          </w:p>
        </w:tc>
      </w:tr>
      <w:tr>
        <w:tc>
          <w:tcPr>
            <w:tcW w:type="dxa" w:w="41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b/>
        </w:rPr>
        <w:t>表</w:t>
      </w:r>
      <w:r>
        <w:rPr>
          <w:sz w:val="24"/>
          <w:b/>
        </w:rPr>
        <w:t>7.</w:t>
      </w:r>
      <w:r>
        <w:rPr>
          <w:sz w:val="24"/>
          <w:b/>
        </w:rPr>
        <w:t>2026</w:t>
      </w:r>
      <w:r>
        <w:rPr>
          <w:sz w:val="24"/>
          <w:b/>
        </w:rPr>
        <w:t>年</w:t>
      </w:r>
      <w:r>
        <w:rPr>
          <w:sz w:val="24"/>
          <w:b/>
        </w:rPr>
        <w:t>6</w:t>
      </w:r>
      <w:r>
        <w:rPr>
          <w:sz w:val="24"/>
          <w:b/>
        </w:rPr>
        <w:t>月</w:t>
      </w:r>
      <w:r>
        <w:rPr>
          <w:sz w:val="24"/>
          <w:b/>
        </w:rPr>
        <w:t>-</w:t>
      </w:r>
      <w:r>
        <w:rPr>
          <w:sz w:val="24"/>
          <w:b/>
        </w:rPr>
        <w:t>2027</w:t>
      </w:r>
      <w:r>
        <w:rPr>
          <w:sz w:val="24"/>
          <w:b/>
        </w:rPr>
        <w:t>年</w:t>
      </w:r>
      <w:r>
        <w:rPr>
          <w:sz w:val="24"/>
          <w:b/>
        </w:rPr>
        <w:t>5</w:t>
      </w:r>
      <w:r>
        <w:rPr>
          <w:sz w:val="24"/>
          <w:b/>
        </w:rPr>
        <w:t>月</w:t>
      </w:r>
      <w:r>
        <w:rPr>
          <w:sz w:val="24"/>
          <w:b/>
        </w:rPr>
        <w:t>种植水产类农产品监测项目安排表（不定项）</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监测类型</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r>
              <w:br/>
            </w:r>
            <w:r>
              <w:rPr>
                <w:sz w:val="21"/>
                <w:b/>
              </w:rPr>
              <w:t>（批次）</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监测项目</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风险监测</w:t>
            </w:r>
            <w:r>
              <w:rPr>
                <w:sz w:val="21"/>
              </w:rPr>
              <w:t>/</w:t>
            </w:r>
            <w:r>
              <w:rPr>
                <w:sz w:val="21"/>
              </w:rPr>
              <w:t>监督抽查</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种植（蔬菜、食用菌、水果）</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禁用农药</w:t>
            </w:r>
            <w:r>
              <w:rPr>
                <w:sz w:val="21"/>
              </w:rPr>
              <w:t>:</w:t>
            </w:r>
            <w:r>
              <w:rPr>
                <w:sz w:val="21"/>
              </w:rPr>
              <w:t>甲胺磷、对硫磷、甲基对硫磷、六六六、三氯杀螨醇</w:t>
            </w:r>
            <w:r>
              <w:rPr>
                <w:sz w:val="21"/>
              </w:rPr>
              <w:t xml:space="preserve">; </w:t>
            </w:r>
            <w:r>
              <w:rPr>
                <w:sz w:val="21"/>
              </w:rPr>
              <w:t>甲拌磷</w:t>
            </w:r>
            <w:r>
              <w:rPr>
                <w:sz w:val="21"/>
              </w:rPr>
              <w:t>(</w:t>
            </w:r>
            <w:r>
              <w:rPr>
                <w:sz w:val="21"/>
              </w:rPr>
              <w:t>包括甲拌磷砜和甲拌磷亚砜</w:t>
            </w:r>
            <w:r>
              <w:rPr>
                <w:sz w:val="21"/>
              </w:rPr>
              <w:t>)</w:t>
            </w:r>
            <w:r>
              <w:rPr>
                <w:sz w:val="21"/>
              </w:rPr>
              <w:t>、水胺硫磷、甲基异柳磷、灭线磷</w:t>
            </w:r>
            <w:r>
              <w:rPr>
                <w:sz w:val="21"/>
              </w:rPr>
              <w:t>、</w:t>
            </w:r>
            <w:r>
              <w:rPr>
                <w:sz w:val="21"/>
              </w:rPr>
              <w:t>久效磷、杀扑磷、特丁硫磷、氧乐果、克百威</w:t>
            </w:r>
            <w:r>
              <w:rPr>
                <w:sz w:val="21"/>
              </w:rPr>
              <w:t>(</w:t>
            </w:r>
            <w:r>
              <w:rPr>
                <w:sz w:val="21"/>
              </w:rPr>
              <w:t>包括</w:t>
            </w:r>
            <w:r>
              <w:rPr>
                <w:sz w:val="21"/>
              </w:rPr>
              <w:t>3-</w:t>
            </w:r>
            <w:r>
              <w:rPr>
                <w:sz w:val="21"/>
              </w:rPr>
              <w:t>羟基克百威</w:t>
            </w:r>
            <w:r>
              <w:rPr>
                <w:sz w:val="21"/>
              </w:rPr>
              <w:t>)</w:t>
            </w:r>
            <w:r>
              <w:rPr>
                <w:sz w:val="21"/>
              </w:rPr>
              <w:t>、涕灭威</w:t>
            </w:r>
            <w:r>
              <w:rPr>
                <w:sz w:val="21"/>
              </w:rPr>
              <w:t>(</w:t>
            </w:r>
            <w:r>
              <w:rPr>
                <w:sz w:val="21"/>
              </w:rPr>
              <w:t>包括涕灭威砜和涕灭威亚砜</w:t>
            </w:r>
            <w:r>
              <w:rPr>
                <w:sz w:val="21"/>
              </w:rPr>
              <w:t>)</w:t>
            </w:r>
            <w:r>
              <w:rPr>
                <w:sz w:val="21"/>
              </w:rPr>
              <w:t>、灭多威、</w:t>
            </w:r>
            <w:r>
              <w:rPr>
                <w:sz w:val="21"/>
              </w:rPr>
              <w:t>治螟磷、甲基硫环磷</w:t>
            </w:r>
            <w:r>
              <w:rPr>
                <w:sz w:val="21"/>
              </w:rPr>
              <w:t>。</w:t>
            </w:r>
            <w:r>
              <w:br/>
            </w:r>
            <w:r>
              <w:rPr>
                <w:sz w:val="21"/>
              </w:rPr>
              <w:t>限用农药</w:t>
            </w:r>
            <w:r>
              <w:rPr>
                <w:sz w:val="21"/>
              </w:rPr>
              <w:t>:</w:t>
            </w:r>
            <w:r>
              <w:rPr>
                <w:sz w:val="21"/>
              </w:rPr>
              <w:t>氧乐果、克百威</w:t>
            </w:r>
            <w:r>
              <w:rPr>
                <w:sz w:val="21"/>
              </w:rPr>
              <w:t>(</w:t>
            </w:r>
            <w:r>
              <w:rPr>
                <w:sz w:val="21"/>
              </w:rPr>
              <w:t>包括</w:t>
            </w:r>
            <w:r>
              <w:rPr>
                <w:sz w:val="21"/>
              </w:rPr>
              <w:t>3-</w:t>
            </w:r>
            <w:r>
              <w:rPr>
                <w:sz w:val="21"/>
              </w:rPr>
              <w:t>羟基克百威</w:t>
            </w:r>
            <w:r>
              <w:rPr>
                <w:sz w:val="21"/>
              </w:rPr>
              <w:t>)</w:t>
            </w:r>
            <w:r>
              <w:rPr>
                <w:sz w:val="21"/>
              </w:rPr>
              <w:t>、涕灭威</w:t>
            </w:r>
            <w:r>
              <w:rPr>
                <w:sz w:val="21"/>
              </w:rPr>
              <w:t>(</w:t>
            </w:r>
            <w:r>
              <w:rPr>
                <w:sz w:val="21"/>
              </w:rPr>
              <w:t>包括涕灭威砜和涕灭威亚砜</w:t>
            </w:r>
            <w:r>
              <w:rPr>
                <w:sz w:val="21"/>
              </w:rPr>
              <w:t>)</w:t>
            </w:r>
            <w:r>
              <w:rPr>
                <w:sz w:val="21"/>
              </w:rPr>
              <w:t>、氟虫腈</w:t>
            </w:r>
            <w:r>
              <w:rPr>
                <w:sz w:val="21"/>
              </w:rPr>
              <w:t>(</w:t>
            </w:r>
            <w:r>
              <w:rPr>
                <w:sz w:val="21"/>
              </w:rPr>
              <w:t>包括氟甲腈、氟虫腈硫醚、氟虫腈砜</w:t>
            </w:r>
            <w:r>
              <w:rPr>
                <w:sz w:val="21"/>
              </w:rPr>
              <w:t>)</w:t>
            </w:r>
            <w:r>
              <w:rPr>
                <w:sz w:val="21"/>
              </w:rPr>
              <w:t>、毒死蜱、三唑磷、乐果、乙酰甲胺磷、灭多威、丁硫克百威、内吸磷、硫环磷、氯唑磷。</w:t>
            </w:r>
            <w:r>
              <w:br/>
            </w:r>
            <w:r>
              <w:rPr>
                <w:sz w:val="21"/>
              </w:rPr>
              <w:t>常规农药</w:t>
            </w:r>
            <w:r>
              <w:rPr>
                <w:sz w:val="21"/>
              </w:rPr>
              <w:t>:</w:t>
            </w:r>
            <w:r>
              <w:rPr>
                <w:sz w:val="21"/>
              </w:rPr>
              <w:t>氰戊菊酯、敌敌畏、丙溴磷、杀螟硫磷、二嗪磷、马拉硫磷、亚胺硫磷、伏杀硫磷、辛硫磷、氯氰菊酯、甲氰菊酯、氯氟氰菊酯、氟氯氰菊酯、溴氰菊酯、联苯菊酯、氟胺氰菊酯、氟氰戊菊酯、三唑酮、百菌清、异菌脲、甲萘威、腐霉利、五氯硝基苯、乙烯菌核利、多菌灵、吡虫啉、倍硫磷</w:t>
            </w:r>
            <w:r>
              <w:rPr>
                <w:sz w:val="21"/>
              </w:rPr>
              <w:t>（包括倍硫磷</w:t>
            </w:r>
            <w:r>
              <w:rPr>
                <w:sz w:val="21"/>
              </w:rPr>
              <w:t>砜</w:t>
            </w:r>
            <w:r>
              <w:rPr>
                <w:sz w:val="21"/>
              </w:rPr>
              <w:t>、倍硫磷亚</w:t>
            </w:r>
            <w:r>
              <w:rPr>
                <w:sz w:val="21"/>
              </w:rPr>
              <w:t>砜</w:t>
            </w:r>
            <w:r>
              <w:rPr>
                <w:sz w:val="21"/>
              </w:rPr>
              <w:t>）</w:t>
            </w:r>
            <w:r>
              <w:rPr>
                <w:sz w:val="21"/>
              </w:rPr>
              <w:t>、丙环唑、多杀霉素、啶虫脒、哒螨灵、苯醚甲环唑、嘧霉胺、甲氨基阿维菌素苯甲酸盐、烯酰吗啉、虫螨腈、咪鲜胺、嘧菌酯、二甲戊灵、噻虫嗪、氟啶脲、灭幼脲、灭蝇胺、甲霜灵、霜霉威、多效唑、氯吡脲、氯虫苯甲酰胺、氯菊酯</w:t>
            </w:r>
            <w:r>
              <w:rPr>
                <w:sz w:val="21"/>
              </w:rPr>
              <w:t>(</w:t>
            </w:r>
            <w:r>
              <w:rPr>
                <w:sz w:val="21"/>
              </w:rPr>
              <w:t>异构体之和</w:t>
            </w:r>
            <w:r>
              <w:rPr>
                <w:sz w:val="21"/>
              </w:rPr>
              <w:t>)</w:t>
            </w:r>
            <w:r>
              <w:rPr>
                <w:sz w:val="21"/>
              </w:rPr>
              <w:t>、醚菊酯、虫酰肼、吡唑醚菌酯、戊唑醇、乙基多杀菌素、抑霉唑、噻虫胺、阿维菌素、除虫脲、腈苯唑、代森锰锌、草甘膦</w:t>
            </w:r>
            <w:r>
              <w:rPr>
                <w:sz w:val="21"/>
              </w:rPr>
              <w:t>、呋虫胺、螺虫乙酯</w:t>
            </w:r>
            <w:r>
              <w:rPr>
                <w:sz w:val="21"/>
              </w:rPr>
              <w:t>。</w:t>
            </w:r>
            <w:r>
              <w:br/>
            </w:r>
            <w:r>
              <w:rPr>
                <w:sz w:val="21"/>
              </w:rPr>
              <w:t>杀虫脒、硫线磷、肟菌酯、唑虫酰胺、吡蚜酮、乙螨唑、异丙威、敌百虫、氟硅唑、已唑醇、联苯肼酯、三唑醇、茚虫威、甲氧虫酰肼、螺螨酯、氟铃脲、噻嗪酮、烯啶虫胺、炔</w:t>
            </w:r>
            <w:r>
              <w:rPr>
                <w:sz w:val="21"/>
              </w:rPr>
              <w:t>螨</w:t>
            </w:r>
            <w:r>
              <w:rPr>
                <w:sz w:val="21"/>
              </w:rPr>
              <w:t>特、三环唑、甲基硫菌灵、乙霉威、氰霜唑、噻苯隆、腈菌唑</w:t>
            </w:r>
            <w:r>
              <w:br/>
            </w:r>
            <w:r>
              <w:rPr>
                <w:sz w:val="21"/>
              </w:rPr>
              <w:t>(</w:t>
            </w:r>
            <w:r>
              <w:rPr>
                <w:sz w:val="21"/>
              </w:rPr>
              <w:t>水果中加测噻菌灵、甲基硫菌灵、赤霉酸、糖精钠、甜蜜素、三氯蔗糖、褪黑素、苯甲酸、山梨酸</w:t>
            </w:r>
            <w:r>
              <w:rPr>
                <w:sz w:val="21"/>
              </w:rPr>
              <w:t>)</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项目、时间及区域根据实际情况选定，其中样品检测项目不少于</w:t>
            </w:r>
            <w:r>
              <w:rPr>
                <w:sz w:val="21"/>
              </w:rPr>
              <w:t>78</w:t>
            </w:r>
            <w:r>
              <w:rPr>
                <w:sz w:val="21"/>
              </w:rPr>
              <w:t>项</w:t>
            </w:r>
            <w:r>
              <w:rPr>
                <w:sz w:val="21"/>
              </w:rPr>
              <w:t>/</w:t>
            </w:r>
            <w:r>
              <w:rPr>
                <w:sz w:val="21"/>
              </w:rPr>
              <w:t>份。检测方法及判定依据参考上级监测方案。</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风险监测</w:t>
            </w:r>
            <w:r>
              <w:rPr>
                <w:sz w:val="21"/>
              </w:rPr>
              <w:t>/</w:t>
            </w:r>
            <w:r>
              <w:rPr>
                <w:sz w:val="21"/>
              </w:rPr>
              <w:t>监督抽查</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水产品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禁用药物：氯霉素</w:t>
            </w:r>
            <w:r>
              <w:br/>
            </w:r>
            <w:r>
              <w:rPr>
                <w:sz w:val="21"/>
              </w:rPr>
              <w:t>禁用化学品：孔雀石绿（包括有色孔雀石绿和无色孔雀石绿）</w:t>
            </w:r>
            <w:r>
              <w:br/>
            </w:r>
            <w:r>
              <w:rPr>
                <w:sz w:val="21"/>
              </w:rPr>
              <w:t>禁用药物：硝基呋喃类代谢物</w:t>
            </w:r>
            <w:r>
              <w:rPr>
                <w:sz w:val="21"/>
              </w:rPr>
              <w:t>(</w:t>
            </w:r>
            <w:r>
              <w:rPr>
                <w:sz w:val="21"/>
              </w:rPr>
              <w:t>呋喃唑酮代谢物</w:t>
            </w:r>
            <w:r>
              <w:rPr>
                <w:sz w:val="21"/>
              </w:rPr>
              <w:t>AOZ</w:t>
            </w:r>
            <w:r>
              <w:rPr>
                <w:sz w:val="21"/>
              </w:rPr>
              <w:t>、呋喃西林代谢物</w:t>
            </w:r>
            <w:r>
              <w:rPr>
                <w:sz w:val="21"/>
              </w:rPr>
              <w:t>SEM</w:t>
            </w:r>
            <w:r>
              <w:rPr>
                <w:sz w:val="21"/>
              </w:rPr>
              <w:t>、呋喃它酮代谢物</w:t>
            </w:r>
            <w:r>
              <w:rPr>
                <w:sz w:val="21"/>
              </w:rPr>
              <w:t>AMOZ</w:t>
            </w:r>
            <w:r>
              <w:rPr>
                <w:sz w:val="21"/>
              </w:rPr>
              <w:t>、呋喃妥因代谢物</w:t>
            </w:r>
            <w:r>
              <w:rPr>
                <w:sz w:val="21"/>
              </w:rPr>
              <w:t>AHD)</w:t>
            </w:r>
            <w:r>
              <w:br/>
            </w:r>
            <w:r>
              <w:rPr>
                <w:sz w:val="21"/>
              </w:rPr>
              <w:t>水产养殖中不得使用的药物：地西泮</w:t>
            </w:r>
            <w:r>
              <w:br/>
            </w:r>
            <w:r>
              <w:rPr>
                <w:sz w:val="21"/>
              </w:rPr>
              <w:t>食品动物中停止使用药物：氟喹诺酮类</w:t>
            </w:r>
            <w:r>
              <w:rPr>
                <w:sz w:val="21"/>
              </w:rPr>
              <w:t>(</w:t>
            </w:r>
            <w:r>
              <w:rPr>
                <w:sz w:val="21"/>
              </w:rPr>
              <w:t>诺氟沙星、氧氟沙星、培氟沙星、洛美沙星</w:t>
            </w:r>
            <w:r>
              <w:rPr>
                <w:sz w:val="21"/>
              </w:rPr>
              <w:t>)</w:t>
            </w:r>
            <w:r>
              <w:br/>
            </w:r>
            <w:r>
              <w:rPr>
                <w:sz w:val="21"/>
              </w:rPr>
              <w:t>常规药物：甲砜霉素、</w:t>
            </w:r>
            <w:r>
              <w:rPr>
                <w:sz w:val="21"/>
              </w:rPr>
              <w:t>酰胺醇类</w:t>
            </w:r>
            <w:r>
              <w:rPr>
                <w:sz w:val="21"/>
              </w:rPr>
              <w:t>（氟苯尼考和氟苯尼考胺之和）、氟喹诺酮类</w:t>
            </w:r>
            <w:r>
              <w:rPr>
                <w:sz w:val="21"/>
              </w:rPr>
              <w:t>(</w:t>
            </w:r>
            <w:r>
              <w:rPr>
                <w:sz w:val="21"/>
              </w:rPr>
              <w:t>恩诺沙星、环丙沙星</w:t>
            </w:r>
            <w:r>
              <w:rPr>
                <w:sz w:val="21"/>
              </w:rPr>
              <w:t>)</w:t>
            </w:r>
            <w:r>
              <w:rPr>
                <w:sz w:val="21"/>
              </w:rPr>
              <w:t>、磺胺类</w:t>
            </w:r>
            <w:r>
              <w:rPr>
                <w:sz w:val="21"/>
              </w:rPr>
              <w:t>(</w:t>
            </w:r>
            <w:r>
              <w:rPr>
                <w:sz w:val="21"/>
              </w:rPr>
              <w:t>磺胺噻唑、磺胺嘧啶、磺胺甲基嘧啶、磺胺二甲基嘧啶、磺胺甲基异噁唑、磺胺多辛、磺胺异噁唑、磺胺喹噁啉、磺胺间甲氧嘧啶、磺胺间二甲氧嘧啶、磺胺氯哒嗪和磺胺甲噻二唑</w:t>
            </w:r>
            <w:r>
              <w:rPr>
                <w:sz w:val="21"/>
              </w:rPr>
              <w:t>)</w:t>
            </w:r>
            <w:r>
              <w:rPr>
                <w:sz w:val="21"/>
              </w:rPr>
              <w:t>、（四环素、土霉素和金霉素总量）、多西环素、甲氧苄啶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项目、时间及区域根据实际情况选定，其中样品检测项目不少于</w:t>
            </w:r>
            <w:r>
              <w:rPr>
                <w:sz w:val="21"/>
              </w:rPr>
              <w:t>31</w:t>
            </w:r>
            <w:r>
              <w:rPr>
                <w:sz w:val="21"/>
              </w:rPr>
              <w:t>项</w:t>
            </w:r>
            <w:r>
              <w:rPr>
                <w:sz w:val="21"/>
              </w:rPr>
              <w:t>/</w:t>
            </w:r>
            <w:r>
              <w:rPr>
                <w:sz w:val="21"/>
              </w:rPr>
              <w:t>份。检测方法及判定依据参考上级监测方案。</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498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559</w:t>
            </w:r>
          </w:p>
        </w:tc>
      </w:tr>
    </w:tbl>
    <w:p>
      <w:pPr>
        <w:pStyle w:val="null3"/>
        <w:ind w:firstLine="480"/>
      </w:pPr>
      <w:r>
        <w:rPr>
          <w:sz w:val="24"/>
        </w:rPr>
        <w:t>乙方</w:t>
      </w:r>
      <w:r>
        <w:rPr>
          <w:sz w:val="24"/>
        </w:rPr>
        <w:t>供应商或其实验室须能够承检本项目需求涉及到的所有检测项目</w:t>
      </w:r>
      <w:r>
        <w:rPr>
          <w:sz w:val="24"/>
        </w:rPr>
        <w:t>。</w:t>
      </w:r>
    </w:p>
    <w:p>
      <w:pPr>
        <w:pStyle w:val="null3"/>
        <w:jc w:val="both"/>
      </w:pPr>
      <w:r>
        <w:rPr>
          <w:sz w:val="24"/>
          <w:b/>
        </w:rPr>
        <w:t>三、</w:t>
      </w:r>
      <w:r>
        <w:rPr>
          <w:sz w:val="24"/>
          <w:b/>
        </w:rPr>
        <w:t>承检机构及人员要求</w:t>
      </w:r>
    </w:p>
    <w:p>
      <w:pPr>
        <w:pStyle w:val="null3"/>
      </w:pPr>
      <w:r>
        <w:rPr>
          <w:sz w:val="24"/>
        </w:rPr>
        <w:t>（一）承检机构要求</w:t>
      </w:r>
    </w:p>
    <w:p>
      <w:pPr>
        <w:pStyle w:val="null3"/>
      </w:pPr>
      <w:r>
        <w:rPr>
          <w:sz w:val="24"/>
        </w:rPr>
        <w:t>1</w:t>
      </w:r>
      <w:r>
        <w:rPr>
          <w:sz w:val="24"/>
        </w:rPr>
        <w:t>、符合《中华人民共和国农产品质量安全法》  第四十八条相关规定：</w:t>
      </w:r>
    </w:p>
    <w:p>
      <w:pPr>
        <w:pStyle w:val="null3"/>
      </w:pPr>
      <w:r>
        <w:rPr>
          <w:sz w:val="24"/>
        </w:rPr>
        <w:t>（</w:t>
      </w:r>
      <w:r>
        <w:rPr>
          <w:sz w:val="24"/>
        </w:rPr>
        <w:t>1</w:t>
      </w:r>
      <w:r>
        <w:rPr>
          <w:sz w:val="24"/>
        </w:rPr>
        <w:t>）农产品质量安全检测应当充分利用现有的符合条件的检测机构。</w:t>
      </w:r>
    </w:p>
    <w:p>
      <w:pPr>
        <w:pStyle w:val="null3"/>
      </w:pPr>
      <w:r>
        <w:rPr>
          <w:sz w:val="24"/>
        </w:rPr>
        <w:t>从事农产品质量安全检测的机构，应当具备相应的检测条件和能力，由省级以上人民政府农业农村主管部门或者其授权的部门考核合格。具体办法由国务院农业农村主管部门制定。</w:t>
      </w:r>
      <w:r>
        <w:rPr>
          <w:sz w:val="24"/>
        </w:rPr>
        <w:t xml:space="preserve">   </w:t>
      </w:r>
    </w:p>
    <w:p>
      <w:pPr>
        <w:pStyle w:val="null3"/>
      </w:pPr>
      <w:r>
        <w:rPr>
          <w:sz w:val="24"/>
        </w:rPr>
        <w:t>（</w:t>
      </w:r>
      <w:r>
        <w:rPr>
          <w:sz w:val="24"/>
        </w:rPr>
        <w:t>2</w:t>
      </w:r>
      <w:r>
        <w:rPr>
          <w:sz w:val="24"/>
        </w:rPr>
        <w:t>）农产品质量安全检测机构应当依法经资质认定。</w:t>
      </w:r>
    </w:p>
    <w:p>
      <w:pPr>
        <w:pStyle w:val="null3"/>
      </w:pPr>
      <w:r>
        <w:rPr>
          <w:sz w:val="24"/>
        </w:rPr>
        <w:t>2</w:t>
      </w:r>
      <w:r>
        <w:rPr>
          <w:sz w:val="24"/>
        </w:rPr>
        <w:t>、为保证检测的准确性，</w:t>
      </w:r>
      <w:r>
        <w:rPr>
          <w:sz w:val="24"/>
        </w:rPr>
        <w:t>乙方</w:t>
      </w:r>
      <w:r>
        <w:rPr>
          <w:sz w:val="24"/>
        </w:rPr>
        <w:t>提供的实验室</w:t>
      </w:r>
      <w:r>
        <w:rPr>
          <w:sz w:val="24"/>
        </w:rPr>
        <w:t>获得</w:t>
      </w:r>
      <w:r>
        <w:rPr>
          <w:sz w:val="24"/>
        </w:rPr>
        <w:t>食品安全风险监测省级或以上实验室</w:t>
      </w:r>
      <w:r>
        <w:rPr>
          <w:sz w:val="24"/>
        </w:rPr>
        <w:t>的</w:t>
      </w:r>
      <w:r>
        <w:rPr>
          <w:sz w:val="24"/>
        </w:rPr>
        <w:t>。</w:t>
      </w:r>
    </w:p>
    <w:p>
      <w:pPr>
        <w:pStyle w:val="null3"/>
      </w:pPr>
      <w:r>
        <w:rPr>
          <w:sz w:val="24"/>
        </w:rPr>
        <w:t>3</w:t>
      </w:r>
      <w:r>
        <w:rPr>
          <w:sz w:val="24"/>
        </w:rPr>
        <w:t>、</w:t>
      </w:r>
      <w:r>
        <w:rPr>
          <w:sz w:val="24"/>
        </w:rPr>
        <w:t>乙方</w:t>
      </w:r>
      <w:r>
        <w:rPr>
          <w:sz w:val="24"/>
        </w:rPr>
        <w:t>获得</w:t>
      </w:r>
      <w:r>
        <w:rPr>
          <w:sz w:val="24"/>
        </w:rPr>
        <w:t>食品企业质量安全检测技术示范中心</w:t>
      </w:r>
      <w:r>
        <w:rPr>
          <w:sz w:val="24"/>
        </w:rPr>
        <w:t>的</w:t>
      </w:r>
      <w:r>
        <w:rPr>
          <w:sz w:val="24"/>
        </w:rPr>
        <w:t>。</w:t>
      </w:r>
    </w:p>
    <w:p>
      <w:pPr>
        <w:pStyle w:val="null3"/>
      </w:pPr>
      <w:r>
        <w:rPr>
          <w:sz w:val="24"/>
        </w:rPr>
        <w:t xml:space="preserve"> </w:t>
      </w:r>
      <w:r>
        <w:rPr>
          <w:sz w:val="24"/>
        </w:rPr>
        <w:t>（二）人员要求</w:t>
      </w:r>
    </w:p>
    <w:p>
      <w:pPr>
        <w:pStyle w:val="null3"/>
      </w:pPr>
      <w:r>
        <w:rPr>
          <w:sz w:val="24"/>
        </w:rPr>
        <w:t>1.</w:t>
      </w:r>
      <w:r>
        <w:rPr>
          <w:sz w:val="24"/>
        </w:rPr>
        <w:t>本项目承检机构负责制定详细实施方案，组织建立抽检技术人员队伍，对采样人员和检测技术人员进行上岗培训，确保检测数据准确有效、及时上报。</w:t>
      </w:r>
    </w:p>
    <w:p>
      <w:pPr>
        <w:pStyle w:val="null3"/>
      </w:pPr>
      <w:r>
        <w:rPr>
          <w:sz w:val="24"/>
        </w:rPr>
        <w:t>2.</w:t>
      </w:r>
      <w:r>
        <w:rPr>
          <w:sz w:val="24"/>
        </w:rPr>
        <w:t>项目人员要求：</w:t>
      </w:r>
    </w:p>
    <w:p>
      <w:pPr>
        <w:pStyle w:val="null3"/>
      </w:pPr>
      <w:r>
        <w:rPr>
          <w:sz w:val="24"/>
        </w:rPr>
        <w:t>（</w:t>
      </w:r>
      <w:r>
        <w:rPr>
          <w:sz w:val="24"/>
        </w:rPr>
        <w:t>1</w:t>
      </w:r>
      <w:r>
        <w:rPr>
          <w:sz w:val="24"/>
        </w:rPr>
        <w:t>）</w:t>
      </w:r>
      <w:r>
        <w:rPr>
          <w:sz w:val="24"/>
        </w:rPr>
        <w:t>为使项目按质、按量、按时、有序实施，中标人要安排相应的项目专案小组，其中项目负责人一名，便于与</w:t>
      </w:r>
      <w:r>
        <w:rPr>
          <w:sz w:val="24"/>
        </w:rPr>
        <w:t>甲方</w:t>
      </w:r>
      <w:r>
        <w:rPr>
          <w:sz w:val="24"/>
        </w:rPr>
        <w:t>就项目检查等方面进行适时沟通联系。</w:t>
      </w:r>
      <w:r>
        <w:rPr>
          <w:sz w:val="24"/>
        </w:rPr>
        <w:t>项目负责人：具有食品类、生物类、化学类、兽医类、实验类等相关专业副高级或以上职称。</w:t>
      </w:r>
    </w:p>
    <w:p>
      <w:pPr>
        <w:pStyle w:val="null3"/>
      </w:pPr>
      <w:r>
        <w:rPr>
          <w:sz w:val="24"/>
        </w:rPr>
        <w:t>（</w:t>
      </w:r>
      <w:r>
        <w:rPr>
          <w:sz w:val="24"/>
        </w:rPr>
        <w:t>2</w:t>
      </w:r>
      <w:r>
        <w:rPr>
          <w:sz w:val="24"/>
        </w:rPr>
        <w:t>）主要技术人员（项目负责人除外）：具有食品类、生物类、化学类、兽医类、实验类等相关专业中级或以上职称人员，数量不少于</w:t>
      </w:r>
      <w:r>
        <w:rPr>
          <w:sz w:val="24"/>
        </w:rPr>
        <w:t>10</w:t>
      </w:r>
      <w:r>
        <w:rPr>
          <w:sz w:val="24"/>
        </w:rPr>
        <w:t>人，其中</w:t>
      </w:r>
      <w:r>
        <w:rPr>
          <w:sz w:val="24"/>
        </w:rPr>
        <w:t>具有副高级或以上职称人数</w:t>
      </w:r>
      <w:r>
        <w:rPr>
          <w:sz w:val="24"/>
        </w:rPr>
        <w:t>不少于</w:t>
      </w:r>
      <w:r>
        <w:rPr>
          <w:sz w:val="24"/>
        </w:rPr>
        <w:t>4</w:t>
      </w:r>
      <w:r>
        <w:rPr>
          <w:sz w:val="24"/>
        </w:rPr>
        <w:t>人</w:t>
      </w:r>
      <w:r>
        <w:rPr>
          <w:sz w:val="24"/>
        </w:rPr>
        <w:t>。</w:t>
      </w:r>
    </w:p>
    <w:p>
      <w:pPr>
        <w:pStyle w:val="null3"/>
      </w:pPr>
      <w:r>
        <w:rPr>
          <w:sz w:val="24"/>
        </w:rPr>
        <w:t>（</w:t>
      </w:r>
      <w:r>
        <w:rPr>
          <w:sz w:val="24"/>
        </w:rPr>
        <w:t>3</w:t>
      </w:r>
      <w:r>
        <w:rPr>
          <w:sz w:val="24"/>
        </w:rPr>
        <w:t>）专职抽样人员（项目负责人及主要技术人员除外）：具有抽样员证得，数量不少于</w:t>
      </w:r>
      <w:r>
        <w:rPr>
          <w:sz w:val="24"/>
        </w:rPr>
        <w:t>10</w:t>
      </w:r>
      <w:r>
        <w:rPr>
          <w:sz w:val="24"/>
        </w:rPr>
        <w:t>人。</w:t>
      </w:r>
    </w:p>
    <w:p>
      <w:pPr>
        <w:pStyle w:val="null3"/>
      </w:pPr>
      <w:r>
        <w:rPr>
          <w:sz w:val="24"/>
        </w:rPr>
        <w:t xml:space="preserve">   </w:t>
      </w:r>
      <w:r>
        <w:rPr>
          <w:sz w:val="24"/>
        </w:rPr>
        <w:t>注：以上人员每人只能担任一个职务，不得重复计算。</w:t>
      </w:r>
    </w:p>
    <w:p>
      <w:pPr>
        <w:pStyle w:val="null3"/>
      </w:pPr>
      <w:r>
        <w:rPr>
          <w:sz w:val="24"/>
        </w:rPr>
        <w:t>3.</w:t>
      </w:r>
      <w:r>
        <w:rPr>
          <w:sz w:val="24"/>
        </w:rPr>
        <w:t>每次抽样制样时间、地址、具体任务按</w:t>
      </w:r>
      <w:r>
        <w:rPr>
          <w:sz w:val="24"/>
        </w:rPr>
        <w:t>甲方</w:t>
      </w:r>
      <w:r>
        <w:rPr>
          <w:sz w:val="24"/>
        </w:rPr>
        <w:t>要求，由</w:t>
      </w:r>
      <w:r>
        <w:rPr>
          <w:sz w:val="24"/>
        </w:rPr>
        <w:t>甲方</w:t>
      </w:r>
      <w:r>
        <w:rPr>
          <w:sz w:val="24"/>
        </w:rPr>
        <w:t>带队，每小队抽样小组不少于</w:t>
      </w:r>
      <w:r>
        <w:rPr>
          <w:sz w:val="24"/>
        </w:rPr>
        <w:t>3</w:t>
      </w:r>
      <w:r>
        <w:rPr>
          <w:sz w:val="24"/>
        </w:rPr>
        <w:t>人组成，抽样人员均需为相对固定的熟手人员，具有丰富的抽样、制样经验。</w:t>
      </w:r>
    </w:p>
    <w:p>
      <w:pPr>
        <w:pStyle w:val="null3"/>
      </w:pPr>
      <w:r>
        <w:rPr>
          <w:sz w:val="24"/>
          <w:b/>
        </w:rPr>
        <w:t>四</w:t>
      </w:r>
      <w:r>
        <w:rPr>
          <w:sz w:val="24"/>
          <w:b/>
        </w:rPr>
        <w:t>、项目工作要求</w:t>
      </w:r>
    </w:p>
    <w:p>
      <w:pPr>
        <w:pStyle w:val="null3"/>
        <w:ind w:firstLine="480"/>
        <w:jc w:val="both"/>
      </w:pPr>
      <w:r>
        <w:rPr>
          <w:sz w:val="24"/>
        </w:rPr>
        <w:t>1、必须按国家现行有效的标准方法、规范开展抽检工作，结果判定严格按照相关国家标准或农业农村部公告执行。</w:t>
      </w:r>
    </w:p>
    <w:p>
      <w:pPr>
        <w:pStyle w:val="null3"/>
        <w:ind w:firstLine="480"/>
        <w:jc w:val="both"/>
      </w:pPr>
      <w:r>
        <w:rPr>
          <w:sz w:val="24"/>
        </w:rPr>
        <w:t>2、除</w:t>
      </w:r>
      <w:r>
        <w:rPr>
          <w:sz w:val="24"/>
        </w:rPr>
        <w:t>甲方</w:t>
      </w:r>
      <w:r>
        <w:rPr>
          <w:sz w:val="24"/>
        </w:rPr>
        <w:t>同意外，</w:t>
      </w:r>
      <w:r>
        <w:rPr>
          <w:sz w:val="24"/>
        </w:rPr>
        <w:t>乙方</w:t>
      </w:r>
      <w:r>
        <w:rPr>
          <w:sz w:val="24"/>
        </w:rPr>
        <w:t>不得将检验任务外包或分包给其他检测机构检验。</w:t>
      </w:r>
      <w:r>
        <w:rPr>
          <w:sz w:val="24"/>
        </w:rPr>
        <w:t>乙方</w:t>
      </w:r>
      <w:r>
        <w:rPr>
          <w:sz w:val="24"/>
        </w:rPr>
        <w:t>的检验任务必须由其响应文件中载明的实验室负责。</w:t>
      </w:r>
    </w:p>
    <w:p>
      <w:pPr>
        <w:pStyle w:val="null3"/>
        <w:ind w:firstLine="480"/>
        <w:jc w:val="both"/>
      </w:pPr>
      <w:r>
        <w:rPr>
          <w:sz w:val="24"/>
        </w:rPr>
        <w:t>3、承检机构须承诺监督监测任务在7个工作日内出具检验检测报告，例行监测及专项监测任务在10个工作日内出具检验检测报告，在检测过程中如遇有检出不合格样品或存在异常情况或者是疑似不合格样品时，承检机构必须第一时间通知</w:t>
      </w:r>
      <w:r>
        <w:rPr>
          <w:sz w:val="24"/>
        </w:rPr>
        <w:t>甲方</w:t>
      </w:r>
      <w:r>
        <w:rPr>
          <w:sz w:val="24"/>
        </w:rPr>
        <w:t>结果，并根据实际情况按</w:t>
      </w:r>
      <w:r>
        <w:rPr>
          <w:sz w:val="24"/>
        </w:rPr>
        <w:t>甲方</w:t>
      </w:r>
      <w:r>
        <w:rPr>
          <w:sz w:val="24"/>
        </w:rPr>
        <w:t>要求快速出具检测报告及做好复检工作。此外，根据</w:t>
      </w:r>
      <w:r>
        <w:rPr>
          <w:sz w:val="24"/>
        </w:rPr>
        <w:t>甲方</w:t>
      </w:r>
      <w:r>
        <w:rPr>
          <w:sz w:val="24"/>
        </w:rPr>
        <w:t>的实际需求，屠宰环节的猪尿、牛羊肉、猪肉、猪肝监督抽查任务须按</w:t>
      </w:r>
      <w:r>
        <w:rPr>
          <w:sz w:val="24"/>
        </w:rPr>
        <w:t>甲方</w:t>
      </w:r>
      <w:r>
        <w:rPr>
          <w:sz w:val="24"/>
        </w:rPr>
        <w:t>要求</w:t>
      </w:r>
      <w:r>
        <w:rPr>
          <w:sz w:val="24"/>
        </w:rPr>
        <w:t>8小时内先报送高通量快筛结果（含采样、运输、检验、检测等所需的全部时间），抽检批次为</w:t>
      </w:r>
      <w:r>
        <w:rPr>
          <w:sz w:val="24"/>
        </w:rPr>
        <w:t>452</w:t>
      </w:r>
      <w:r>
        <w:rPr>
          <w:sz w:val="24"/>
        </w:rPr>
        <w:t>批次。</w:t>
      </w:r>
    </w:p>
    <w:p>
      <w:pPr>
        <w:pStyle w:val="null3"/>
        <w:ind w:firstLine="480"/>
        <w:jc w:val="both"/>
      </w:pPr>
      <w:r>
        <w:rPr>
          <w:sz w:val="24"/>
        </w:rPr>
        <w:t>4、</w:t>
      </w:r>
      <w:r>
        <w:rPr>
          <w:sz w:val="24"/>
        </w:rPr>
        <w:t>甲方</w:t>
      </w:r>
      <w:r>
        <w:rPr>
          <w:sz w:val="24"/>
        </w:rPr>
        <w:t>需执行监测任务时，将提前</w:t>
      </w:r>
      <w:r>
        <w:rPr>
          <w:sz w:val="24"/>
        </w:rPr>
        <w:t>1天下达通知，</w:t>
      </w:r>
      <w:r>
        <w:rPr>
          <w:sz w:val="24"/>
        </w:rPr>
        <w:t>乙方</w:t>
      </w:r>
      <w:r>
        <w:rPr>
          <w:sz w:val="24"/>
        </w:rPr>
        <w:t>应及时协助</w:t>
      </w:r>
      <w:r>
        <w:rPr>
          <w:sz w:val="24"/>
        </w:rPr>
        <w:t>甲方</w:t>
      </w:r>
      <w:r>
        <w:rPr>
          <w:sz w:val="24"/>
        </w:rPr>
        <w:t>制定监测方案，快速出动配合</w:t>
      </w:r>
      <w:r>
        <w:rPr>
          <w:sz w:val="24"/>
        </w:rPr>
        <w:t>甲方</w:t>
      </w:r>
      <w:r>
        <w:rPr>
          <w:sz w:val="24"/>
        </w:rPr>
        <w:t>进行监测，从接到</w:t>
      </w:r>
      <w:r>
        <w:rPr>
          <w:sz w:val="24"/>
        </w:rPr>
        <w:t>甲方</w:t>
      </w:r>
      <w:r>
        <w:rPr>
          <w:sz w:val="24"/>
        </w:rPr>
        <w:t>指令起，在</w:t>
      </w:r>
      <w:r>
        <w:rPr>
          <w:sz w:val="24"/>
        </w:rPr>
        <w:t>1小时内响应，配备齐全相关设施（车辆、抽样制样等工具）和人员。</w:t>
      </w:r>
    </w:p>
    <w:p>
      <w:pPr>
        <w:pStyle w:val="null3"/>
        <w:ind w:firstLine="480"/>
        <w:jc w:val="both"/>
      </w:pPr>
      <w:r>
        <w:rPr>
          <w:sz w:val="24"/>
        </w:rPr>
        <w:t>5、承检机构实验室场地、设备、人员（检验员、采样员）具备开展抽检工作所需的采样、检测技术能力，能按期按质完成抽检任务，出具合法有效的检验报告（随附报告书电子版）。</w:t>
      </w:r>
    </w:p>
    <w:p>
      <w:pPr>
        <w:pStyle w:val="null3"/>
        <w:ind w:firstLine="480"/>
        <w:jc w:val="both"/>
      </w:pPr>
      <w:r>
        <w:rPr>
          <w:sz w:val="24"/>
        </w:rPr>
        <w:t>6、</w:t>
      </w:r>
      <w:r>
        <w:rPr>
          <w:sz w:val="24"/>
        </w:rPr>
        <w:t>承检机构必须根据</w:t>
      </w:r>
      <w:r>
        <w:rPr>
          <w:sz w:val="24"/>
        </w:rPr>
        <w:t>甲方</w:t>
      </w:r>
      <w:r>
        <w:rPr>
          <w:sz w:val="24"/>
        </w:rPr>
        <w:t>的实际监管需要严格按照相关操作规程提供从采样、制样、样品费用支付、送检、检验、结果判定、数据分析等全流程的技术支持服务并承担全流程产生的一切费用，样品费按市场价支付（其中蔬菜样品不低于</w:t>
      </w:r>
      <w:r>
        <w:rPr>
          <w:sz w:val="24"/>
        </w:rPr>
        <w:t>30元/份；水果样品不低于50元/份；水产样品不低于70元/份）。若未按规程操作的，如此产生的一切后果由承检机构负责。若</w:t>
      </w:r>
      <w:r>
        <w:rPr>
          <w:sz w:val="24"/>
        </w:rPr>
        <w:t>甲方</w:t>
      </w:r>
      <w:r>
        <w:rPr>
          <w:sz w:val="24"/>
        </w:rPr>
        <w:t>因临时工作调整而须变更抽检项目，双方经协商在不超过中标金额的前提下可进行项目变更，具体以</w:t>
      </w:r>
      <w:r>
        <w:rPr>
          <w:sz w:val="24"/>
        </w:rPr>
        <w:t>甲方</w:t>
      </w:r>
      <w:r>
        <w:rPr>
          <w:sz w:val="24"/>
        </w:rPr>
        <w:t>的实际需求为准。</w:t>
      </w:r>
    </w:p>
    <w:p>
      <w:pPr>
        <w:pStyle w:val="null3"/>
        <w:ind w:firstLine="480"/>
        <w:jc w:val="both"/>
      </w:pPr>
      <w:r>
        <w:rPr>
          <w:sz w:val="24"/>
        </w:rPr>
        <w:t>7、承检机构须按现行有效的最新标准进行检验，如遇</w:t>
      </w:r>
      <w:r>
        <w:rPr>
          <w:sz w:val="24"/>
        </w:rPr>
        <w:t>甲方</w:t>
      </w:r>
      <w:r>
        <w:rPr>
          <w:sz w:val="24"/>
        </w:rPr>
        <w:t>使用标准不是最新标准的，须及时提醒、告知</w:t>
      </w:r>
      <w:r>
        <w:rPr>
          <w:sz w:val="24"/>
        </w:rPr>
        <w:t>甲方</w:t>
      </w:r>
      <w:r>
        <w:rPr>
          <w:sz w:val="24"/>
        </w:rPr>
        <w:t>，并提供标准依据，经双方协商同意后，按照现行有效的标准协助</w:t>
      </w:r>
      <w:r>
        <w:rPr>
          <w:sz w:val="24"/>
        </w:rPr>
        <w:t>甲方</w:t>
      </w:r>
      <w:r>
        <w:rPr>
          <w:sz w:val="24"/>
        </w:rPr>
        <w:t>执法。对检测出不合格结果的，须单独出具检验报告给</w:t>
      </w:r>
      <w:r>
        <w:rPr>
          <w:sz w:val="24"/>
        </w:rPr>
        <w:t>甲方</w:t>
      </w:r>
      <w:r>
        <w:rPr>
          <w:sz w:val="24"/>
        </w:rPr>
        <w:t>，并提出分析意见告知</w:t>
      </w:r>
      <w:r>
        <w:rPr>
          <w:sz w:val="24"/>
        </w:rPr>
        <w:t>甲方</w:t>
      </w:r>
      <w:r>
        <w:rPr>
          <w:sz w:val="24"/>
        </w:rPr>
        <w:t>需如何进行下一步的处置；特别是例行、专项检测时出现不合格案例的，需单独给</w:t>
      </w:r>
      <w:r>
        <w:rPr>
          <w:sz w:val="24"/>
        </w:rPr>
        <w:t>甲方</w:t>
      </w:r>
      <w:r>
        <w:rPr>
          <w:sz w:val="24"/>
        </w:rPr>
        <w:t>出具专业的检验报告，并提出有效的执行方案及建议。承检机构出具的检验报告必须具有法律效力，同时需有单项结论和有明确的检验结果结论。检验结果为合格的需提供一份该批次的检验报告，检验结果为不合格的需提供不少于三份该批次的检验报告，同时随附报告书电子版。</w:t>
      </w:r>
    </w:p>
    <w:p>
      <w:pPr>
        <w:pStyle w:val="null3"/>
        <w:ind w:firstLine="480"/>
        <w:jc w:val="both"/>
      </w:pPr>
      <w:r>
        <w:rPr>
          <w:sz w:val="24"/>
        </w:rPr>
        <w:t>8、承检机构应当依照有关法律、法规的规定，并依照食品安全标准和检验规范对样品进行检验，尊重科学，恪守职业道德，保证出具的检验数据和结论客观、公正，不得出具虚假的检验检测报告。</w:t>
      </w:r>
      <w:r>
        <w:rPr>
          <w:sz w:val="24"/>
        </w:rPr>
        <w:t>乙方</w:t>
      </w:r>
      <w:r>
        <w:rPr>
          <w:sz w:val="24"/>
        </w:rPr>
        <w:t>对检验结果的真实性负责，由于虚假检验数据和结论而给被检人造成损失的，或者给社会带来不良影响的，取消其承检资格，并承担赔偿责任及相应法律责任。</w:t>
      </w:r>
    </w:p>
    <w:p>
      <w:pPr>
        <w:pStyle w:val="null3"/>
        <w:ind w:firstLine="480"/>
        <w:jc w:val="both"/>
      </w:pPr>
      <w:r>
        <w:rPr>
          <w:sz w:val="24"/>
        </w:rPr>
        <w:t>9、检验完成后，根据</w:t>
      </w:r>
      <w:r>
        <w:rPr>
          <w:sz w:val="24"/>
        </w:rPr>
        <w:t>甲方</w:t>
      </w:r>
      <w:r>
        <w:rPr>
          <w:sz w:val="24"/>
        </w:rPr>
        <w:t>要求主动配合做好项目验收工作，按要求对检验结果进行数据分析、结果汇总、工作总结等。</w:t>
      </w:r>
    </w:p>
    <w:p>
      <w:pPr>
        <w:pStyle w:val="null3"/>
        <w:ind w:firstLine="480"/>
        <w:jc w:val="both"/>
      </w:pPr>
      <w:r>
        <w:rPr>
          <w:sz w:val="24"/>
        </w:rPr>
        <w:t>10、未经</w:t>
      </w:r>
      <w:r>
        <w:rPr>
          <w:sz w:val="24"/>
        </w:rPr>
        <w:t>甲方</w:t>
      </w:r>
      <w:r>
        <w:rPr>
          <w:sz w:val="24"/>
        </w:rPr>
        <w:t>书面同意，承检机构不得引用和公布检验检测结果和报告，否则因此产生的负面影响和责任由承检机构承担。</w:t>
      </w:r>
    </w:p>
    <w:p>
      <w:pPr>
        <w:pStyle w:val="null3"/>
        <w:ind w:firstLine="480"/>
        <w:jc w:val="both"/>
      </w:pPr>
      <w:r>
        <w:rPr>
          <w:sz w:val="24"/>
          <w:b/>
        </w:rPr>
        <w:t>11.</w:t>
      </w:r>
      <w:r>
        <w:rPr>
          <w:sz w:val="24"/>
          <w:b/>
        </w:rPr>
        <w:t>应急工作的实施</w:t>
      </w:r>
    </w:p>
    <w:p>
      <w:pPr>
        <w:pStyle w:val="null3"/>
        <w:ind w:firstLine="480"/>
        <w:jc w:val="both"/>
      </w:pPr>
      <w:r>
        <w:rPr>
          <w:sz w:val="24"/>
        </w:rPr>
        <w:t>根据</w:t>
      </w:r>
      <w:r>
        <w:rPr>
          <w:sz w:val="24"/>
        </w:rPr>
        <w:t>甲方</w:t>
      </w:r>
      <w:r>
        <w:rPr>
          <w:sz w:val="24"/>
        </w:rPr>
        <w:t>需求，在应急检验处理情况下，由双方主要负责人协商临时检验方案，中标人应积极配合（在工作时间内</w:t>
      </w:r>
      <w:r>
        <w:rPr>
          <w:sz w:val="24"/>
        </w:rPr>
        <w:t>2</w:t>
      </w:r>
      <w:r>
        <w:rPr>
          <w:sz w:val="24"/>
        </w:rPr>
        <w:t>小时内到达现场，在非工作时间内</w:t>
      </w:r>
      <w:r>
        <w:rPr>
          <w:sz w:val="24"/>
        </w:rPr>
        <w:t>2.5</w:t>
      </w:r>
      <w:r>
        <w:rPr>
          <w:sz w:val="24"/>
        </w:rPr>
        <w:t>小时内到达现场）委托方开展应急情况检验，在委托方要求的时间内检测完毕并出具检验报告。中标人必须在项目所在地有应急的售后服务人员和固定的售后服务场所。</w:t>
      </w:r>
    </w:p>
    <w:p>
      <w:pPr>
        <w:pStyle w:val="null3"/>
        <w:ind w:firstLine="480"/>
        <w:jc w:val="both"/>
      </w:pPr>
      <w:r>
        <w:rPr>
          <w:sz w:val="24"/>
        </w:rPr>
        <w:t>12、</w:t>
      </w:r>
      <w:r>
        <w:rPr>
          <w:sz w:val="24"/>
        </w:rPr>
        <w:t>乙方</w:t>
      </w:r>
      <w:r>
        <w:rPr>
          <w:sz w:val="24"/>
        </w:rPr>
        <w:t>拟投入有食品样品专用车载冷藏冷冻设备（可加电制冷）</w:t>
      </w:r>
      <w:r>
        <w:rPr>
          <w:sz w:val="24"/>
        </w:rPr>
        <w:t>5台或以上的。</w:t>
      </w:r>
    </w:p>
    <w:p>
      <w:pPr>
        <w:pStyle w:val="null3"/>
        <w:ind w:firstLine="480"/>
        <w:jc w:val="both"/>
      </w:pPr>
      <w:r>
        <w:rPr>
          <w:sz w:val="24"/>
        </w:rPr>
        <w:t>13</w:t>
      </w:r>
      <w:r>
        <w:rPr>
          <w:sz w:val="24"/>
        </w:rPr>
        <w:t>、样品运输：中标人负责每次检验样品的抽取与运送，保证运送安全。</w:t>
      </w:r>
    </w:p>
    <w:p>
      <w:pPr>
        <w:pStyle w:val="null3"/>
        <w:ind w:firstLine="480"/>
        <w:jc w:val="both"/>
      </w:pPr>
      <w:r>
        <w:rPr>
          <w:sz w:val="24"/>
        </w:rPr>
        <w:t>14、交通工具：中标人负责提供配套储运专用车辆不少于1辆。</w:t>
      </w:r>
    </w:p>
    <w:p>
      <w:pPr>
        <w:pStyle w:val="null3"/>
        <w:jc w:val="left"/>
      </w:pPr>
      <w:r>
        <w:rPr>
          <w:sz w:val="24"/>
          <w:b/>
        </w:rPr>
        <w:t>五</w:t>
      </w:r>
      <w:r>
        <w:rPr>
          <w:sz w:val="24"/>
          <w:b/>
        </w:rPr>
        <w:t>、成果要求</w:t>
      </w:r>
    </w:p>
    <w:p>
      <w:pPr>
        <w:pStyle w:val="null3"/>
        <w:ind w:firstLine="480"/>
        <w:jc w:val="left"/>
      </w:pPr>
      <w:r>
        <w:rPr>
          <w:sz w:val="24"/>
        </w:rPr>
        <w:t>乙方</w:t>
      </w:r>
      <w:r>
        <w:rPr>
          <w:sz w:val="24"/>
        </w:rPr>
        <w:t>须在</w:t>
      </w:r>
      <w:r>
        <w:rPr>
          <w:sz w:val="24"/>
        </w:rPr>
        <w:t>2026</w:t>
      </w:r>
      <w:r>
        <w:rPr>
          <w:sz w:val="24"/>
        </w:rPr>
        <w:t>年</w:t>
      </w:r>
      <w:r>
        <w:rPr>
          <w:sz w:val="24"/>
        </w:rPr>
        <w:t>12</w:t>
      </w:r>
      <w:r>
        <w:rPr>
          <w:sz w:val="24"/>
        </w:rPr>
        <w:t>月</w:t>
      </w:r>
      <w:r>
        <w:rPr>
          <w:sz w:val="24"/>
        </w:rPr>
        <w:t>10</w:t>
      </w:r>
      <w:r>
        <w:rPr>
          <w:sz w:val="24"/>
        </w:rPr>
        <w:t>日前完成</w:t>
      </w:r>
      <w:r>
        <w:rPr>
          <w:sz w:val="24"/>
        </w:rPr>
        <w:t>1304</w:t>
      </w:r>
      <w:r>
        <w:rPr>
          <w:sz w:val="24"/>
        </w:rPr>
        <w:t>批次食用农产品监测任务</w:t>
      </w:r>
      <w:r>
        <w:rPr>
          <w:sz w:val="24"/>
        </w:rPr>
        <w:t>(</w:t>
      </w:r>
      <w:r>
        <w:rPr>
          <w:sz w:val="24"/>
        </w:rPr>
        <w:t>其中畜禽产品监测</w:t>
      </w:r>
      <w:r>
        <w:rPr>
          <w:sz w:val="24"/>
        </w:rPr>
        <w:t>1024</w:t>
      </w:r>
      <w:r>
        <w:rPr>
          <w:sz w:val="24"/>
        </w:rPr>
        <w:t>批次</w:t>
      </w:r>
      <w:r>
        <w:rPr>
          <w:sz w:val="24"/>
        </w:rPr>
        <w:t>,</w:t>
      </w:r>
      <w:r>
        <w:rPr>
          <w:sz w:val="24"/>
        </w:rPr>
        <w:t>种植水产类农产品检测任务不低于</w:t>
      </w:r>
      <w:r>
        <w:rPr>
          <w:sz w:val="24"/>
        </w:rPr>
        <w:t>280</w:t>
      </w:r>
      <w:r>
        <w:rPr>
          <w:sz w:val="24"/>
        </w:rPr>
        <w:t>批次（不定项），并提交分项分析报告（包括但不限于例行、专项、监督抽查的分析报告）与阶段性汇总分析报告，全部监测任务须于</w:t>
      </w:r>
      <w:r>
        <w:rPr>
          <w:sz w:val="24"/>
        </w:rPr>
        <w:t>2027</w:t>
      </w:r>
      <w:r>
        <w:rPr>
          <w:sz w:val="24"/>
        </w:rPr>
        <w:t>年</w:t>
      </w:r>
      <w:r>
        <w:rPr>
          <w:sz w:val="24"/>
        </w:rPr>
        <w:t>5</w:t>
      </w:r>
      <w:r>
        <w:rPr>
          <w:sz w:val="24"/>
        </w:rPr>
        <w:t>月</w:t>
      </w:r>
      <w:r>
        <w:rPr>
          <w:sz w:val="24"/>
        </w:rPr>
        <w:t>31</w:t>
      </w:r>
      <w:r>
        <w:rPr>
          <w:sz w:val="24"/>
        </w:rPr>
        <w:t>日前完成，并提交最终分项分析报告（包括但不限于例行、专项、监督抽查的分析报告）与完整汇总分析报告。未经</w:t>
      </w:r>
      <w:r>
        <w:rPr>
          <w:sz w:val="24"/>
        </w:rPr>
        <w:t>甲方</w:t>
      </w:r>
      <w:r>
        <w:rPr>
          <w:sz w:val="24"/>
        </w:rPr>
        <w:t>同意，任何单位和个人不得引用和公布检测结果。</w:t>
      </w:r>
    </w:p>
    <w:p>
      <w:pPr>
        <w:pStyle w:val="null3"/>
        <w:jc w:val="left"/>
      </w:pPr>
      <w:r>
        <w:rPr>
          <w:sz w:val="24"/>
          <w:b/>
        </w:rPr>
        <w:t>六</w:t>
      </w:r>
      <w:r>
        <w:rPr>
          <w:sz w:val="24"/>
          <w:b/>
        </w:rPr>
        <w:t>、服务期间（项目完成期限）</w:t>
      </w:r>
    </w:p>
    <w:p>
      <w:pPr>
        <w:pStyle w:val="null3"/>
        <w:ind w:firstLine="480"/>
        <w:jc w:val="left"/>
      </w:pPr>
      <w:r>
        <w:rPr>
          <w:sz w:val="24"/>
        </w:rPr>
        <w:t>服务期自合同签订生效之日起至</w:t>
      </w:r>
      <w:r>
        <w:rPr>
          <w:sz w:val="24"/>
        </w:rPr>
        <w:t>2027年食用农产品送第三方检验检测机构检测服务项目招标工作完成之前（不迟于2027年5月31日）；其中，2026年12月10日前完成1304批次食用农产品监测任务(其中畜禽产品监测1024批次，种植水产类农产品检测任务不低于280批次（不定项）），全部监测任务须于2027年5月31日前完成。</w:t>
      </w:r>
    </w:p>
    <w:p>
      <w:pPr>
        <w:pStyle w:val="null3"/>
        <w:jc w:val="left"/>
      </w:pPr>
      <w:r>
        <w:rPr>
          <w:sz w:val="24"/>
          <w:b/>
        </w:rPr>
        <w:t>七</w:t>
      </w:r>
      <w:r>
        <w:rPr>
          <w:sz w:val="24"/>
          <w:b/>
        </w:rPr>
        <w:t>、付款方式</w:t>
      </w:r>
    </w:p>
    <w:p>
      <w:pPr>
        <w:pStyle w:val="null3"/>
        <w:ind w:firstLine="420"/>
        <w:jc w:val="both"/>
      </w:pPr>
      <w:r>
        <w:rPr>
          <w:sz w:val="24"/>
        </w:rPr>
        <w:t>（一）合同签订生效后，甲方收到乙方开具的等额发票后，</w:t>
      </w:r>
      <w:r>
        <w:rPr>
          <w:sz w:val="24"/>
        </w:rPr>
        <w:t>三十个工作日</w:t>
      </w:r>
      <w:r>
        <w:rPr>
          <w:sz w:val="24"/>
        </w:rPr>
        <w:t>内支付合同金额的</w:t>
      </w:r>
      <w:r>
        <w:rPr>
          <w:sz w:val="24"/>
        </w:rPr>
        <w:t>40%</w:t>
      </w:r>
    </w:p>
    <w:p>
      <w:pPr>
        <w:pStyle w:val="null3"/>
        <w:ind w:firstLine="420"/>
        <w:jc w:val="both"/>
      </w:pPr>
      <w:r>
        <w:rPr>
          <w:sz w:val="24"/>
        </w:rPr>
        <w:t>（二）结合财政支付进度管理要求，</w:t>
      </w:r>
      <w:r>
        <w:rPr>
          <w:sz w:val="24"/>
        </w:rPr>
        <w:t xml:space="preserve">2026 </w:t>
      </w:r>
      <w:r>
        <w:rPr>
          <w:sz w:val="24"/>
        </w:rPr>
        <w:t>年</w:t>
      </w:r>
      <w:r>
        <w:rPr>
          <w:sz w:val="24"/>
        </w:rPr>
        <w:t>10</w:t>
      </w:r>
      <w:r>
        <w:rPr>
          <w:sz w:val="24"/>
        </w:rPr>
        <w:t>月前需完成第二期付款，一、二期合并累计支付总额实行限额管理：</w:t>
      </w:r>
    </w:p>
    <w:p>
      <w:pPr>
        <w:pStyle w:val="null3"/>
        <w:ind w:firstLine="420"/>
        <w:jc w:val="both"/>
      </w:pPr>
      <w:r>
        <w:rPr>
          <w:sz w:val="24"/>
        </w:rPr>
        <w:t>1.</w:t>
      </w:r>
      <w:r>
        <w:rPr>
          <w:sz w:val="24"/>
        </w:rPr>
        <w:t>若合同总金额＞</w:t>
      </w:r>
      <w:r>
        <w:rPr>
          <w:sz w:val="24"/>
        </w:rPr>
        <w:t xml:space="preserve">220 </w:t>
      </w:r>
      <w:r>
        <w:rPr>
          <w:sz w:val="24"/>
        </w:rPr>
        <w:t xml:space="preserve">万元：一、二期合并累计支付总金额最高不超过 </w:t>
      </w:r>
      <w:r>
        <w:rPr>
          <w:sz w:val="24"/>
        </w:rPr>
        <w:t xml:space="preserve">220 </w:t>
      </w:r>
      <w:r>
        <w:rPr>
          <w:sz w:val="24"/>
        </w:rPr>
        <w:t>万元；</w:t>
      </w:r>
    </w:p>
    <w:p>
      <w:pPr>
        <w:pStyle w:val="null3"/>
        <w:ind w:firstLine="420"/>
        <w:jc w:val="both"/>
      </w:pPr>
      <w:r>
        <w:rPr>
          <w:sz w:val="24"/>
        </w:rPr>
        <w:t>2.</w:t>
      </w:r>
      <w:r>
        <w:rPr>
          <w:sz w:val="24"/>
        </w:rPr>
        <w:t>若合同总金额≤</w:t>
      </w:r>
      <w:r>
        <w:rPr>
          <w:sz w:val="24"/>
        </w:rPr>
        <w:t xml:space="preserve">220 </w:t>
      </w:r>
      <w:r>
        <w:rPr>
          <w:sz w:val="24"/>
        </w:rPr>
        <w:t xml:space="preserve">万元：不受 </w:t>
      </w:r>
      <w:r>
        <w:rPr>
          <w:sz w:val="24"/>
        </w:rPr>
        <w:t xml:space="preserve">220 </w:t>
      </w:r>
      <w:r>
        <w:rPr>
          <w:sz w:val="24"/>
        </w:rPr>
        <w:t>万元限额约束，按合同金额</w:t>
      </w:r>
      <w:r>
        <w:rPr>
          <w:sz w:val="24"/>
        </w:rPr>
        <w:t>40%</w:t>
      </w:r>
      <w:r>
        <w:rPr>
          <w:sz w:val="24"/>
        </w:rPr>
        <w:t>支付第二期款项。</w:t>
      </w:r>
    </w:p>
    <w:p>
      <w:pPr>
        <w:pStyle w:val="null3"/>
        <w:ind w:firstLine="420"/>
        <w:jc w:val="both"/>
      </w:pPr>
      <w:r>
        <w:rPr>
          <w:sz w:val="24"/>
        </w:rPr>
        <w:t>甲方收到乙方开具的等额发票后，甲方三十</w:t>
      </w:r>
      <w:r>
        <w:rPr>
          <w:sz w:val="24"/>
        </w:rPr>
        <w:t>个工作日内支付。</w:t>
      </w:r>
    </w:p>
    <w:p>
      <w:pPr>
        <w:pStyle w:val="null3"/>
        <w:ind w:firstLine="420"/>
        <w:jc w:val="both"/>
      </w:pPr>
      <w:r>
        <w:rPr>
          <w:sz w:val="24"/>
        </w:rPr>
        <w:t>（三）服务期结束后，经甲方考核并验收通过后，甲方收到乙方开具的等额发票后，甲方三十个工作日内支付剩余合同尾款。</w:t>
      </w:r>
    </w:p>
    <w:p>
      <w:pPr>
        <w:pStyle w:val="null3"/>
        <w:ind w:firstLine="480"/>
        <w:jc w:val="both"/>
      </w:pPr>
      <w:r>
        <w:rPr>
          <w:sz w:val="24"/>
        </w:rPr>
        <w:t>（</w:t>
      </w:r>
      <w:r>
        <w:rPr>
          <w:sz w:val="24"/>
        </w:rPr>
        <w:t>四）</w:t>
      </w:r>
      <w:r>
        <w:rPr>
          <w:sz w:val="24"/>
        </w:rPr>
        <w:t>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4"/>
          <w:b/>
        </w:rPr>
        <w:t>八</w:t>
      </w:r>
      <w:r>
        <w:rPr>
          <w:sz w:val="24"/>
          <w:b/>
        </w:rPr>
        <w:t>、</w:t>
      </w:r>
      <w:r>
        <w:rPr>
          <w:sz w:val="24"/>
          <w:b/>
        </w:rPr>
        <w:t>信息保护</w:t>
      </w:r>
    </w:p>
    <w:p>
      <w:pPr>
        <w:pStyle w:val="null3"/>
        <w:ind w:firstLine="420"/>
        <w:jc w:val="both"/>
      </w:pPr>
      <w:r>
        <w:rPr>
          <w:sz w:val="24"/>
        </w:rPr>
        <w:t>1</w:t>
      </w:r>
      <w:r>
        <w:rPr>
          <w:sz w:val="24"/>
        </w:rPr>
        <w:t>、乙方必须严格遵守相关信息保护、安全管理规定。服务实施过程中必须做好信息保护工作，不得将监测过程中获知的信息泄密或用于其它用途。服务完成的各种影像、资料所有权属甲方，各种统计资料、影像资料、光盘资料、纸质资料及各种清单等在项目结束时都必须完整移交。</w:t>
      </w:r>
    </w:p>
    <w:p>
      <w:pPr>
        <w:pStyle w:val="null3"/>
        <w:ind w:firstLine="420"/>
        <w:jc w:val="both"/>
      </w:pPr>
      <w:r>
        <w:rPr>
          <w:sz w:val="24"/>
        </w:rPr>
        <w:t>2</w:t>
      </w:r>
      <w:r>
        <w:rPr>
          <w:sz w:val="24"/>
        </w:rPr>
        <w:t>、乙方人员不得以任何形式将各项档案资料带出指定工作现场，不得以任何形式进行泄漏、传播；乙方必须保证档案内容与档案载体的安全，档案不得丢失、泄密、损坏。</w:t>
      </w:r>
    </w:p>
    <w:p>
      <w:pPr>
        <w:pStyle w:val="null3"/>
        <w:jc w:val="left"/>
      </w:pPr>
      <w:r>
        <w:rPr>
          <w:sz w:val="24"/>
          <w:b/>
        </w:rPr>
        <w:t>九</w:t>
      </w:r>
      <w:r>
        <w:rPr>
          <w:sz w:val="24"/>
          <w:b/>
        </w:rPr>
        <w:t>、验收</w:t>
      </w:r>
    </w:p>
    <w:p>
      <w:pPr>
        <w:pStyle w:val="null3"/>
        <w:ind w:firstLine="420"/>
        <w:jc w:val="both"/>
      </w:pPr>
      <w:r>
        <w:rPr>
          <w:sz w:val="24"/>
        </w:rPr>
        <w:t>1</w:t>
      </w:r>
      <w:r>
        <w:rPr>
          <w:sz w:val="24"/>
        </w:rPr>
        <w:t>期：</w:t>
      </w:r>
    </w:p>
    <w:p>
      <w:pPr>
        <w:pStyle w:val="null3"/>
        <w:ind w:firstLine="420"/>
        <w:jc w:val="both"/>
      </w:pPr>
      <w:r>
        <w:rPr>
          <w:sz w:val="24"/>
        </w:rPr>
        <w:t>1.</w:t>
      </w:r>
      <w:r>
        <w:rPr>
          <w:sz w:val="24"/>
        </w:rPr>
        <w:t>履约验收主体：甲方。</w:t>
      </w:r>
    </w:p>
    <w:p>
      <w:pPr>
        <w:pStyle w:val="null3"/>
        <w:ind w:firstLine="420"/>
        <w:jc w:val="both"/>
      </w:pPr>
      <w:r>
        <w:rPr>
          <w:sz w:val="24"/>
        </w:rPr>
        <w:t>2.</w:t>
      </w:r>
      <w:r>
        <w:rPr>
          <w:sz w:val="24"/>
        </w:rPr>
        <w:t>履约验收时间：甲方收到乙方项目验收建议之日起</w:t>
      </w:r>
      <w:r>
        <w:rPr>
          <w:sz w:val="24"/>
        </w:rPr>
        <w:t>7</w:t>
      </w:r>
      <w:r>
        <w:rPr>
          <w:sz w:val="24"/>
        </w:rPr>
        <w:t>日内按照合同的约定对履约情况进行验收。</w:t>
      </w:r>
    </w:p>
    <w:p>
      <w:pPr>
        <w:pStyle w:val="null3"/>
        <w:ind w:firstLine="420"/>
        <w:jc w:val="both"/>
      </w:pPr>
      <w:r>
        <w:rPr>
          <w:sz w:val="24"/>
        </w:rPr>
        <w:t>3.</w:t>
      </w:r>
      <w:r>
        <w:rPr>
          <w:sz w:val="24"/>
        </w:rPr>
        <w:t>履约验收方式：由甲方和乙方共同进行。</w:t>
      </w:r>
    </w:p>
    <w:p>
      <w:pPr>
        <w:pStyle w:val="null3"/>
        <w:ind w:firstLine="420"/>
        <w:jc w:val="both"/>
      </w:pPr>
      <w:r>
        <w:rPr>
          <w:sz w:val="24"/>
        </w:rPr>
        <w:t>4.</w:t>
      </w:r>
      <w:r>
        <w:rPr>
          <w:sz w:val="24"/>
        </w:rPr>
        <w:t>履约验收程序及标准：</w:t>
      </w:r>
    </w:p>
    <w:p>
      <w:pPr>
        <w:pStyle w:val="null3"/>
        <w:ind w:firstLine="420"/>
        <w:jc w:val="both"/>
      </w:pPr>
      <w:r>
        <w:rPr>
          <w:sz w:val="24"/>
        </w:rPr>
        <w:t>甲方于</w:t>
      </w:r>
      <w:r>
        <w:rPr>
          <w:sz w:val="24"/>
        </w:rPr>
        <w:t>2026</w:t>
      </w:r>
      <w:r>
        <w:rPr>
          <w:sz w:val="24"/>
        </w:rPr>
        <w:t>年</w:t>
      </w:r>
      <w:r>
        <w:rPr>
          <w:sz w:val="24"/>
        </w:rPr>
        <w:t>12</w:t>
      </w:r>
      <w:r>
        <w:rPr>
          <w:sz w:val="24"/>
        </w:rPr>
        <w:t>月</w:t>
      </w:r>
      <w:r>
        <w:rPr>
          <w:sz w:val="24"/>
        </w:rPr>
        <w:t>31</w:t>
      </w:r>
      <w:r>
        <w:rPr>
          <w:sz w:val="24"/>
        </w:rPr>
        <w:t>日前对乙方已完成部分检验检测服务工作进行验收。甲方收到乙方项目验收建议之日起</w:t>
      </w:r>
      <w:r>
        <w:rPr>
          <w:sz w:val="24"/>
        </w:rPr>
        <w:t>7</w:t>
      </w:r>
      <w:r>
        <w:rPr>
          <w:sz w:val="24"/>
        </w:rPr>
        <w:t>个工作日内按照合同的约定对履约情况进行验收，对每一项技术、服务、检验检测内容、标准等进行验收。</w:t>
      </w:r>
    </w:p>
    <w:p>
      <w:pPr>
        <w:pStyle w:val="null3"/>
        <w:ind w:firstLine="420"/>
        <w:jc w:val="both"/>
      </w:pPr>
      <w:r>
        <w:rPr>
          <w:sz w:val="24"/>
        </w:rPr>
        <w:t>2</w:t>
      </w:r>
      <w:r>
        <w:rPr>
          <w:sz w:val="24"/>
        </w:rPr>
        <w:t>期：</w:t>
      </w:r>
    </w:p>
    <w:p>
      <w:pPr>
        <w:pStyle w:val="null3"/>
        <w:ind w:firstLine="420"/>
        <w:jc w:val="both"/>
      </w:pPr>
      <w:r>
        <w:rPr>
          <w:sz w:val="24"/>
        </w:rPr>
        <w:t>1.</w:t>
      </w:r>
      <w:r>
        <w:rPr>
          <w:sz w:val="24"/>
        </w:rPr>
        <w:t>履约验收主体：甲方。</w:t>
      </w:r>
    </w:p>
    <w:p>
      <w:pPr>
        <w:pStyle w:val="null3"/>
        <w:ind w:firstLine="420"/>
        <w:jc w:val="both"/>
      </w:pPr>
      <w:r>
        <w:rPr>
          <w:sz w:val="24"/>
        </w:rPr>
        <w:t>2.</w:t>
      </w:r>
      <w:r>
        <w:rPr>
          <w:sz w:val="24"/>
        </w:rPr>
        <w:t>履约验收时间：甲方收到乙方项目验收建议之日起</w:t>
      </w:r>
      <w:r>
        <w:rPr>
          <w:sz w:val="24"/>
        </w:rPr>
        <w:t>7</w:t>
      </w:r>
      <w:r>
        <w:rPr>
          <w:sz w:val="24"/>
        </w:rPr>
        <w:t>日内按照合同的约定对履约情况进行验收。</w:t>
      </w:r>
    </w:p>
    <w:p>
      <w:pPr>
        <w:pStyle w:val="null3"/>
        <w:ind w:firstLine="420"/>
        <w:jc w:val="both"/>
      </w:pPr>
      <w:r>
        <w:rPr>
          <w:sz w:val="24"/>
        </w:rPr>
        <w:t>3.</w:t>
      </w:r>
      <w:r>
        <w:rPr>
          <w:sz w:val="24"/>
        </w:rPr>
        <w:t>履约验收方式：由甲方和乙方共同进行。</w:t>
      </w:r>
    </w:p>
    <w:p>
      <w:pPr>
        <w:pStyle w:val="null3"/>
        <w:ind w:firstLine="420"/>
        <w:jc w:val="both"/>
      </w:pPr>
      <w:r>
        <w:rPr>
          <w:sz w:val="24"/>
        </w:rPr>
        <w:t>4.</w:t>
      </w:r>
      <w:r>
        <w:rPr>
          <w:sz w:val="24"/>
        </w:rPr>
        <w:t>履约验收程序及标准：</w:t>
      </w:r>
    </w:p>
    <w:p>
      <w:pPr>
        <w:pStyle w:val="null3"/>
        <w:ind w:firstLine="420"/>
        <w:jc w:val="both"/>
      </w:pPr>
      <w:r>
        <w:rPr>
          <w:sz w:val="24"/>
        </w:rPr>
        <w:t>甲方于</w:t>
      </w:r>
      <w:r>
        <w:rPr>
          <w:sz w:val="24"/>
        </w:rPr>
        <w:t>2027</w:t>
      </w:r>
      <w:r>
        <w:rPr>
          <w:sz w:val="24"/>
        </w:rPr>
        <w:t>年</w:t>
      </w:r>
      <w:r>
        <w:rPr>
          <w:sz w:val="24"/>
        </w:rPr>
        <w:t>5</w:t>
      </w:r>
      <w:r>
        <w:rPr>
          <w:sz w:val="24"/>
        </w:rPr>
        <w:t>月</w:t>
      </w:r>
      <w:r>
        <w:rPr>
          <w:sz w:val="24"/>
        </w:rPr>
        <w:t>31</w:t>
      </w:r>
      <w:r>
        <w:rPr>
          <w:sz w:val="24"/>
        </w:rPr>
        <w:t>日前对乙方全部完成的检验检测服务工作进行验收。甲方收到乙方项目验收建议之日起</w:t>
      </w:r>
      <w:r>
        <w:rPr>
          <w:sz w:val="24"/>
        </w:rPr>
        <w:t>7</w:t>
      </w:r>
      <w:r>
        <w:rPr>
          <w:sz w:val="24"/>
        </w:rPr>
        <w:t>个工作日内按照合同的约定对履约情况进行验收，对每一项技术、服务、检验检测内容、标准等进行验收。</w:t>
      </w:r>
    </w:p>
    <w:p>
      <w:pPr>
        <w:pStyle w:val="null3"/>
        <w:jc w:val="left"/>
      </w:pPr>
      <w:r>
        <w:rPr>
          <w:sz w:val="24"/>
          <w:b/>
        </w:rPr>
        <w:t>十</w:t>
      </w:r>
      <w:r>
        <w:rPr>
          <w:sz w:val="24"/>
          <w:b/>
        </w:rPr>
        <w:t>、违约责任与赔偿损失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w:t>
      </w:r>
      <w:r>
        <w:rPr>
          <w:sz w:val="24"/>
          <w:b/>
        </w:rPr>
        <w:t>一</w:t>
      </w:r>
      <w:r>
        <w:rPr>
          <w:sz w:val="24"/>
          <w:b/>
        </w:rPr>
        <w:t>、争议的解决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w:t>
      </w:r>
      <w:r>
        <w:rPr>
          <w:sz w:val="24"/>
          <w:b/>
        </w:rPr>
        <w:t>二</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三</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四</w:t>
      </w:r>
      <w:r>
        <w:rPr>
          <w:sz w:val="24"/>
          <w:b/>
        </w:rPr>
        <w:t>、其他</w:t>
      </w:r>
    </w:p>
    <w:p>
      <w:pPr>
        <w:pStyle w:val="null3"/>
        <w:jc w:val="left"/>
      </w:pPr>
      <w:r>
        <w:rPr>
          <w:sz w:val="24"/>
        </w:rPr>
        <w:t>1.本合同所有附件、磋商文件、响应文件、成交通知书均为本合同的有效组成部分，与本合同具有同等法律效力。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w:t>
      </w:r>
      <w:r>
        <w:rPr>
          <w:sz w:val="24"/>
          <w:b/>
        </w:rPr>
        <w:t>五</w:t>
      </w:r>
      <w:r>
        <w:rPr>
          <w:sz w:val="24"/>
          <w:b/>
        </w:rPr>
        <w:t>、合同生效</w:t>
      </w:r>
    </w:p>
    <w:p>
      <w:pPr>
        <w:pStyle w:val="null3"/>
        <w:jc w:val="left"/>
      </w:pPr>
      <w:r>
        <w:rPr>
          <w:sz w:val="24"/>
        </w:rPr>
        <w:t>1.本合同在甲乙双方法定代表人或其授权代表签字盖章后生效。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440111-2026-02273</w:t>
      </w:r>
    </w:p>
    <w:p>
      <w:pPr>
        <w:pStyle w:val="null3"/>
        <w:jc w:val="center"/>
        <w:outlineLvl w:val="3"/>
      </w:pPr>
      <w:r>
        <w:rPr>
          <w:sz w:val="24"/>
          <w:b/>
        </w:rPr>
        <w:t>采购项目编号：</w:t>
      </w:r>
      <w:r>
        <w:rPr>
          <w:sz w:val="24"/>
          <w:b/>
        </w:rPr>
        <w:t>0877-26GZTP0ZC0318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2026年食用农产品第三方检验检测机构检测服务</w:t>
      </w:r>
      <w:r>
        <w:rPr>
          <w:u w:val="single"/>
        </w:rPr>
        <w:t>”</w:t>
      </w:r>
      <w:r>
        <w:rPr/>
        <w:t>项目的竞争性磋商[采购项目编号为：</w:t>
      </w:r>
      <w:r>
        <w:rPr>
          <w:u w:val="single"/>
        </w:rPr>
        <w:t>0877-26GZTP0ZC0318</w:t>
      </w:r>
      <w:r>
        <w:rPr/>
        <w:t>]，我方愿参与响应。</w:t>
      </w:r>
    </w:p>
    <w:p>
      <w:pPr>
        <w:pStyle w:val="null3"/>
        <w:ind w:firstLine="480"/>
      </w:pPr>
      <w:r>
        <w:rPr/>
        <w:t>我方确认收到贵方提供的</w:t>
      </w:r>
      <w:r>
        <w:rPr>
          <w:u w:val="single"/>
        </w:rPr>
        <w:t>“</w:t>
      </w:r>
      <w:r>
        <w:rPr>
          <w:u w:val="single"/>
        </w:rPr>
        <w:t>2026年食用农产品第三方检验检测机构检测服务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2026年食用农产品第三方检验检测机构检测服务</w:t>
      </w:r>
      <w:r>
        <w:rPr/>
        <w:t>”项目采购[采购项目编号为</w:t>
      </w:r>
      <w:r>
        <w:rPr/>
        <w:t>0877-26GZTP0ZC0318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2026年食用农产品第三方检验检测机构检测服务</w:t>
      </w:r>
      <w:r>
        <w:rPr/>
        <w:t>（采购项目编号：</w:t>
      </w:r>
      <w:r>
        <w:rPr/>
        <w:t>0877-26GZTP0ZC0318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