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440001-2026-13140</w:t>
      </w:r>
    </w:p>
    <w:p>
      <w:pPr>
        <w:pStyle w:val="null3"/>
        <w:jc w:val="center"/>
        <w:outlineLvl w:val="3"/>
      </w:pPr>
      <w:r>
        <w:rPr>
          <w:sz w:val="24"/>
          <w:b/>
        </w:rPr>
        <w:t>采购项目编号：</w:t>
      </w:r>
      <w:r>
        <w:rPr>
          <w:sz w:val="24"/>
          <w:b/>
        </w:rPr>
        <w:t>0877-26GZTP5ZC0152</w:t>
      </w:r>
    </w:p>
    <w:p>
      <w:pPr>
        <w:pStyle w:val="null3"/>
        <w:jc w:val="center"/>
        <w:outlineLvl w:val="3"/>
      </w:pPr>
      <w:r>
        <w:rPr>
          <w:sz w:val="24"/>
          <w:b/>
        </w:rPr>
        <w:t>项目名称：</w:t>
      </w:r>
      <w:r>
        <w:rPr>
          <w:sz w:val="24"/>
          <w:b/>
        </w:rPr>
        <w:t>广东省高级人民法院2026年信息化项目咨询服务(二次)</w:t>
      </w:r>
    </w:p>
    <w:p>
      <w:pPr>
        <w:pStyle w:val="null3"/>
        <w:jc w:val="center"/>
        <w:outlineLvl w:val="3"/>
      </w:pPr>
      <w:r>
        <w:rPr>
          <w:sz w:val="24"/>
          <w:b/>
        </w:rPr>
        <w:t>采购人：</w:t>
      </w:r>
      <w:r>
        <w:rPr>
          <w:sz w:val="24"/>
          <w:b/>
        </w:rPr>
        <w:t>广东省高级人民法院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广东省高级人民法院</w:t>
      </w:r>
      <w:r>
        <w:rPr/>
        <w:t>的委托，采用</w:t>
      </w:r>
      <w:r>
        <w:rPr/>
        <w:t>公开招标</w:t>
      </w:r>
      <w:r>
        <w:rPr/>
        <w:t>方式组织采购</w:t>
      </w:r>
      <w:r>
        <w:rPr/>
        <w:t>广东省高级人民法院2026年信息化项目咨询服务(二次)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广东省高级人民法院2026年信息化项目咨询服务(二次)</w:t>
      </w:r>
    </w:p>
    <w:p>
      <w:pPr>
        <w:pStyle w:val="null3"/>
        <w:ind w:firstLine="480"/>
      </w:pPr>
      <w:r>
        <w:rPr/>
        <w:t>采购计划编号：</w:t>
      </w:r>
      <w:r>
        <w:rPr/>
        <w:t>440001-2026-13140</w:t>
      </w:r>
    </w:p>
    <w:p>
      <w:pPr>
        <w:pStyle w:val="null3"/>
        <w:ind w:firstLine="480"/>
      </w:pPr>
      <w:r>
        <w:rPr/>
        <w:t>采购项目编号：</w:t>
      </w:r>
      <w:r>
        <w:rPr/>
        <w:t>0877-26GZTP5ZC0152</w:t>
      </w:r>
    </w:p>
    <w:p>
      <w:pPr>
        <w:pStyle w:val="null3"/>
        <w:ind w:firstLine="480"/>
      </w:pPr>
      <w:r>
        <w:rPr/>
        <w:t>采购方式：</w:t>
      </w:r>
      <w:r>
        <w:rPr/>
        <w:t>公开招标</w:t>
      </w:r>
    </w:p>
    <w:p>
      <w:pPr>
        <w:pStyle w:val="null3"/>
        <w:ind w:firstLine="480"/>
      </w:pPr>
      <w:r>
        <w:rPr/>
        <w:t>预算金额：</w:t>
      </w:r>
      <w:r>
        <w:rPr/>
        <w:t>879,500.00</w:t>
      </w:r>
      <w:r>
        <w:rPr/>
        <w:t>元</w:t>
      </w:r>
    </w:p>
    <w:p>
      <w:pPr>
        <w:pStyle w:val="null3"/>
        <w:outlineLvl w:val="3"/>
      </w:pPr>
      <w:r>
        <w:rPr>
          <w:sz w:val="24"/>
          <w:b/>
        </w:rPr>
        <w:t>2.项目内容及需求情况（采购项目技术规格、参数及要求）</w:t>
      </w:r>
    </w:p>
    <w:p>
      <w:pPr>
        <w:pStyle w:val="null3"/>
      </w:pPr>
      <w:r>
        <w:rPr/>
        <w:t>采购包1(广东省高级人民法院2026年信息化项目咨询服务):</w:t>
      </w:r>
    </w:p>
    <w:p>
      <w:pPr>
        <w:pStyle w:val="null3"/>
      </w:pPr>
      <w:r>
        <w:rPr/>
        <w:t>采购包预算金额：879,500.00元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广东省高级人民法院2026年信息化项目咨询服务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合同履行期限：合同签订之日起至所咨询的所有项目采购工作和立项工作完成为止，预计1年。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采购包1（广东省高级人民法院2026年信息化项目咨询服务）：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p>
      <w:pPr>
        <w:pStyle w:val="null3"/>
        <w:outlineLvl w:val="3"/>
      </w:pPr>
      <w:r>
        <w:rPr>
          <w:sz w:val="24"/>
          <w:b/>
        </w:rPr>
        <w:t>3.本项目特定的资格要求：</w:t>
      </w:r>
    </w:p>
    <w:p>
      <w:pPr>
        <w:pStyle w:val="null3"/>
      </w:pPr>
      <w:r>
        <w:rPr/>
        <w:t>采购包1（广东省高级人民法院2026年信息化项目咨询服务）：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广东省高级人民法院</w:t>
      </w:r>
    </w:p>
    <w:p>
      <w:pPr>
        <w:pStyle w:val="null3"/>
        <w:ind w:firstLine="480"/>
      </w:pPr>
      <w:r>
        <w:rPr/>
        <w:t xml:space="preserve"> 地址：</w:t>
      </w:r>
      <w:r>
        <w:rPr/>
        <w:t>广州市员村一横路9号</w:t>
      </w:r>
    </w:p>
    <w:p>
      <w:pPr>
        <w:pStyle w:val="null3"/>
        <w:ind w:firstLine="480"/>
      </w:pPr>
      <w:r>
        <w:rPr/>
        <w:t xml:space="preserve"> 联系方式：</w:t>
      </w:r>
      <w:r>
        <w:rPr/>
        <w:t>020-62620823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020-38931902-836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w:t>
      </w:r>
      <w:r>
        <w:rPr>
          <w:sz w:val="21"/>
        </w:rPr>
        <w:t>其他信息技术服务</w:t>
      </w:r>
    </w:p>
    <w:p>
      <w:pPr>
        <w:pStyle w:val="null3"/>
      </w:pPr>
      <w:r>
        <w:rPr>
          <w:sz w:val="21"/>
        </w:rPr>
        <w:t>本项目对应的中小企业划分标准所属行业为：</w:t>
      </w:r>
      <w:r>
        <w:rPr>
          <w:sz w:val="21"/>
        </w:rPr>
        <w:t>软件和信息技术服务业</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b/>
        </w:rPr>
        <w:t>1.服务内容</w:t>
      </w:r>
    </w:p>
    <w:p>
      <w:pPr>
        <w:pStyle w:val="null3"/>
        <w:ind w:firstLine="420"/>
        <w:jc w:val="both"/>
      </w:pPr>
      <w:r>
        <w:rPr>
          <w:sz w:val="21"/>
        </w:rPr>
        <w:t>一是对</w:t>
      </w:r>
      <w:r>
        <w:rPr>
          <w:sz w:val="21"/>
        </w:rPr>
        <w:t>2026年信息化项目进行细化设计，并出具采购需求书，配合完成项目采购工作（具体项目内容见附件）；二是根据广东省省级政务信息化项目立项的有关要求，按照采购人需求和计划，编制2027年信息化项目立项方案，完成项目立项工作；三是根据最高人民法院要求以及全省法院的实际需要，完成《广东法院信息化五年发展规划》的修订工作。</w:t>
      </w:r>
    </w:p>
    <w:p>
      <w:pPr>
        <w:pStyle w:val="null3"/>
        <w:jc w:val="both"/>
      </w:pPr>
      <w:r>
        <w:rPr>
          <w:sz w:val="21"/>
          <w:b/>
        </w:rPr>
        <w:t>2.服务要求</w:t>
      </w:r>
    </w:p>
    <w:p>
      <w:pPr>
        <w:pStyle w:val="null3"/>
        <w:ind w:firstLine="420"/>
        <w:jc w:val="both"/>
      </w:pPr>
      <w:r>
        <w:rPr>
          <w:sz w:val="21"/>
        </w:rPr>
        <w:t>服务提供方应遵循《广东省级政务信息化立项设计咨询服务项目管理指引（试行）》，在启动环节，做好服务准备、满足安全保密要求、确认实施计划、召开项目启动会等工作；在实施环节，开展需求调研、方案编制、论证评审、实施支撑、服务验收等工作。协助采购人开展预算编制、进度安排、项目后评价等项目一体化管理工作。采购人可根据服务合同要求定期对咨询服务进行质量评价，评价结果可作为最终服务费用结算的依据。</w:t>
      </w:r>
    </w:p>
    <w:p>
      <w:pPr>
        <w:pStyle w:val="null3"/>
        <w:jc w:val="both"/>
      </w:pPr>
      <w:r>
        <w:rPr>
          <w:sz w:val="21"/>
          <w:b/>
        </w:rPr>
        <w:t>3.服务期</w:t>
      </w:r>
    </w:p>
    <w:p>
      <w:pPr>
        <w:pStyle w:val="null3"/>
        <w:ind w:firstLine="420"/>
        <w:jc w:val="both"/>
      </w:pPr>
      <w:r>
        <w:rPr>
          <w:sz w:val="21"/>
        </w:rPr>
        <w:t>合同签订之日起至所咨询的所有项目采购工作和立项工作完成为止，预计</w:t>
      </w:r>
      <w:r>
        <w:rPr>
          <w:sz w:val="21"/>
        </w:rPr>
        <w:t>1年。</w:t>
      </w:r>
    </w:p>
    <w:p>
      <w:pPr>
        <w:pStyle w:val="null3"/>
        <w:jc w:val="both"/>
      </w:pPr>
      <w:r>
        <w:rPr>
          <w:sz w:val="21"/>
          <w:b/>
        </w:rPr>
        <w:t>4.人员要求</w:t>
      </w:r>
    </w:p>
    <w:p>
      <w:pPr>
        <w:pStyle w:val="null3"/>
        <w:ind w:firstLine="420"/>
        <w:jc w:val="both"/>
      </w:pPr>
      <w:r>
        <w:rPr>
          <w:sz w:val="21"/>
        </w:rPr>
        <w:t>服务商应指派固定的团队为本项目提供专业服务，服务团队成员不得少于</w:t>
      </w:r>
      <w:r>
        <w:rPr>
          <w:sz w:val="21"/>
        </w:rPr>
        <w:t>7人，未经采购人同意不得更换服务团队成员。人员具体要求如下：</w:t>
      </w:r>
    </w:p>
    <w:p>
      <w:pPr>
        <w:pStyle w:val="null3"/>
        <w:ind w:firstLine="422"/>
        <w:jc w:val="both"/>
      </w:pPr>
      <w:r>
        <w:rPr>
          <w:sz w:val="21"/>
          <w:b/>
        </w:rPr>
        <w:t>咨询总监</w:t>
      </w:r>
      <w:r>
        <w:rPr>
          <w:sz w:val="21"/>
        </w:rPr>
        <w:t>（</w:t>
      </w:r>
      <w:r>
        <w:rPr>
          <w:sz w:val="21"/>
        </w:rPr>
        <w:t>1人，具备本科或以上学历），并具备以下条件：</w:t>
      </w:r>
    </w:p>
    <w:p>
      <w:pPr>
        <w:pStyle w:val="null3"/>
        <w:ind w:firstLine="420"/>
        <w:jc w:val="both"/>
      </w:pPr>
      <w:r>
        <w:rPr>
          <w:sz w:val="21"/>
        </w:rPr>
        <w:t>（</w:t>
      </w:r>
      <w:r>
        <w:rPr>
          <w:sz w:val="21"/>
        </w:rPr>
        <w:t>1）</w:t>
      </w:r>
      <w:r>
        <w:rPr>
          <w:sz w:val="21"/>
        </w:rPr>
        <w:t>持有中国</w:t>
      </w:r>
      <w:r>
        <w:rPr>
          <w:sz w:val="21"/>
        </w:rPr>
        <w:t>工程</w:t>
      </w:r>
      <w:r>
        <w:rPr>
          <w:sz w:val="21"/>
        </w:rPr>
        <w:t>咨询协会颁发的登记在投标人名下且专业为电子、信息工程类的咨询工程师（投资）登记证书</w:t>
      </w:r>
      <w:r>
        <w:rPr>
          <w:sz w:val="21"/>
        </w:rPr>
        <w:t>；</w:t>
      </w:r>
    </w:p>
    <w:p>
      <w:pPr>
        <w:pStyle w:val="null3"/>
        <w:ind w:firstLine="420"/>
        <w:jc w:val="both"/>
      </w:pPr>
      <w:r>
        <w:rPr>
          <w:sz w:val="21"/>
        </w:rPr>
        <w:t>（</w:t>
      </w:r>
      <w:r>
        <w:rPr>
          <w:sz w:val="21"/>
        </w:rPr>
        <w:t>2</w:t>
      </w:r>
      <w:r>
        <w:rPr>
          <w:sz w:val="21"/>
        </w:rPr>
        <w:t>）</w:t>
      </w:r>
      <w:r>
        <w:rPr>
          <w:sz w:val="21"/>
        </w:rPr>
        <w:t>具有</w:t>
      </w:r>
      <w:r>
        <w:rPr>
          <w:sz w:val="21"/>
        </w:rPr>
        <w:t>计算机技术与软件专业技术资格（水平）考试高级资格证书（包括信息系统项目管理师、系统规划与管理师）；</w:t>
      </w:r>
    </w:p>
    <w:p>
      <w:pPr>
        <w:pStyle w:val="null3"/>
        <w:ind w:firstLine="420"/>
        <w:jc w:val="both"/>
      </w:pPr>
      <w:r>
        <w:rPr>
          <w:sz w:val="21"/>
        </w:rPr>
        <w:t>（</w:t>
      </w:r>
      <w:r>
        <w:rPr>
          <w:sz w:val="21"/>
        </w:rPr>
        <w:t>3</w:t>
      </w:r>
      <w:r>
        <w:rPr>
          <w:sz w:val="21"/>
        </w:rPr>
        <w:t>）</w:t>
      </w:r>
      <w:r>
        <w:rPr>
          <w:sz w:val="21"/>
        </w:rPr>
        <w:t>具有</w:t>
      </w:r>
      <w:r>
        <w:rPr>
          <w:sz w:val="21"/>
        </w:rPr>
        <w:t>注册信息安全专业人员（</w:t>
      </w:r>
      <w:r>
        <w:rPr>
          <w:sz w:val="21"/>
        </w:rPr>
        <w:t>CISP）证书或信息安全保障人员认证（CISAW)证书或计算机技术与软件专业技术资格（水平）考试</w:t>
      </w:r>
      <w:r>
        <w:rPr>
          <w:sz w:val="21"/>
        </w:rPr>
        <w:t>中</w:t>
      </w:r>
      <w:r>
        <w:rPr>
          <w:sz w:val="21"/>
        </w:rPr>
        <w:t>级</w:t>
      </w:r>
      <w:r>
        <w:rPr>
          <w:sz w:val="21"/>
        </w:rPr>
        <w:t>（</w:t>
      </w:r>
      <w:r>
        <w:rPr>
          <w:sz w:val="21"/>
        </w:rPr>
        <w:t>或以上）</w:t>
      </w:r>
      <w:r>
        <w:rPr>
          <w:sz w:val="21"/>
        </w:rPr>
        <w:t>资格证书</w:t>
      </w:r>
      <w:r>
        <w:rPr>
          <w:sz w:val="21"/>
        </w:rPr>
        <w:t>（</w:t>
      </w:r>
      <w:r>
        <w:rPr>
          <w:sz w:val="21"/>
        </w:rPr>
        <w:t>信息安全工程师证书或</w:t>
      </w:r>
      <w:r>
        <w:rPr>
          <w:sz w:val="21"/>
        </w:rPr>
        <w:t>其他</w:t>
      </w:r>
      <w:r>
        <w:rPr>
          <w:sz w:val="21"/>
        </w:rPr>
        <w:t>与本项目采购内容相关</w:t>
      </w:r>
      <w:r>
        <w:rPr>
          <w:sz w:val="21"/>
        </w:rPr>
        <w:t>的）</w:t>
      </w:r>
      <w:r>
        <w:rPr>
          <w:sz w:val="21"/>
        </w:rPr>
        <w:t>；</w:t>
      </w:r>
    </w:p>
    <w:p>
      <w:pPr>
        <w:pStyle w:val="null3"/>
        <w:ind w:firstLine="420"/>
        <w:jc w:val="both"/>
      </w:pPr>
      <w:r>
        <w:rPr>
          <w:sz w:val="21"/>
        </w:rPr>
        <w:t>（</w:t>
      </w:r>
      <w:r>
        <w:rPr>
          <w:sz w:val="21"/>
        </w:rPr>
        <w:t>4</w:t>
      </w:r>
      <w:r>
        <w:rPr>
          <w:sz w:val="21"/>
        </w:rPr>
        <w:t>）</w:t>
      </w:r>
      <w:r>
        <w:rPr>
          <w:sz w:val="21"/>
        </w:rPr>
        <w:t>具有政务信息化方案编制咨询类服务经验等。</w:t>
      </w:r>
    </w:p>
    <w:p>
      <w:pPr>
        <w:pStyle w:val="null3"/>
        <w:ind w:firstLine="422"/>
        <w:jc w:val="both"/>
      </w:pPr>
      <w:r>
        <w:rPr>
          <w:sz w:val="21"/>
          <w:b/>
        </w:rPr>
        <w:t>项目经理</w:t>
      </w:r>
      <w:r>
        <w:rPr>
          <w:sz w:val="21"/>
        </w:rPr>
        <w:t>（</w:t>
      </w:r>
      <w:r>
        <w:rPr>
          <w:sz w:val="21"/>
        </w:rPr>
        <w:t>1人，具备本科或以上学历，与咨询总监非同一人），并具备以下条件：</w:t>
      </w:r>
    </w:p>
    <w:p>
      <w:pPr>
        <w:pStyle w:val="null3"/>
        <w:ind w:firstLine="420"/>
        <w:jc w:val="both"/>
      </w:pPr>
      <w:r>
        <w:rPr>
          <w:sz w:val="21"/>
        </w:rPr>
        <w:t>（</w:t>
      </w:r>
      <w:r>
        <w:rPr>
          <w:sz w:val="21"/>
        </w:rPr>
        <w:t>1）</w:t>
      </w:r>
      <w:r>
        <w:rPr>
          <w:sz w:val="21"/>
        </w:rPr>
        <w:t>持有中国工程咨询协会颁发的登记在投标人名下且专业为电子、信息工程类的咨询工程师（投资）登记证书</w:t>
      </w:r>
      <w:r>
        <w:rPr>
          <w:sz w:val="21"/>
        </w:rPr>
        <w:t>；</w:t>
      </w:r>
    </w:p>
    <w:p>
      <w:pPr>
        <w:pStyle w:val="null3"/>
        <w:ind w:firstLine="420"/>
        <w:jc w:val="both"/>
      </w:pPr>
      <w:r>
        <w:rPr>
          <w:sz w:val="21"/>
        </w:rPr>
        <w:t>（</w:t>
      </w:r>
      <w:r>
        <w:rPr>
          <w:sz w:val="21"/>
        </w:rPr>
        <w:t>2</w:t>
      </w:r>
      <w:r>
        <w:rPr>
          <w:sz w:val="21"/>
        </w:rPr>
        <w:t>）</w:t>
      </w:r>
      <w:r>
        <w:rPr>
          <w:sz w:val="21"/>
        </w:rPr>
        <w:t>具有</w:t>
      </w:r>
      <w:r>
        <w:rPr>
          <w:sz w:val="21"/>
        </w:rPr>
        <w:t>注册信息安全专业人员（</w:t>
      </w:r>
      <w:r>
        <w:rPr>
          <w:sz w:val="21"/>
        </w:rPr>
        <w:t>CISP）证书或信息安全保障人员认证（CISAW)证书或计算机技术与软件专业技术资格（水平）考试</w:t>
      </w:r>
      <w:r>
        <w:rPr>
          <w:sz w:val="21"/>
        </w:rPr>
        <w:t>中</w:t>
      </w:r>
      <w:r>
        <w:rPr>
          <w:sz w:val="21"/>
        </w:rPr>
        <w:t>级</w:t>
      </w:r>
      <w:r>
        <w:rPr>
          <w:sz w:val="21"/>
        </w:rPr>
        <w:t>（</w:t>
      </w:r>
      <w:r>
        <w:rPr>
          <w:sz w:val="21"/>
        </w:rPr>
        <w:t>或以上）</w:t>
      </w:r>
      <w:r>
        <w:rPr>
          <w:sz w:val="21"/>
        </w:rPr>
        <w:t>资格证书</w:t>
      </w:r>
      <w:r>
        <w:rPr>
          <w:sz w:val="21"/>
        </w:rPr>
        <w:t>（</w:t>
      </w:r>
      <w:r>
        <w:rPr>
          <w:sz w:val="21"/>
        </w:rPr>
        <w:t>信息安全工程师证书或</w:t>
      </w:r>
      <w:r>
        <w:rPr>
          <w:sz w:val="21"/>
        </w:rPr>
        <w:t>与其他与本项目采购内容相关</w:t>
      </w:r>
      <w:r>
        <w:rPr>
          <w:sz w:val="21"/>
        </w:rPr>
        <w:t>的高级资格证书</w:t>
      </w:r>
      <w:r>
        <w:rPr>
          <w:sz w:val="21"/>
        </w:rPr>
        <w:t>）</w:t>
      </w:r>
      <w:r>
        <w:rPr>
          <w:sz w:val="21"/>
        </w:rPr>
        <w:t>；</w:t>
      </w:r>
    </w:p>
    <w:p>
      <w:pPr>
        <w:pStyle w:val="null3"/>
        <w:ind w:firstLine="420"/>
        <w:jc w:val="both"/>
      </w:pPr>
      <w:r>
        <w:rPr>
          <w:sz w:val="21"/>
        </w:rPr>
        <w:t>（</w:t>
      </w:r>
      <w:r>
        <w:rPr>
          <w:sz w:val="21"/>
        </w:rPr>
        <w:t>3</w:t>
      </w:r>
      <w:r>
        <w:rPr>
          <w:sz w:val="21"/>
        </w:rPr>
        <w:t>）</w:t>
      </w:r>
      <w:r>
        <w:rPr>
          <w:sz w:val="21"/>
        </w:rPr>
        <w:t>具有政务信息化方案编制咨询类服务经验等。</w:t>
      </w:r>
    </w:p>
    <w:p>
      <w:pPr>
        <w:pStyle w:val="null3"/>
        <w:ind w:firstLine="422"/>
        <w:jc w:val="both"/>
      </w:pPr>
      <w:r>
        <w:rPr>
          <w:sz w:val="21"/>
          <w:b/>
        </w:rPr>
        <w:t>项目的团队其他成员</w:t>
      </w:r>
      <w:r>
        <w:rPr>
          <w:sz w:val="21"/>
        </w:rPr>
        <w:t>（不包含咨询总监、项目经理），具备以下条件：</w:t>
      </w:r>
    </w:p>
    <w:p>
      <w:pPr>
        <w:pStyle w:val="null3"/>
        <w:ind w:firstLine="420"/>
        <w:jc w:val="both"/>
      </w:pPr>
      <w:r>
        <w:rPr>
          <w:sz w:val="21"/>
        </w:rPr>
        <w:t>（</w:t>
      </w:r>
      <w:r>
        <w:rPr>
          <w:sz w:val="21"/>
        </w:rPr>
        <w:t>1）</w:t>
      </w:r>
      <w:r>
        <w:rPr>
          <w:sz w:val="21"/>
        </w:rPr>
        <w:t>具有</w:t>
      </w:r>
      <w:r>
        <w:rPr>
          <w:sz w:val="21"/>
        </w:rPr>
        <w:t>信息化相关专业本科或以上学历证书；</w:t>
      </w:r>
    </w:p>
    <w:p>
      <w:pPr>
        <w:pStyle w:val="null3"/>
        <w:ind w:firstLine="420"/>
        <w:jc w:val="both"/>
      </w:pPr>
      <w:r>
        <w:rPr>
          <w:sz w:val="21"/>
        </w:rPr>
        <w:t>（</w:t>
      </w:r>
      <w:r>
        <w:rPr>
          <w:sz w:val="21"/>
        </w:rPr>
        <w:t>2）持有中国工程咨询协会颁发的登记在投标人名下且专业为电子、信息工程类的咨询工程师（投资）登记证书；</w:t>
      </w:r>
    </w:p>
    <w:p>
      <w:pPr>
        <w:pStyle w:val="null3"/>
        <w:ind w:firstLine="420"/>
        <w:jc w:val="both"/>
      </w:pPr>
      <w:r>
        <w:rPr>
          <w:sz w:val="21"/>
        </w:rPr>
        <w:t>（</w:t>
      </w:r>
      <w:r>
        <w:rPr>
          <w:sz w:val="21"/>
        </w:rPr>
        <w:t>3）</w:t>
      </w:r>
      <w:r>
        <w:rPr>
          <w:sz w:val="21"/>
        </w:rPr>
        <w:t>具有</w:t>
      </w:r>
      <w:r>
        <w:rPr>
          <w:sz w:val="21"/>
        </w:rPr>
        <w:t>政务信息化项目咨询类项目经验等。</w:t>
      </w:r>
    </w:p>
    <w:p>
      <w:pPr>
        <w:pStyle w:val="null3"/>
        <w:jc w:val="both"/>
      </w:pPr>
      <w:r>
        <w:rPr>
          <w:sz w:val="21"/>
          <w:b/>
        </w:rPr>
        <w:t>5.服务预算</w:t>
      </w:r>
    </w:p>
    <w:p>
      <w:pPr>
        <w:pStyle w:val="null3"/>
        <w:ind w:firstLine="420"/>
        <w:jc w:val="both"/>
      </w:pPr>
      <w:r>
        <w:rPr>
          <w:sz w:val="21"/>
        </w:rPr>
        <w:t>预算为</w:t>
      </w:r>
      <w:r>
        <w:rPr>
          <w:sz w:val="21"/>
        </w:rPr>
        <w:t>87.95万元。</w:t>
      </w:r>
    </w:p>
    <w:p>
      <w:pPr>
        <w:pStyle w:val="null3"/>
        <w:jc w:val="both"/>
      </w:pPr>
      <w:r>
        <w:rPr>
          <w:sz w:val="21"/>
          <w:b/>
        </w:rPr>
        <w:t>6.其他要求</w:t>
      </w:r>
    </w:p>
    <w:p>
      <w:pPr>
        <w:pStyle w:val="null3"/>
        <w:ind w:firstLine="420"/>
        <w:jc w:val="both"/>
      </w:pPr>
      <w:r>
        <w:rPr>
          <w:sz w:val="21"/>
        </w:rPr>
        <w:t>1.服务提供方工作人员应当自行携带计算机、打印机等工作所需设备，保证相关设备的正常运行。服务提供方应当自行承担工作场所所产生的水电费、燃气费、清洁费、管理费等费用。</w:t>
      </w:r>
      <w:r>
        <w:rPr>
          <w:sz w:val="21"/>
        </w:rPr>
        <w:t>服务提供方应当具有</w:t>
      </w:r>
      <w:r>
        <w:rPr>
          <w:sz w:val="21"/>
        </w:rPr>
        <w:t>设计</w:t>
      </w:r>
      <w:r>
        <w:rPr>
          <w:sz w:val="21"/>
        </w:rPr>
        <w:t>咨询</w:t>
      </w:r>
      <w:r>
        <w:rPr>
          <w:sz w:val="21"/>
        </w:rPr>
        <w:t>类或其他与本项目采购内容相关</w:t>
      </w:r>
      <w:r>
        <w:rPr>
          <w:sz w:val="21"/>
        </w:rPr>
        <w:t>的软件著作</w:t>
      </w:r>
      <w:r>
        <w:rPr>
          <w:sz w:val="21"/>
        </w:rPr>
        <w:t>系统</w:t>
      </w:r>
      <w:r>
        <w:rPr>
          <w:sz w:val="21"/>
        </w:rPr>
        <w:t>。</w:t>
      </w:r>
    </w:p>
    <w:p>
      <w:pPr>
        <w:pStyle w:val="null3"/>
        <w:ind w:firstLine="420"/>
        <w:jc w:val="both"/>
      </w:pPr>
      <w:r>
        <w:rPr>
          <w:sz w:val="21"/>
        </w:rPr>
        <w:t>★</w:t>
      </w:r>
      <w:r>
        <w:rPr>
          <w:sz w:val="21"/>
          <w:b/>
        </w:rPr>
        <w:t>2.投标人须承诺不参与所服务项目的实施工作。（提供承诺函，格式自拟）</w:t>
      </w:r>
    </w:p>
    <w:p>
      <w:pPr>
        <w:pStyle w:val="null3"/>
        <w:ind w:firstLine="420"/>
        <w:jc w:val="both"/>
      </w:pPr>
      <w:r>
        <w:rPr>
          <w:sz w:val="21"/>
        </w:rPr>
        <w:t>3.（1）投标人应具有有效期内的质量管理体系认证证书（新设立企业成立时间不足最低要求的，需提供书面说明）和同类项目经验；</w:t>
      </w:r>
    </w:p>
    <w:p>
      <w:pPr>
        <w:pStyle w:val="null3"/>
        <w:ind w:firstLine="420"/>
        <w:jc w:val="both"/>
      </w:pPr>
      <w:r>
        <w:rPr>
          <w:sz w:val="21"/>
        </w:rPr>
        <w:t>（</w:t>
      </w:r>
      <w:r>
        <w:rPr>
          <w:sz w:val="21"/>
        </w:rPr>
        <w:t>2）投标人应根据本项目需求制定一套对项目背景的把握（包括但不限于：①</w:t>
      </w:r>
      <w:r>
        <w:rPr>
          <w:sz w:val="21"/>
        </w:rPr>
        <w:t>最高人民法院信息化规划的理解和</w:t>
      </w:r>
      <w:r>
        <w:rPr>
          <w:sz w:val="21"/>
        </w:rPr>
        <w:t>分析、</w:t>
      </w:r>
      <w:r>
        <w:rPr>
          <w:sz w:val="21"/>
        </w:rPr>
        <w:t>②广东法院信息化五年发展规划的理解和分析、③“一张网”运维保障工作的理解和分析、④全省地市法院信息化建设的理解和分析等；</w:t>
      </w:r>
    </w:p>
    <w:p>
      <w:pPr>
        <w:pStyle w:val="null3"/>
        <w:ind w:firstLine="420"/>
        <w:jc w:val="both"/>
      </w:pPr>
      <w:r>
        <w:rPr>
          <w:sz w:val="21"/>
        </w:rPr>
        <w:t>（</w:t>
      </w:r>
      <w:r>
        <w:rPr>
          <w:sz w:val="21"/>
        </w:rPr>
        <w:t>3）投标人应根据本项目需求制定一套</w:t>
      </w:r>
      <w:r>
        <w:rPr>
          <w:sz w:val="21"/>
        </w:rPr>
        <w:t>对项目重点难点的把握</w:t>
      </w:r>
      <w:r>
        <w:rPr>
          <w:sz w:val="21"/>
        </w:rPr>
        <w:t>（包含但不限于：</w:t>
      </w:r>
      <w:r>
        <w:rPr>
          <w:sz w:val="21"/>
        </w:rPr>
        <w:t>①有对本项目的重点难点和关键问题进行分析、②有对每类问题产生的原因和优化措施进行分析、③提供解决方案等）；</w:t>
      </w:r>
    </w:p>
    <w:p>
      <w:pPr>
        <w:pStyle w:val="null3"/>
        <w:ind w:firstLine="420"/>
        <w:jc w:val="both"/>
      </w:pPr>
      <w:r>
        <w:rPr>
          <w:sz w:val="21"/>
        </w:rPr>
        <w:t>（</w:t>
      </w:r>
      <w:r>
        <w:rPr>
          <w:sz w:val="21"/>
        </w:rPr>
        <w:t>4）投标人应根据本项目需求制定一套</w:t>
      </w:r>
      <w:r>
        <w:rPr>
          <w:sz w:val="21"/>
        </w:rPr>
        <w:t>质量控制方案</w:t>
      </w:r>
      <w:r>
        <w:rPr>
          <w:sz w:val="21"/>
        </w:rPr>
        <w:t>（包含但不限于：</w:t>
      </w:r>
      <w:r>
        <w:rPr>
          <w:sz w:val="21"/>
        </w:rPr>
        <w:t>①</w:t>
      </w:r>
      <w:r>
        <w:rPr>
          <w:sz w:val="21"/>
        </w:rPr>
        <w:t>对项目</w:t>
      </w:r>
      <w:r>
        <w:rPr>
          <w:sz w:val="21"/>
        </w:rPr>
        <w:t>咨询服务</w:t>
      </w:r>
      <w:r>
        <w:rPr>
          <w:sz w:val="21"/>
        </w:rPr>
        <w:t>重点的把握</w:t>
      </w:r>
      <w:r>
        <w:rPr>
          <w:sz w:val="21"/>
        </w:rPr>
        <w:t>、</w:t>
      </w:r>
      <w:r>
        <w:rPr>
          <w:sz w:val="21"/>
        </w:rPr>
        <w:t>②咨询服务</w:t>
      </w:r>
      <w:r>
        <w:rPr>
          <w:sz w:val="21"/>
        </w:rPr>
        <w:t>措施和手段能确保项目建设质量</w:t>
      </w:r>
      <w:r>
        <w:rPr>
          <w:sz w:val="21"/>
        </w:rPr>
        <w:t>等</w:t>
      </w:r>
      <w:r>
        <w:rPr>
          <w:sz w:val="21"/>
        </w:rPr>
        <w:t>）；</w:t>
      </w:r>
    </w:p>
    <w:p>
      <w:pPr>
        <w:pStyle w:val="null3"/>
        <w:ind w:firstLine="420"/>
        <w:jc w:val="both"/>
      </w:pPr>
      <w:r>
        <w:rPr>
          <w:sz w:val="21"/>
        </w:rPr>
        <w:t>（</w:t>
      </w:r>
      <w:r>
        <w:rPr>
          <w:sz w:val="21"/>
        </w:rPr>
        <w:t>5）投标人应根据本项目需求制定一套</w:t>
      </w:r>
      <w:r>
        <w:rPr>
          <w:sz w:val="21"/>
        </w:rPr>
        <w:t>进度控制方案</w:t>
      </w:r>
      <w:r>
        <w:rPr>
          <w:sz w:val="21"/>
        </w:rPr>
        <w:t>（包含但不限于：</w:t>
      </w:r>
      <w:r>
        <w:rPr>
          <w:sz w:val="21"/>
        </w:rPr>
        <w:t>①</w:t>
      </w:r>
      <w:r>
        <w:rPr>
          <w:sz w:val="21"/>
        </w:rPr>
        <w:t>对项目各阶段预期的建设成果、标志能准确把握</w:t>
      </w:r>
      <w:r>
        <w:rPr>
          <w:sz w:val="21"/>
        </w:rPr>
        <w:t>、</w:t>
      </w:r>
      <w:r>
        <w:rPr>
          <w:sz w:val="21"/>
        </w:rPr>
        <w:t>②能</w:t>
      </w:r>
      <w:r>
        <w:rPr>
          <w:sz w:val="21"/>
        </w:rPr>
        <w:t>控制项目进度</w:t>
      </w:r>
      <w:r>
        <w:rPr>
          <w:sz w:val="21"/>
        </w:rPr>
        <w:t>等</w:t>
      </w:r>
      <w:r>
        <w:rPr>
          <w:sz w:val="21"/>
        </w:rPr>
        <w:t>）；</w:t>
      </w:r>
    </w:p>
    <w:p>
      <w:pPr>
        <w:pStyle w:val="null3"/>
        <w:ind w:firstLine="420"/>
        <w:jc w:val="both"/>
      </w:pPr>
      <w:r>
        <w:rPr>
          <w:sz w:val="21"/>
        </w:rPr>
        <w:t>（</w:t>
      </w:r>
      <w:r>
        <w:rPr>
          <w:sz w:val="21"/>
        </w:rPr>
        <w:t>6）投标人应根据本项目需求制定一套</w:t>
      </w:r>
      <w:r>
        <w:rPr>
          <w:sz w:val="21"/>
        </w:rPr>
        <w:t>合同和信息管理方案</w:t>
      </w:r>
      <w:r>
        <w:rPr>
          <w:sz w:val="21"/>
        </w:rPr>
        <w:t>（</w:t>
      </w:r>
      <w:r>
        <w:rPr>
          <w:sz w:val="21"/>
        </w:rPr>
        <w:t>包括但不限于</w:t>
      </w:r>
      <w:r>
        <w:rPr>
          <w:sz w:val="21"/>
        </w:rPr>
        <w:t>对项目</w:t>
      </w:r>
      <w:r>
        <w:rPr>
          <w:sz w:val="21"/>
        </w:rPr>
        <w:t>咨询服务</w:t>
      </w:r>
      <w:r>
        <w:rPr>
          <w:sz w:val="21"/>
        </w:rPr>
        <w:t>过程中各类文档的监管把握</w:t>
      </w:r>
      <w:r>
        <w:rPr>
          <w:sz w:val="21"/>
        </w:rPr>
        <w:t>等</w:t>
      </w:r>
      <w:r>
        <w:rPr>
          <w:sz w:val="21"/>
        </w:rPr>
        <w:t>）；</w:t>
      </w:r>
    </w:p>
    <w:p>
      <w:pPr>
        <w:pStyle w:val="null3"/>
        <w:spacing w:after="165"/>
        <w:ind w:firstLine="422"/>
        <w:jc w:val="both"/>
      </w:pPr>
      <w:r>
        <w:rPr>
          <w:sz w:val="21"/>
        </w:rPr>
        <w:t>附件：省法院</w:t>
      </w:r>
      <w:r>
        <w:rPr>
          <w:sz w:val="21"/>
        </w:rPr>
        <w:t>2026年信息化项目咨询服务需求表</w:t>
      </w:r>
    </w:p>
    <w:tbl>
      <w:tblPr>
        <w:tblW w:w="0" w:type="auto"/>
        <w:tblBorders>
          <w:top w:val="none" w:color="000000" w:sz="4"/>
          <w:left w:val="none" w:color="000000" w:sz="4"/>
          <w:bottom w:val="none" w:color="000000" w:sz="4"/>
          <w:right w:val="none" w:color="000000" w:sz="4"/>
          <w:insideH w:val="none"/>
          <w:insideV w:val="none"/>
        </w:tblBorders>
      </w:tblPr>
      <w:tblGrid>
        <w:gridCol w:w="585"/>
        <w:gridCol w:w="1844"/>
        <w:gridCol w:w="4625"/>
        <w:gridCol w:w="1249"/>
      </w:tblGrid>
      <w:tr>
        <w:tc>
          <w:tcPr>
            <w:tcW w:type="dxa" w:w="5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序号</w:t>
            </w:r>
          </w:p>
        </w:tc>
        <w:tc>
          <w:tcPr>
            <w:tcW w:type="dxa" w:w="18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项目名称</w:t>
            </w:r>
          </w:p>
        </w:tc>
        <w:tc>
          <w:tcPr>
            <w:tcW w:type="dxa" w:w="46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建设内容（子项目）</w:t>
            </w:r>
          </w:p>
        </w:tc>
        <w:tc>
          <w:tcPr>
            <w:tcW w:type="dxa" w:w="12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项目预算（万元）</w:t>
            </w:r>
          </w:p>
        </w:tc>
      </w:tr>
      <w:tr>
        <w:tc>
          <w:tcPr>
            <w:tcW w:type="dxa" w:w="585"/>
            <w:vMerge/>
            <w:tcBorders>
              <w:top w:val="single" w:color="000000" w:sz="4"/>
              <w:left w:val="single" w:color="000000" w:sz="4"/>
              <w:bottom w:val="single" w:color="000000" w:sz="4"/>
              <w:right w:val="single" w:color="000000" w:sz="4"/>
            </w:tcBorders>
          </w:tcPr>
          <w:p/>
        </w:tc>
        <w:tc>
          <w:tcPr>
            <w:tcW w:type="dxa" w:w="1844"/>
            <w:vMerge/>
            <w:tcBorders>
              <w:top w:val="single" w:color="000000" w:sz="4"/>
              <w:left w:val="none" w:color="000000" w:sz="4"/>
              <w:bottom w:val="single" w:color="000000" w:sz="4"/>
              <w:right w:val="single" w:color="000000" w:sz="4"/>
            </w:tcBorders>
          </w:tcPr>
          <w:p/>
        </w:tc>
        <w:tc>
          <w:tcPr>
            <w:tcW w:type="dxa" w:w="4625"/>
            <w:vMerge/>
            <w:tcBorders>
              <w:top w:val="single" w:color="000000" w:sz="4"/>
              <w:left w:val="none" w:color="000000" w:sz="4"/>
              <w:bottom w:val="single" w:color="000000" w:sz="4"/>
              <w:right w:val="single" w:color="000000" w:sz="4"/>
            </w:tcBorders>
          </w:tcPr>
          <w:p/>
        </w:tc>
        <w:tc>
          <w:tcPr>
            <w:tcW w:type="dxa" w:w="1249"/>
            <w:vMerge/>
            <w:tcBorders>
              <w:top w:val="single" w:color="000000" w:sz="4"/>
              <w:left w:val="none" w:color="000000" w:sz="4"/>
              <w:bottom w:val="single" w:color="000000" w:sz="4"/>
              <w:right w:val="single" w:color="000000" w:sz="4"/>
            </w:tcBorders>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省法院任务型政务信息化运维类（</w:t>
            </w:r>
            <w:r>
              <w:rPr>
                <w:sz w:val="21"/>
                <w:color w:val="000000"/>
              </w:rPr>
              <w:t>2026年）项目（第一批）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400.00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w:t>
            </w:r>
            <w:r>
              <w:rPr>
                <w:sz w:val="21"/>
                <w:color w:val="000000"/>
              </w:rPr>
              <w:t>一张网</w:t>
            </w:r>
            <w:r>
              <w:rPr>
                <w:sz w:val="21"/>
                <w:color w:val="000000"/>
              </w:rPr>
              <w:t>”</w:t>
            </w:r>
            <w:r>
              <w:rPr>
                <w:sz w:val="21"/>
                <w:color w:val="000000"/>
              </w:rPr>
              <w:t>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383.19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人民法院执行案件流程信息管理系统运行维护服务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48.50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省法院全国法院</w:t>
            </w:r>
            <w:r>
              <w:rPr>
                <w:sz w:val="21"/>
                <w:color w:val="000000"/>
              </w:rPr>
              <w:t>“一张网”系统对接改造及运营（2026年）项目（第二批）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“一张网”云资源和网络服务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102.25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“一张网”本地计算基础设施服务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15.14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“一张网”接入网络改造</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19.21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“一张网”广东省个性化应用改造对接</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336.11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数据服务平台</w:t>
            </w:r>
            <w:r>
              <w:rPr>
                <w:sz w:val="21"/>
                <w:color w:val="000000"/>
              </w:rPr>
              <w:t>“一张网”数据下行镜像库建设</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107.70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223.20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“一张网”业务运营服务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399.6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省法院政务信息化运维（</w:t>
            </w:r>
            <w:r>
              <w:rPr>
                <w:sz w:val="21"/>
                <w:color w:val="000000"/>
              </w:rPr>
              <w:t>2026年）项目（第三批）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网络租赁服务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96.96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基础设施租赁服务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517.17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13</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361.40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14</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审判执行类业务系统运维服务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322.74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行政办公类业务系统运维服务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121.65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131.58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17</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基础设施运行维护服务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1145.41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18</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省法院政务信息系统升级改造（</w:t>
            </w:r>
            <w:r>
              <w:rPr>
                <w:sz w:val="21"/>
                <w:color w:val="000000"/>
              </w:rPr>
              <w:t>2026年）项目（第四批）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网络租赁服务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11.98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审判执行类业务系统功能优化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158.43</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20</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34.87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21</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行政办公类业务系统功能优化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202.12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业务辅助类业务运营服务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115.72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23</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办公维护</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办公设备维护</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24</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复合一体机租赁</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互联网专线服务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非政务信息化基础设施维修</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35</w:t>
            </w:r>
          </w:p>
        </w:tc>
      </w:tr>
    </w:tbl>
    <w:p>
      <w:pPr>
        <w:pStyle w:val="null3"/>
      </w:pPr>
      <w:r>
        <w:rPr/>
        <w:t>采购包1（广东省高级人民法院2026年信息化项目咨询服务）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合同签订之日起至所咨询的所有项目采购工作和立项工作完成为止，预计1年。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1期：支付比例50%,签订政府采购合同后5个工作日内，采购人向中标人支付合同金额的50%，中标人需同时提供等额国家正式发票。</w:t>
            </w:r>
          </w:p>
          <w:p>
            <w:pPr>
              <w:pStyle w:val="null3"/>
            </w:pPr>
            <w:r>
              <w:rPr/>
              <w:t>2期：支付比例50%,服务范围内所有项目完成验收后5个工作日内，采购人向中标人支付合同金额的50%，注：（1）以上每次付款时由中标人提出申请，并同时提供等额的国家正式发票；（2）付款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 2.验收时间：中标人完成全部服务内容，采购人在收到中标人验收申请后7日内组织履约验收，验收地点由采购人确定。经验收组签字确认项目通过后即视为项目验收合格。若在此期限内，采购人未验收也未提出异议的，视为全部验收合格。 3.验收依据：依据国家和省的最新政策、主管部门相关要求，结合项目合同以及双方签署的会议纪要、备忘录等文件。 4.验收内容：合同要求内的所有服务内容。 5.验收标准：符合有关法律法规、采购文件、合同及双方签署的会议纪要、备忘录等文件的要求。 6.验收方式及程序：采购人自行验收或组织专家验收。（验收产生的费用均包含在合同价内）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广东省高级人民法院2026年信息化项目咨询服务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879,500.00</w:t>
            </w:r>
          </w:p>
        </w:tc>
        <w:tc>
          <w:tcPr>
            <w:tcW w:type="dxa" w:w="933"/>
          </w:tcPr>
          <w:p>
            <w:pPr>
              <w:pStyle w:val="null3"/>
              <w:jc w:val="right"/>
            </w:pPr>
            <w:r>
              <w:rPr/>
              <w:t>879,500.00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广东省高级人民法院2026年信息化项目咨询服务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广东省高级人民法院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020-38931902-836</w:t>
      </w:r>
    </w:p>
    <w:p>
      <w:pPr>
        <w:pStyle w:val="null3"/>
        <w:ind w:firstLine="480"/>
      </w:pPr>
      <w:r>
        <w:rPr/>
        <w:t>传真：</w:t>
      </w:r>
      <w:r>
        <w:rPr/>
        <w:t>020-37816137</w:t>
      </w:r>
    </w:p>
    <w:p>
      <w:pPr>
        <w:pStyle w:val="null3"/>
        <w:ind w:firstLine="480"/>
      </w:pPr>
      <w:r>
        <w:rPr/>
        <w:t>邮箱：</w:t>
      </w:r>
      <w:r>
        <w:rPr/>
        <w:t>zyt@gztpc.com</w:t>
      </w:r>
    </w:p>
    <w:p>
      <w:pPr>
        <w:pStyle w:val="null3"/>
        <w:ind w:firstLine="480"/>
      </w:pPr>
      <w:r>
        <w:rPr/>
        <w:t>地址：</w:t>
      </w:r>
      <w:r>
        <w:rPr/>
        <w:t>广州市东风东路745号东山紫园商务大厦2003单元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高级人民法院2026年信息化项目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tc>
      </w:tr>
    </w:tbl>
    <w:p>
      <w:pPr>
        <w:pStyle w:val="null3"/>
        <w:ind w:firstLine="480"/>
      </w:pPr>
      <w:r>
        <w:rPr/>
        <w:t>表二符合性审查表：</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投标报价没有超过报价范围；</w:t>
            </w:r>
          </w:p>
        </w:tc>
        <w:tc>
          <w:tcPr>
            <w:tcW w:type="dxa" w:w="4238"/>
          </w:tcPr>
          <w:p>
            <w:pPr>
              <w:pStyle w:val="null3"/>
            </w:pPr>
            <w:r>
              <w:rPr/>
              <w:t>投标报价没有超过报价范围；</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对项目背景的把握 (12.0分)</w:t>
            </w:r>
          </w:p>
        </w:tc>
        <w:tc>
          <w:tcPr>
            <w:tcW w:type="dxa" w:w="5076"/>
          </w:tcPr>
          <w:p>
            <w:pPr>
              <w:pStyle w:val="null3"/>
              <w:jc w:val="left"/>
            </w:pPr>
            <w:r>
              <w:rPr/>
              <w:t>根据投标人结合项目基本情况对本项目背景情况进行分析评审，包括但不限于①最高人民法院信息化规划的理解和分析、②广东法院信息化五年发展规划的理解和分析、③“一张网”运维保障工作的理解和分析、④全省地市法院信息化建设的理解和分析等： 1.完全满足且优于采购需求的，得12分； 2.完全满足采购需求的，得8分； 3.不完全满足采购需求的，得4分； 4.未提供不得分。</w:t>
            </w:r>
          </w:p>
        </w:tc>
      </w:tr>
      <w:tr>
        <w:tc>
          <w:tcPr>
            <w:tcW w:type="dxa" w:w="922"/>
            <w:gridSpan w:val="2"/>
            <w:vMerge/>
          </w:tcPr>
          <w:p/>
        </w:tc>
        <w:tc>
          <w:tcPr>
            <w:tcW w:type="dxa" w:w="2307"/>
          </w:tcPr>
          <w:p>
            <w:pPr>
              <w:pStyle w:val="null3"/>
              <w:jc w:val="left"/>
            </w:pPr>
            <w:r>
              <w:rPr/>
              <w:t>对项目重点难点的把握 (12.0分)</w:t>
            </w:r>
          </w:p>
        </w:tc>
        <w:tc>
          <w:tcPr>
            <w:tcW w:type="dxa" w:w="5076"/>
          </w:tcPr>
          <w:p>
            <w:pPr>
              <w:pStyle w:val="null3"/>
              <w:jc w:val="left"/>
            </w:pPr>
            <w:r>
              <w:rPr/>
              <w:t>根据投标人结合项目基本情况对本项目重点难点分析进行评审，包括但不限于①有对本项目的重点难点和关键问题进行分析、②有对每类问题产生的原因和优化措施进行分析、③提供解决方案等： 1.完全满足且优于采购需求的，得12分； 2.完全满足采购需求的，得8分； 3.不完全满足采购需求的，得4分； 4.未提供不得分。</w:t>
            </w:r>
          </w:p>
        </w:tc>
      </w:tr>
      <w:tr>
        <w:tc>
          <w:tcPr>
            <w:tcW w:type="dxa" w:w="922"/>
            <w:gridSpan w:val="2"/>
            <w:vMerge/>
          </w:tcPr>
          <w:p/>
        </w:tc>
        <w:tc>
          <w:tcPr>
            <w:tcW w:type="dxa" w:w="2307"/>
          </w:tcPr>
          <w:p>
            <w:pPr>
              <w:pStyle w:val="null3"/>
              <w:jc w:val="left"/>
            </w:pPr>
            <w:r>
              <w:rPr/>
              <w:t>质量控制的方法和措施 (10.0分)</w:t>
            </w:r>
          </w:p>
        </w:tc>
        <w:tc>
          <w:tcPr>
            <w:tcW w:type="dxa" w:w="5076"/>
          </w:tcPr>
          <w:p>
            <w:pPr>
              <w:pStyle w:val="null3"/>
              <w:jc w:val="left"/>
            </w:pPr>
            <w:r>
              <w:rPr/>
              <w:t>对投标人根据项目的实际情况提供质量控制方案进行综合评审，包括但不限于①对项目咨询服务重点的把握、②咨询服务措施和手段能确保项目建设质量等： 1.完全满足且优于采购需求的，得10分； 2.完全满足采购需求的，得6分； 3.不完全满足采购需求的，得2分； 4.未提供不得分。</w:t>
            </w:r>
          </w:p>
        </w:tc>
      </w:tr>
      <w:tr>
        <w:tc>
          <w:tcPr>
            <w:tcW w:type="dxa" w:w="922"/>
            <w:gridSpan w:val="2"/>
            <w:vMerge/>
          </w:tcPr>
          <w:p/>
        </w:tc>
        <w:tc>
          <w:tcPr>
            <w:tcW w:type="dxa" w:w="2307"/>
          </w:tcPr>
          <w:p>
            <w:pPr>
              <w:pStyle w:val="null3"/>
              <w:jc w:val="left"/>
            </w:pPr>
            <w:r>
              <w:rPr/>
              <w:t>进度控制的方法和措施 (7.0分)</w:t>
            </w:r>
          </w:p>
        </w:tc>
        <w:tc>
          <w:tcPr>
            <w:tcW w:type="dxa" w:w="5076"/>
          </w:tcPr>
          <w:p>
            <w:pPr>
              <w:pStyle w:val="null3"/>
              <w:jc w:val="left"/>
            </w:pPr>
            <w:r>
              <w:rPr/>
              <w:t>对投标人根据项目的实际情况提供进度控制方案进行综合评审，包括但不限于①对项目各阶段预期的建设成果、标志能准确把握、②能控制项目进度等： 1.完全满足且优于采购需求的，得7分； 2.完全满足采购需求的，得4分； 3.不完全满足采购需求的，得1分； 4.未提供不得分。</w:t>
            </w:r>
          </w:p>
        </w:tc>
      </w:tr>
      <w:tr>
        <w:tc>
          <w:tcPr>
            <w:tcW w:type="dxa" w:w="922"/>
            <w:gridSpan w:val="2"/>
            <w:vMerge/>
          </w:tcPr>
          <w:p/>
        </w:tc>
        <w:tc>
          <w:tcPr>
            <w:tcW w:type="dxa" w:w="2307"/>
          </w:tcPr>
          <w:p>
            <w:pPr>
              <w:pStyle w:val="null3"/>
              <w:jc w:val="left"/>
            </w:pPr>
            <w:r>
              <w:rPr/>
              <w:t>合同和信息管理的方法和措施 (7.0分)</w:t>
            </w:r>
          </w:p>
        </w:tc>
        <w:tc>
          <w:tcPr>
            <w:tcW w:type="dxa" w:w="5076"/>
          </w:tcPr>
          <w:p>
            <w:pPr>
              <w:pStyle w:val="null3"/>
              <w:jc w:val="left"/>
            </w:pPr>
            <w:r>
              <w:rPr/>
              <w:t>对投标人根据项目的实际情况提供合同和信息管理方案进行综合评审，包括但不限于对项目咨询服务过程中各类文档的监管把握等： 1.完全满足且优于采购需求的，得7分； 2.完全满足采购需求的，得4分； 3.不完全满足采购需求的，得1分； 4.未提供不得分。</w:t>
            </w:r>
          </w:p>
        </w:tc>
      </w:tr>
      <w:tr>
        <w:tc>
          <w:tcPr>
            <w:tcW w:type="dxa" w:w="922"/>
            <w:gridSpan w:val="2"/>
            <w:vMerge/>
          </w:tcPr>
          <w:p/>
        </w:tc>
        <w:tc>
          <w:tcPr>
            <w:tcW w:type="dxa" w:w="2307"/>
          </w:tcPr>
          <w:p>
            <w:pPr>
              <w:pStyle w:val="null3"/>
              <w:jc w:val="left"/>
            </w:pPr>
            <w:r>
              <w:rPr/>
              <w:t>支撑咨询服务的各类工程咨询软件情况 (2.0分)</w:t>
            </w:r>
          </w:p>
        </w:tc>
        <w:tc>
          <w:tcPr>
            <w:tcW w:type="dxa" w:w="5076"/>
          </w:tcPr>
          <w:p>
            <w:pPr>
              <w:pStyle w:val="null3"/>
              <w:jc w:val="left"/>
            </w:pPr>
            <w:r>
              <w:rPr/>
              <w:t>供应商具有设计咨询类或其他与本项目采购内容相关的软件著作系统的，得2分。 注：须提供著作权人为供应商的计算机软件著作权登记证书。（若著作权人非供应商自有，则须额外提供购买合同或租赁合同或合作开发协议复印件，不提供不得分。）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(4.0分)</w:t>
            </w:r>
          </w:p>
        </w:tc>
        <w:tc>
          <w:tcPr>
            <w:tcW w:type="dxa" w:w="5076"/>
          </w:tcPr>
          <w:p>
            <w:pPr>
              <w:pStyle w:val="null3"/>
              <w:jc w:val="left"/>
            </w:pPr>
            <w:r>
              <w:rPr/>
              <w:t>投标人具备有效期内的质量管理体系认证证书，得4分。 注：需提供复印件，并须同时提供在全国认证认可信息公共服务平台（www.cnca.cn）对体系证书的信息查询截图作为评审依据，已暂停、失效或撤销的不得分。新设立企业成立时间不足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咨询总监资质及经验情况 (7.0分)</w:t>
            </w:r>
          </w:p>
        </w:tc>
        <w:tc>
          <w:tcPr>
            <w:tcW w:type="dxa" w:w="5076"/>
          </w:tcPr>
          <w:p>
            <w:pPr>
              <w:pStyle w:val="null3"/>
              <w:jc w:val="left"/>
            </w:pPr>
            <w:r>
              <w:rPr/>
              <w:t>投标人拟派本项目的咨询总监的资质及经验情况： （1）具有中国工程咨询协会颁发的登记在投标人名下且专业为电子、信息工程类的咨询工程师（投资）登记证书，得4分； （2）具有政务信息化方案编制咨询类服务经验，得3分。 注：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项目经理资质及经验情况 (7.0分)</w:t>
            </w:r>
          </w:p>
        </w:tc>
        <w:tc>
          <w:tcPr>
            <w:tcW w:type="dxa" w:w="5076"/>
          </w:tcPr>
          <w:p>
            <w:pPr>
              <w:pStyle w:val="null3"/>
              <w:jc w:val="left"/>
            </w:pPr>
            <w:r>
              <w:rPr/>
              <w:t>投标人拟派本项目的项目经理（1人，与咨询总监非同一人）的资质及经验情况： （1）具有中国工程咨询协会颁发的登记在投标人名下且专业为电子、信息工程类的咨询工程师（投资）登记证书，得4分： （2）具有政务信息化方案编制咨询类服务经验，得3分。 注：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拟投入本项目的团队成员（不包含咨询总监、项目经理）资质及经验情况 (5.0分)</w:t>
            </w:r>
          </w:p>
        </w:tc>
        <w:tc>
          <w:tcPr>
            <w:tcW w:type="dxa" w:w="5076"/>
          </w:tcPr>
          <w:p>
            <w:pPr>
              <w:pStyle w:val="null3"/>
              <w:jc w:val="left"/>
            </w:pPr>
            <w:r>
              <w:rPr/>
              <w:t>投标人拟派本项目的团队成员（不包含咨询总监、项目经理）的资质及经验情况： （1）具有中国工程咨询协会颁发的登记在投标人名下且专业为电子、信息工程类的咨询工程师（投资）登记证书，每提供1人的2分，本小项最高得4分； （2）具有政务信息化项目咨询类项目经验，每提供1人得1分，本小项最高得1分。 注：以上人员均不重复，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2023年1月1日（以合同签订时间为准）起至今，具有政务信息化立项咨询服务项目经验，每提供1个得3分，最多得12分。 注：提供合同关键页（含签订合同双方的单位名称、项目名称、服务内容、项目金额与双方盖章签署页、签订日期等）。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t xml:space="preserve"> </w:t>
      </w:r>
    </w:p>
    <w:p>
      <w:pPr>
        <w:pStyle w:val="null3"/>
        <w:spacing w:after="165"/>
        <w:jc w:val="center"/>
      </w:pPr>
      <w:r>
        <w:rPr>
          <w:sz w:val="48"/>
          <w:b/>
          <w:shd w:fill="FFFFFF" w:val="clear"/>
        </w:rPr>
        <w:t>广东省政府采购</w:t>
      </w:r>
    </w:p>
    <w:p>
      <w:pPr>
        <w:pStyle w:val="null3"/>
        <w:spacing w:after="165"/>
        <w:jc w:val="both"/>
      </w:pPr>
      <w:r>
        <w:rPr>
          <w:sz w:val="21"/>
          <w:shd w:fill="FFFFFF" w:val="clear"/>
        </w:rPr>
        <w:t xml:space="preserve"> </w:t>
      </w:r>
    </w:p>
    <w:p>
      <w:pPr>
        <w:pStyle w:val="null3"/>
        <w:spacing w:after="165"/>
        <w:jc w:val="center"/>
      </w:pPr>
      <w:r>
        <w:rPr>
          <w:sz w:val="48"/>
          <w:b/>
          <w:shd w:fill="FFFFFF" w:val="clear"/>
        </w:rPr>
        <w:t>合　同　书</w:t>
      </w:r>
      <w:r>
        <w:rPr>
          <w:sz w:val="48"/>
          <w:b/>
          <w:shd w:fill="FFFFFF" w:val="clear"/>
        </w:rPr>
        <w:t>（服务）</w:t>
      </w:r>
    </w:p>
    <w:p>
      <w:pPr>
        <w:pStyle w:val="null3"/>
        <w:spacing w:after="165"/>
        <w:jc w:val="center"/>
      </w:pPr>
      <w:r>
        <w:br/>
      </w:r>
      <w:r>
        <w:br/>
      </w:r>
      <w:r>
        <w:br/>
      </w:r>
      <w:r>
        <w:br/>
      </w:r>
      <w:r>
        <w:br/>
      </w:r>
      <w:r>
        <w:rPr>
          <w:sz w:val="21"/>
          <w:shd w:fill="FFFFFF" w:val="clear"/>
        </w:rPr>
        <w:t xml:space="preserve">  </w:t>
      </w:r>
    </w:p>
    <w:p>
      <w:pPr>
        <w:pStyle w:val="null3"/>
        <w:spacing w:after="165"/>
        <w:jc w:val="center"/>
      </w:pPr>
      <w:r>
        <w:rPr>
          <w:sz w:val="28"/>
          <w:shd w:fill="FFFFFF" w:val="clear"/>
        </w:rPr>
        <w:t>采购计划编号：</w:t>
      </w:r>
      <w:r>
        <w:rPr>
          <w:sz w:val="21"/>
          <w:shd w:fill="FFFFFF" w:val="clear"/>
        </w:rPr>
        <w:t xml:space="preserve">                          </w:t>
      </w:r>
    </w:p>
    <w:p>
      <w:pPr>
        <w:pStyle w:val="null3"/>
        <w:spacing w:after="165"/>
        <w:jc w:val="both"/>
      </w:pPr>
      <w:r>
        <w:rPr>
          <w:sz w:val="21"/>
          <w:shd w:fill="FFFFFF" w:val="clear"/>
        </w:rPr>
        <w:t xml:space="preserve"> </w:t>
      </w:r>
    </w:p>
    <w:p>
      <w:pPr>
        <w:pStyle w:val="null3"/>
        <w:spacing w:after="165"/>
        <w:jc w:val="center"/>
      </w:pPr>
      <w:r>
        <w:rPr>
          <w:sz w:val="28"/>
          <w:shd w:fill="FFFFFF" w:val="clear"/>
        </w:rPr>
        <w:t>项目编号：</w:t>
      </w:r>
      <w:r>
        <w:rPr>
          <w:sz w:val="21"/>
          <w:shd w:fill="FFFFFF" w:val="clear"/>
        </w:rPr>
        <w:t xml:space="preserve">                              </w:t>
      </w:r>
    </w:p>
    <w:p>
      <w:pPr>
        <w:pStyle w:val="null3"/>
        <w:spacing w:after="165"/>
        <w:jc w:val="both"/>
      </w:pPr>
      <w:r>
        <w:rPr>
          <w:sz w:val="21"/>
          <w:shd w:fill="FFFFFF" w:val="clear"/>
        </w:rPr>
        <w:t xml:space="preserve"> </w:t>
      </w:r>
    </w:p>
    <w:p>
      <w:pPr>
        <w:pStyle w:val="null3"/>
        <w:spacing w:after="165"/>
        <w:jc w:val="center"/>
      </w:pPr>
      <w:r>
        <w:rPr>
          <w:sz w:val="28"/>
          <w:shd w:fill="FFFFFF" w:val="clear"/>
        </w:rPr>
        <w:t>项目名称：</w:t>
      </w:r>
      <w:r>
        <w:rPr>
          <w:sz w:val="21"/>
          <w:shd w:fill="FFFFFF" w:val="clea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三、甲方乙方的权利和义务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八、验收</w:t>
      </w:r>
    </w:p>
    <w:p>
      <w:pPr>
        <w:pStyle w:val="null3"/>
        <w:jc w:val="left"/>
      </w:pPr>
      <w:r>
        <w:rPr>
          <w:sz w:val="24"/>
          <w:b/>
        </w:rPr>
        <w:t>九、违约责任与赔偿损失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十三、其他</w:t>
      </w:r>
    </w:p>
    <w:p>
      <w:pPr>
        <w:pStyle w:val="null3"/>
        <w:jc w:val="left"/>
      </w:pPr>
      <w:r>
        <w:rPr>
          <w:sz w:val="24"/>
        </w:rPr>
        <w:t>1.本合同所有附件、招标文件、投标文件、中标通知书均为本合同的有效组成部分，与本合同具有同等法律效力。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jc w:val="left"/>
      </w:pPr>
      <w:r>
        <w:rPr>
          <w:sz w:val="24"/>
          <w:b/>
        </w:rPr>
        <w:t>十四、合同生效</w:t>
      </w:r>
    </w:p>
    <w:p>
      <w:pPr>
        <w:pStyle w:val="null3"/>
        <w:jc w:val="left"/>
      </w:pPr>
      <w:r>
        <w:rPr>
          <w:sz w:val="24"/>
        </w:rPr>
        <w:t>1.本合同在甲乙双方法人代表或其授权代表签字盖章后生效。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440001-2026-13140</w:t>
      </w:r>
    </w:p>
    <w:p>
      <w:pPr>
        <w:pStyle w:val="null3"/>
        <w:jc w:val="center"/>
        <w:outlineLvl w:val="3"/>
      </w:pPr>
      <w:r>
        <w:rPr>
          <w:sz w:val="24"/>
          <w:b/>
        </w:rPr>
        <w:t>采购项目编号：</w:t>
      </w:r>
      <w:r>
        <w:rPr>
          <w:sz w:val="24"/>
          <w:b/>
        </w:rPr>
        <w:t>0877-26GZTP5ZC0152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广东省高级人民法院2026年信息化项目咨询服务(二次)</w:t>
      </w:r>
      <w:r>
        <w:rPr>
          <w:u w:val="single"/>
        </w:rPr>
        <w:t>”</w:t>
      </w:r>
      <w:r>
        <w:rPr/>
        <w:t>项目的招标[采购项目编号为：</w:t>
      </w:r>
      <w:r>
        <w:rPr>
          <w:u w:val="single"/>
        </w:rPr>
        <w:t>0877-26GZTP5ZC0152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广东省高级人民法院2026年信息化项目咨询服务(二次)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广东省高级人民法院2026年信息化项目咨询服务(二次)</w:t>
      </w:r>
      <w:r>
        <w:rPr/>
        <w:t>”项目采购[采购项目编号为</w:t>
      </w:r>
      <w:r>
        <w:rPr/>
        <w:t>0877-26GZTP5ZC0152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广东省高级人民法院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广东省高级人民法院2026年信息化项目咨询服务(二次)</w:t>
      </w:r>
      <w:r>
        <w:rPr/>
        <w:t>招标中获中标（采购项目编号：</w:t>
      </w:r>
      <w:r>
        <w:rPr/>
        <w:t>0877-26GZTP5ZC0152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广东省高级人民法院2026年信息化项目咨询服务(二次)</w:t>
      </w:r>
      <w:r>
        <w:rPr/>
        <w:t>”项目（采购项目编号：</w:t>
      </w:r>
      <w:r>
        <w:rPr/>
        <w:t>0877-26GZTP5ZC0152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