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440101-2026-07797</w:t>
      </w:r>
    </w:p>
    <w:p>
      <w:pPr>
        <w:pStyle w:val="null3"/>
        <w:jc w:val="center"/>
        <w:outlineLvl w:val="3"/>
      </w:pPr>
      <w:r>
        <w:rPr>
          <w:sz w:val="24"/>
          <w:b/>
        </w:rPr>
        <w:t>采购项目编号：</w:t>
      </w:r>
      <w:r>
        <w:rPr>
          <w:sz w:val="24"/>
          <w:b/>
        </w:rPr>
        <w:t>0877-26GZTP3DC0112</w:t>
      </w:r>
    </w:p>
    <w:p>
      <w:pPr>
        <w:pStyle w:val="null3"/>
        <w:jc w:val="center"/>
        <w:outlineLvl w:val="3"/>
      </w:pPr>
      <w:r>
        <w:rPr>
          <w:sz w:val="24"/>
          <w:b/>
        </w:rPr>
        <w:t>项目名称：</w:t>
      </w:r>
      <w:r>
        <w:rPr>
          <w:sz w:val="24"/>
          <w:b/>
        </w:rPr>
        <w:t>广州市胸科医院基因检测服务项目</w:t>
      </w:r>
    </w:p>
    <w:p>
      <w:pPr>
        <w:pStyle w:val="null3"/>
        <w:jc w:val="center"/>
        <w:outlineLvl w:val="3"/>
      </w:pPr>
      <w:r>
        <w:rPr>
          <w:sz w:val="24"/>
          <w:b/>
        </w:rPr>
        <w:t>采购人：</w:t>
      </w:r>
      <w:r>
        <w:rPr>
          <w:sz w:val="24"/>
          <w:b/>
        </w:rPr>
        <w:t>广州市胸科医院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广东广招国际招标有限公司</w:t>
      </w:r>
      <w:r>
        <w:rPr/>
        <w:t>受</w:t>
      </w:r>
      <w:r>
        <w:rPr/>
        <w:t>广州市胸科医院</w:t>
      </w:r>
      <w:r>
        <w:rPr/>
        <w:t>的委托，采用</w:t>
      </w:r>
      <w:r>
        <w:rPr/>
        <w:t>公开招标</w:t>
      </w:r>
      <w:r>
        <w:rPr/>
        <w:t>方式组织采购</w:t>
      </w:r>
      <w:r>
        <w:rPr/>
        <w:t>广州市胸科医院基因检测服务项目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广州市胸科医院基因检测服务项目</w:t>
      </w:r>
    </w:p>
    <w:p>
      <w:pPr>
        <w:pStyle w:val="null3"/>
        <w:ind w:firstLine="480"/>
      </w:pPr>
      <w:r>
        <w:rPr/>
        <w:t>采购计划编号：</w:t>
      </w:r>
      <w:r>
        <w:rPr/>
        <w:t>440101-2026-07797</w:t>
      </w:r>
    </w:p>
    <w:p>
      <w:pPr>
        <w:pStyle w:val="null3"/>
        <w:ind w:firstLine="480"/>
      </w:pPr>
      <w:r>
        <w:rPr/>
        <w:t>采购项目编号：</w:t>
      </w:r>
      <w:r>
        <w:rPr/>
        <w:t>0877-26GZTP3DC0112</w:t>
      </w:r>
    </w:p>
    <w:p>
      <w:pPr>
        <w:pStyle w:val="null3"/>
        <w:ind w:firstLine="480"/>
      </w:pPr>
      <w:r>
        <w:rPr/>
        <w:t>采购方式：</w:t>
      </w:r>
      <w:r>
        <w:rPr/>
        <w:t>公开招标</w:t>
      </w:r>
    </w:p>
    <w:p>
      <w:pPr>
        <w:pStyle w:val="null3"/>
        <w:ind w:firstLine="480"/>
      </w:pPr>
      <w:r>
        <w:rPr/>
        <w:t>预算金额：</w:t>
      </w:r>
      <w:r>
        <w:rPr/>
        <w:t>10,000,000.00</w:t>
      </w:r>
      <w:r>
        <w:rPr/>
        <w:t>元</w:t>
      </w:r>
    </w:p>
    <w:p>
      <w:pPr>
        <w:pStyle w:val="null3"/>
        <w:outlineLvl w:val="3"/>
      </w:pPr>
      <w:r>
        <w:rPr>
          <w:sz w:val="24"/>
          <w:b/>
        </w:rPr>
        <w:t>2.项目内容及需求情况（采购项目技术规格、参数及要求）</w:t>
      </w:r>
    </w:p>
    <w:p>
      <w:pPr>
        <w:pStyle w:val="null3"/>
      </w:pPr>
      <w:r>
        <w:rPr/>
        <w:t>采购包1(广州市胸科医院基因检测服务项目):</w:t>
      </w:r>
    </w:p>
    <w:p>
      <w:pPr>
        <w:pStyle w:val="null3"/>
      </w:pPr>
      <w:r>
        <w:rPr/>
        <w:t>采购包预算金额：10,000,000.00元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广州市胸科医院基因检测服务项目</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10,000,000.00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合同履行期限：本项目总服务期限为合同签订生效之日起24个月，或采购金额达到采购预算时止，以两者先到者为准。合同一年一签。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采购包1（广州市胸科医院基因检测服务项目）：</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采购包1（广州市胸科医院基因检测服务项目）：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3)投标人具有卫生行政部门核发且在有效期内的《医疗机构执业许可证》，诊疗科目需包含医学检验科和病理科</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广州市胸科医院</w:t>
      </w:r>
    </w:p>
    <w:p>
      <w:pPr>
        <w:pStyle w:val="null3"/>
        <w:ind w:firstLine="480"/>
      </w:pPr>
      <w:r>
        <w:rPr/>
        <w:t xml:space="preserve"> 地址：</w:t>
      </w:r>
      <w:r>
        <w:rPr/>
        <w:t>广州市越秀区横枝岗路62号</w:t>
      </w:r>
    </w:p>
    <w:p>
      <w:pPr>
        <w:pStyle w:val="null3"/>
        <w:ind w:firstLine="480"/>
      </w:pPr>
      <w:r>
        <w:rPr/>
        <w:t xml:space="preserve"> 联系方式：</w:t>
      </w:r>
      <w:r>
        <w:rPr/>
        <w:t>020-83595977</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广州市越秀区东风东路745号2003房自编01单元</w:t>
      </w:r>
    </w:p>
    <w:p>
      <w:pPr>
        <w:pStyle w:val="null3"/>
        <w:ind w:firstLine="480"/>
      </w:pPr>
      <w:r>
        <w:rPr/>
        <w:t xml:space="preserve"> 联系方式：</w:t>
      </w:r>
      <w:r>
        <w:rPr/>
        <w:t>020-38931901-839</w:t>
      </w:r>
    </w:p>
    <w:p>
      <w:pPr>
        <w:pStyle w:val="null3"/>
        <w:outlineLvl w:val="3"/>
      </w:pPr>
      <w:r>
        <w:rPr>
          <w:sz w:val="24"/>
          <w:b/>
        </w:rPr>
        <w:t xml:space="preserve"> 3.项目联系方式</w:t>
      </w:r>
    </w:p>
    <w:p>
      <w:pPr>
        <w:pStyle w:val="null3"/>
        <w:ind w:firstLine="480"/>
      </w:pPr>
      <w:r>
        <w:rPr/>
        <w:t xml:space="preserve"> 项目联系人：</w:t>
      </w:r>
      <w:r>
        <w:rPr/>
        <w:t>孔工</w:t>
      </w:r>
    </w:p>
    <w:p>
      <w:pPr>
        <w:pStyle w:val="null3"/>
        <w:ind w:firstLine="480"/>
      </w:pPr>
      <w:r>
        <w:rPr/>
        <w:t xml:space="preserve"> 电话：</w:t>
      </w:r>
      <w:r>
        <w:rPr/>
        <w:t>020-38931901-839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项目属性：服务类</w:t>
      </w:r>
    </w:p>
    <w:p>
      <w:pPr>
        <w:pStyle w:val="null3"/>
        <w:jc w:val="both"/>
      </w:pPr>
      <w:r>
        <w:rPr>
          <w:sz w:val="21"/>
        </w:rPr>
        <w:t>品目分类：其他医疗卫生服务</w:t>
      </w:r>
    </w:p>
    <w:p>
      <w:pPr>
        <w:pStyle w:val="null3"/>
        <w:jc w:val="both"/>
      </w:pPr>
      <w:r>
        <w:rPr>
          <w:sz w:val="21"/>
        </w:rPr>
        <w:t>本项目属于不专门面向中小企业预留采购份额的项目，原因和情形为：按照《政府采购促进中小企业发展管理办法》规定预留采购份额无法确保充分供应、充分竞争，或者存在可能影响政府采购目标实现的情形。</w:t>
      </w:r>
    </w:p>
    <w:p>
      <w:pPr>
        <w:pStyle w:val="null3"/>
        <w:jc w:val="both"/>
      </w:pPr>
      <w:r>
        <w:rPr>
          <w:sz w:val="21"/>
        </w:rPr>
        <w:t>本项目对应的中小企业划分标准所属行业为：其他未列明行业。</w:t>
      </w:r>
    </w:p>
    <w:p>
      <w:pPr>
        <w:pStyle w:val="null3"/>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ind w:firstLine="480"/>
        <w:jc w:val="both"/>
      </w:pPr>
      <w:r>
        <w:rPr>
          <w:sz w:val="21"/>
        </w:rPr>
        <w:t>（一）对于投标人的实验室的要求：</w:t>
      </w:r>
    </w:p>
    <w:p>
      <w:pPr>
        <w:pStyle w:val="null3"/>
        <w:ind w:firstLine="420"/>
        <w:jc w:val="both"/>
      </w:pPr>
      <w:r>
        <w:rPr>
          <w:sz w:val="21"/>
        </w:rPr>
        <w:t>★1、实验室符合国家卫健委《医疗机构临床实验室管理办法》等法律法规要求，病理科设置、布局、设备设施符合《病理科建设与管理指南（试行）》的要求。</w:t>
      </w:r>
      <w:r>
        <w:rPr>
          <w:sz w:val="21"/>
        </w:rPr>
        <w:t>（</w:t>
      </w:r>
      <w:r>
        <w:rPr>
          <w:sz w:val="21"/>
        </w:rPr>
        <w:t>提供承诺函，格式自拟）</w:t>
      </w:r>
    </w:p>
    <w:p>
      <w:pPr>
        <w:pStyle w:val="null3"/>
        <w:ind w:firstLine="420"/>
        <w:jc w:val="both"/>
      </w:pPr>
      <w:r>
        <w:rPr>
          <w:sz w:val="21"/>
        </w:rPr>
        <w:t>2、实验室通过通过了临床基因扩增实验室的验收</w:t>
      </w:r>
      <w:r>
        <w:rPr>
          <w:sz w:val="21"/>
        </w:rPr>
        <w:t>。（</w:t>
      </w:r>
      <w:r>
        <w:rPr>
          <w:sz w:val="21"/>
        </w:rPr>
        <w:t>提供</w:t>
      </w:r>
      <w:r>
        <w:rPr>
          <w:sz w:val="21"/>
        </w:rPr>
        <w:t>《临床基因扩增检验实验室技术审核合格证》或《临床基因扩增检验实验室技术验收合格证书》</w:t>
      </w:r>
      <w:r>
        <w:rPr>
          <w:sz w:val="21"/>
        </w:rPr>
        <w:t>）</w:t>
      </w:r>
    </w:p>
    <w:p>
      <w:pPr>
        <w:pStyle w:val="null3"/>
        <w:ind w:firstLine="420"/>
        <w:jc w:val="both"/>
      </w:pPr>
      <w:r>
        <w:rPr>
          <w:sz w:val="21"/>
        </w:rPr>
        <w:t>3、</w:t>
      </w:r>
      <w:r>
        <w:rPr>
          <w:sz w:val="21"/>
        </w:rPr>
        <w:t>要求有基因检测实验室共建合作能力，至少提供</w:t>
      </w:r>
      <w:r>
        <w:rPr>
          <w:sz w:val="21"/>
        </w:rPr>
        <w:t>1</w:t>
      </w:r>
      <w:r>
        <w:rPr>
          <w:sz w:val="21"/>
        </w:rPr>
        <w:t>家国内三</w:t>
      </w:r>
      <w:r>
        <w:rPr>
          <w:sz w:val="21"/>
        </w:rPr>
        <w:t>级或以上</w:t>
      </w:r>
      <w:r>
        <w:rPr>
          <w:sz w:val="21"/>
        </w:rPr>
        <w:t>医院共建协议证明</w:t>
      </w:r>
      <w:r>
        <w:rPr>
          <w:sz w:val="21"/>
        </w:rPr>
        <w:t>。</w:t>
      </w:r>
    </w:p>
    <w:p>
      <w:pPr>
        <w:pStyle w:val="null3"/>
        <w:ind w:firstLine="420"/>
        <w:jc w:val="both"/>
      </w:pPr>
      <w:r>
        <w:rPr>
          <w:sz w:val="21"/>
        </w:rPr>
        <w:t>4、</w:t>
      </w:r>
      <w:r>
        <w:rPr>
          <w:sz w:val="21"/>
        </w:rPr>
        <w:t>有能力提供物流服务，按双方约定要求收检标本。</w:t>
      </w:r>
    </w:p>
    <w:p>
      <w:pPr>
        <w:pStyle w:val="null3"/>
        <w:ind w:firstLine="420"/>
        <w:jc w:val="both"/>
      </w:pPr>
      <w:r>
        <w:rPr>
          <w:sz w:val="21"/>
        </w:rPr>
        <w:t>5</w:t>
      </w:r>
      <w:r>
        <w:rPr>
          <w:sz w:val="21"/>
        </w:rPr>
        <w:t>、</w:t>
      </w:r>
      <w:r>
        <w:rPr>
          <w:sz w:val="21"/>
          <w:b/>
        </w:rPr>
        <w:t>承诺支持信息系统对接</w:t>
      </w:r>
      <w:r>
        <w:rPr>
          <w:sz w:val="21"/>
        </w:rPr>
        <w:t>，涉及的具体内容如有必要双方再另行签署相关协议。</w:t>
      </w:r>
    </w:p>
    <w:p>
      <w:pPr>
        <w:pStyle w:val="null3"/>
        <w:ind w:firstLine="420"/>
        <w:jc w:val="both"/>
      </w:pPr>
      <w:r>
        <w:rPr>
          <w:sz w:val="21"/>
        </w:rPr>
        <w:t>6</w:t>
      </w:r>
      <w:r>
        <w:rPr>
          <w:sz w:val="21"/>
        </w:rPr>
        <w:t>、供应商保证按国家检验规范进行操作，并对标本的检验报告承担相应的责任。</w:t>
      </w:r>
    </w:p>
    <w:p>
      <w:pPr>
        <w:pStyle w:val="null3"/>
        <w:ind w:firstLine="420"/>
        <w:jc w:val="both"/>
      </w:pPr>
      <w:r>
        <w:rPr>
          <w:sz w:val="21"/>
        </w:rPr>
        <w:t>7</w:t>
      </w:r>
      <w:r>
        <w:rPr>
          <w:sz w:val="21"/>
        </w:rPr>
        <w:t>、有为采购人保密的义务，未经同意不得泄露委托检验的项目、检验的内容、检验的结果。</w:t>
      </w:r>
    </w:p>
    <w:p>
      <w:pPr>
        <w:pStyle w:val="null3"/>
        <w:ind w:firstLine="420"/>
        <w:jc w:val="both"/>
      </w:pPr>
      <w:r>
        <w:rPr>
          <w:sz w:val="21"/>
        </w:rPr>
        <w:t>8</w:t>
      </w:r>
      <w:r>
        <w:rPr>
          <w:sz w:val="21"/>
        </w:rPr>
        <w:t>、检测样本、检测数据的所有权、使用权为采购人所有，未经许可不得</w:t>
      </w:r>
      <w:r>
        <w:rPr>
          <w:sz w:val="21"/>
        </w:rPr>
        <w:t>挪作他用</w:t>
      </w:r>
      <w:r>
        <w:rPr>
          <w:sz w:val="21"/>
        </w:rPr>
        <w:t>。</w:t>
      </w:r>
    </w:p>
    <w:p>
      <w:pPr>
        <w:pStyle w:val="null3"/>
        <w:ind w:firstLine="420"/>
        <w:jc w:val="both"/>
      </w:pPr>
      <w:r>
        <w:rPr>
          <w:sz w:val="21"/>
        </w:rPr>
        <w:t>9</w:t>
      </w:r>
      <w:r>
        <w:rPr>
          <w:sz w:val="21"/>
        </w:rPr>
        <w:t>、能够按采购人要求妥善保存及销毁检验后样本。</w:t>
      </w:r>
    </w:p>
    <w:p>
      <w:pPr>
        <w:pStyle w:val="null3"/>
        <w:ind w:firstLine="420"/>
        <w:jc w:val="both"/>
      </w:pPr>
      <w:r>
        <w:rPr>
          <w:sz w:val="21"/>
        </w:rPr>
        <w:t>10</w:t>
      </w:r>
      <w:r>
        <w:rPr>
          <w:sz w:val="21"/>
        </w:rPr>
        <w:t>、保证检验结果的公正性，不受任何诱使或压力的干扰。</w:t>
      </w:r>
    </w:p>
    <w:p>
      <w:pPr>
        <w:pStyle w:val="null3"/>
        <w:ind w:firstLine="420"/>
        <w:jc w:val="both"/>
      </w:pPr>
      <w:r>
        <w:rPr>
          <w:sz w:val="21"/>
        </w:rPr>
        <w:t>1</w:t>
      </w:r>
      <w:r>
        <w:rPr>
          <w:sz w:val="21"/>
        </w:rPr>
        <w:t>1</w:t>
      </w:r>
      <w:r>
        <w:rPr>
          <w:sz w:val="21"/>
        </w:rPr>
        <w:t>、受委托实验室的</w:t>
      </w:r>
      <w:r>
        <w:rPr>
          <w:sz w:val="21"/>
        </w:rPr>
        <w:t>工作</w:t>
      </w:r>
      <w:r>
        <w:rPr>
          <w:sz w:val="21"/>
        </w:rPr>
        <w:t>人员不得</w:t>
      </w:r>
      <w:r>
        <w:rPr>
          <w:sz w:val="21"/>
        </w:rPr>
        <w:t>直接向</w:t>
      </w:r>
      <w:r>
        <w:rPr>
          <w:sz w:val="21"/>
        </w:rPr>
        <w:t>采购人检验科、病理科</w:t>
      </w:r>
      <w:r>
        <w:rPr>
          <w:sz w:val="21"/>
        </w:rPr>
        <w:t>及</w:t>
      </w:r>
      <w:r>
        <w:rPr>
          <w:sz w:val="21"/>
        </w:rPr>
        <w:t>临床医生推广项目，不得私自</w:t>
      </w:r>
      <w:r>
        <w:rPr>
          <w:sz w:val="21"/>
        </w:rPr>
        <w:t>接受未在采购范围内的</w:t>
      </w:r>
      <w:r>
        <w:rPr>
          <w:sz w:val="21"/>
        </w:rPr>
        <w:t>标本。</w:t>
      </w:r>
    </w:p>
    <w:p>
      <w:pPr>
        <w:pStyle w:val="null3"/>
        <w:ind w:firstLine="420"/>
        <w:jc w:val="both"/>
      </w:pPr>
      <w:r>
        <w:rPr>
          <w:sz w:val="21"/>
        </w:rPr>
        <w:t>1</w:t>
      </w:r>
      <w:r>
        <w:rPr>
          <w:sz w:val="21"/>
        </w:rPr>
        <w:t>2</w:t>
      </w:r>
      <w:r>
        <w:rPr>
          <w:sz w:val="21"/>
        </w:rPr>
        <w:t>、通过</w:t>
      </w:r>
      <w:r>
        <w:rPr>
          <w:sz w:val="21"/>
        </w:rPr>
        <w:t>ISO 15189认可，并在投标文件中提供证书及认可项目清单复印件。</w:t>
      </w:r>
    </w:p>
    <w:p>
      <w:pPr>
        <w:pStyle w:val="null3"/>
        <w:ind w:firstLine="420"/>
        <w:jc w:val="both"/>
      </w:pPr>
      <w:r>
        <w:rPr>
          <w:sz w:val="21"/>
        </w:rPr>
        <w:t>12、实验室获得ISO9001质量管理体系认证证书，且在有效期内。</w:t>
      </w:r>
    </w:p>
    <w:p>
      <w:pPr>
        <w:pStyle w:val="null3"/>
        <w:ind w:firstLine="420"/>
        <w:jc w:val="both"/>
      </w:pPr>
      <w:r>
        <w:rPr>
          <w:sz w:val="21"/>
        </w:rPr>
        <w:t>1</w:t>
      </w:r>
      <w:r>
        <w:rPr>
          <w:sz w:val="21"/>
        </w:rPr>
        <w:t>3</w:t>
      </w:r>
      <w:r>
        <w:rPr>
          <w:sz w:val="21"/>
        </w:rPr>
        <w:t>、实验室获得</w:t>
      </w:r>
      <w:r>
        <w:rPr>
          <w:sz w:val="21"/>
        </w:rPr>
        <w:t>ISO27001信息安全管理体系认证证书，且在有效期内。</w:t>
      </w:r>
    </w:p>
    <w:p>
      <w:pPr>
        <w:pStyle w:val="null3"/>
        <w:ind w:firstLine="420"/>
        <w:jc w:val="both"/>
      </w:pPr>
      <w:r>
        <w:rPr>
          <w:sz w:val="21"/>
        </w:rPr>
        <w:t>1</w:t>
      </w:r>
      <w:r>
        <w:rPr>
          <w:sz w:val="21"/>
        </w:rPr>
        <w:t>4</w:t>
      </w:r>
      <w:r>
        <w:rPr>
          <w:sz w:val="21"/>
        </w:rPr>
        <w:t>、用于本次采购项目检测使用的提取试剂均应取得</w:t>
      </w:r>
      <w:r>
        <w:rPr>
          <w:sz w:val="21"/>
        </w:rPr>
        <w:t>卫生行政部门批准的</w:t>
      </w:r>
      <w:r>
        <w:rPr>
          <w:sz w:val="21"/>
        </w:rPr>
        <w:t>注册证</w:t>
      </w:r>
      <w:r>
        <w:rPr>
          <w:sz w:val="21"/>
        </w:rPr>
        <w:t>或取得备案凭证</w:t>
      </w:r>
      <w:r>
        <w:rPr>
          <w:sz w:val="21"/>
        </w:rPr>
        <w:t>。</w:t>
      </w:r>
    </w:p>
    <w:p>
      <w:pPr>
        <w:pStyle w:val="null3"/>
        <w:ind w:firstLine="420"/>
        <w:jc w:val="both"/>
      </w:pPr>
      <w:r>
        <w:rPr>
          <w:sz w:val="21"/>
        </w:rPr>
        <w:t>1</w:t>
      </w:r>
      <w:r>
        <w:rPr>
          <w:sz w:val="21"/>
        </w:rPr>
        <w:t>5</w:t>
      </w:r>
      <w:r>
        <w:rPr>
          <w:sz w:val="21"/>
        </w:rPr>
        <w:t>、实验室须具有生物安全二级实验室（</w:t>
      </w:r>
      <w:r>
        <w:rPr>
          <w:sz w:val="21"/>
        </w:rPr>
        <w:t>BSL-2）条件。</w:t>
      </w:r>
    </w:p>
    <w:p>
      <w:pPr>
        <w:pStyle w:val="null3"/>
        <w:ind w:firstLine="422"/>
        <w:jc w:val="both"/>
      </w:pPr>
      <w:r>
        <w:rPr>
          <w:sz w:val="21"/>
          <w:b/>
        </w:rPr>
        <w:t>（二）投标人的</w:t>
      </w:r>
      <w:r>
        <w:rPr>
          <w:sz w:val="21"/>
          <w:b/>
        </w:rPr>
        <w:t>实验室的质量要求：</w:t>
      </w:r>
    </w:p>
    <w:p>
      <w:pPr>
        <w:pStyle w:val="null3"/>
        <w:ind w:firstLine="420"/>
        <w:jc w:val="both"/>
      </w:pPr>
      <w:r>
        <w:rPr>
          <w:sz w:val="21"/>
        </w:rPr>
        <w:t>1、委托项目在开始送检前，需要提供项目的报告模板、受控SOP文件、试剂说明书、室间质评的合格证书或实验室间比对报告、每月的室内质控报表、性能验证等资料供采购人检验科或其他相关实验室审核。</w:t>
      </w:r>
    </w:p>
    <w:p>
      <w:pPr>
        <w:pStyle w:val="null3"/>
        <w:ind w:firstLine="420"/>
        <w:jc w:val="both"/>
      </w:pPr>
      <w:r>
        <w:rPr>
          <w:sz w:val="21"/>
        </w:rPr>
        <w:t>2、委托项目均按日或检测批次进行室内质控，按月提供室内质量控制报表，其内容包括质控检测数据、控制标准、质控分析、失控报告。</w:t>
      </w:r>
    </w:p>
    <w:p>
      <w:pPr>
        <w:pStyle w:val="null3"/>
        <w:ind w:firstLine="420"/>
        <w:jc w:val="both"/>
      </w:pPr>
      <w:r>
        <w:rPr>
          <w:sz w:val="21"/>
        </w:rPr>
        <w:t>3、参加国家卫健委室间质评，每半年提供委托项目的能力验证活动报告，没有能力验证的检验项目应提供与委托方认可的实验室结果一致性的证据。</w:t>
      </w:r>
    </w:p>
    <w:p>
      <w:pPr>
        <w:pStyle w:val="null3"/>
        <w:ind w:firstLine="420"/>
        <w:jc w:val="both"/>
      </w:pPr>
      <w:r>
        <w:rPr>
          <w:sz w:val="21"/>
        </w:rPr>
        <w:t>4、按采购人要求，随时提供质量和技术资料，如更换试剂批号、仪器维修后、检验系统更换后的质控记录和性能验证报告。</w:t>
      </w:r>
    </w:p>
    <w:p>
      <w:pPr>
        <w:pStyle w:val="null3"/>
        <w:ind w:firstLine="420"/>
        <w:jc w:val="both"/>
      </w:pPr>
      <w:r>
        <w:rPr>
          <w:sz w:val="21"/>
        </w:rPr>
        <w:t>5、在委托检验项目合作期间，如需更换检测试剂、检测方法、参考区间等时，需至少提前一个月告知采购人，并按采购人的要求提供好各种资料。</w:t>
      </w:r>
    </w:p>
    <w:p>
      <w:pPr>
        <w:pStyle w:val="null3"/>
        <w:ind w:firstLine="420"/>
        <w:jc w:val="both"/>
      </w:pPr>
      <w:r>
        <w:rPr>
          <w:sz w:val="21"/>
        </w:rPr>
        <w:t>6、有专人负责采购人业务及质量、技术、培训等工作。检验项目如涉及特殊岗位技术人员包括基因检测和产前筛查与诊断等，应满足相关管理规定要求，取得相关规范要求的上岗证书或培训证书。被委托公司中检测工作人员应有2名以上高级职称。</w:t>
      </w:r>
    </w:p>
    <w:p>
      <w:pPr>
        <w:pStyle w:val="null3"/>
        <w:ind w:firstLine="420"/>
        <w:jc w:val="both"/>
      </w:pPr>
      <w:r>
        <w:rPr>
          <w:sz w:val="21"/>
        </w:rPr>
        <w:t>7、随时接受并妥善安排采购人查阅项目检测、质量控制等情况；每月定期向采购人上报检测项目的质控数据。</w:t>
      </w:r>
    </w:p>
    <w:p>
      <w:pPr>
        <w:pStyle w:val="null3"/>
        <w:ind w:firstLine="420"/>
        <w:jc w:val="both"/>
      </w:pPr>
      <w:r>
        <w:rPr>
          <w:sz w:val="21"/>
        </w:rPr>
        <w:t>8、对样本运输的要求：</w:t>
      </w:r>
    </w:p>
    <w:p>
      <w:pPr>
        <w:pStyle w:val="null3"/>
        <w:ind w:firstLine="420"/>
        <w:jc w:val="both"/>
      </w:pPr>
      <w:r>
        <w:rPr>
          <w:sz w:val="21"/>
        </w:rPr>
        <w:t>(1)临床科室采集样本后，由委托检测机构派专人到指定地点接收并保证物流运输。</w:t>
      </w:r>
    </w:p>
    <w:p>
      <w:pPr>
        <w:pStyle w:val="null3"/>
        <w:ind w:firstLine="420"/>
        <w:jc w:val="both"/>
      </w:pPr>
      <w:r>
        <w:rPr>
          <w:sz w:val="21"/>
        </w:rPr>
        <w:t>(2)时间运输到委托机构，具体按项目协商。</w:t>
      </w:r>
    </w:p>
    <w:p>
      <w:pPr>
        <w:pStyle w:val="null3"/>
        <w:ind w:firstLine="420"/>
        <w:jc w:val="both"/>
      </w:pPr>
      <w:r>
        <w:rPr>
          <w:sz w:val="21"/>
        </w:rPr>
        <w:t>(3)样本前处理视检测项目要求与采购人具体商定。</w:t>
      </w:r>
    </w:p>
    <w:p>
      <w:pPr>
        <w:pStyle w:val="null3"/>
        <w:ind w:firstLine="420"/>
        <w:jc w:val="both"/>
      </w:pPr>
      <w:r>
        <w:rPr>
          <w:sz w:val="21"/>
        </w:rPr>
        <w:t>(4)样本运输要求直立、冷藏、封闭，符合《GB/T 28577-2021 冷链物流分类与基本要求》与生物安全要求，确保运输过程的样品质量和环境安全。对于需低温冷冻或有特殊要求的样本视具体项目与采购人科室商定。</w:t>
      </w:r>
    </w:p>
    <w:p>
      <w:pPr>
        <w:pStyle w:val="null3"/>
        <w:ind w:firstLine="420"/>
        <w:jc w:val="both"/>
      </w:pPr>
      <w:r>
        <w:rPr>
          <w:sz w:val="21"/>
        </w:rPr>
        <w:t>(5)委托检验机构接收后不合格样本率&lt;1/1000。</w:t>
      </w:r>
    </w:p>
    <w:p>
      <w:pPr>
        <w:pStyle w:val="null3"/>
        <w:ind w:firstLine="420"/>
        <w:jc w:val="both"/>
      </w:pPr>
      <w:r>
        <w:rPr>
          <w:sz w:val="21"/>
        </w:rPr>
        <w:t>(6)</w:t>
      </w:r>
      <w:r>
        <w:rPr>
          <w:sz w:val="21"/>
        </w:rPr>
        <w:t>投标人物流标本箱具备</w:t>
      </w:r>
      <w:r>
        <w:rPr>
          <w:sz w:val="21"/>
        </w:rPr>
        <w:t>GPS定位和温度监控功能，且可实现全程实时监测</w:t>
      </w:r>
      <w:r>
        <w:rPr>
          <w:sz w:val="21"/>
        </w:rPr>
        <w:t>。</w:t>
      </w:r>
    </w:p>
    <w:p>
      <w:pPr>
        <w:pStyle w:val="null3"/>
        <w:ind w:firstLine="420"/>
        <w:jc w:val="both"/>
      </w:pPr>
      <w:r>
        <w:rPr>
          <w:sz w:val="21"/>
        </w:rPr>
        <w:t>9、对于样本周转时间（TAT）的要求：</w:t>
      </w:r>
    </w:p>
    <w:p>
      <w:pPr>
        <w:pStyle w:val="null3"/>
        <w:ind w:firstLine="420"/>
        <w:jc w:val="both"/>
      </w:pPr>
      <w:r>
        <w:rPr>
          <w:sz w:val="21"/>
        </w:rPr>
        <w:t>(1)样本周转时间起点为委托检测单位接收样本，检验样本终点为采购人血液科收到检验数据或报告。</w:t>
      </w:r>
    </w:p>
    <w:p>
      <w:pPr>
        <w:pStyle w:val="null3"/>
        <w:ind w:firstLine="420"/>
        <w:jc w:val="both"/>
      </w:pPr>
      <w:r>
        <w:rPr>
          <w:sz w:val="21"/>
        </w:rPr>
        <w:t>(2)检测TAT时间</w:t>
      </w:r>
      <w:r>
        <w:rPr>
          <w:sz w:val="21"/>
        </w:rPr>
        <w:t>：病原体测序项目一般为</w:t>
      </w:r>
      <w:r>
        <w:rPr>
          <w:sz w:val="21"/>
        </w:rPr>
        <w:t>24-72h</w:t>
      </w:r>
      <w:r>
        <w:rPr>
          <w:sz w:val="21"/>
        </w:rPr>
        <w:t>，有特殊要求的项目、检测周期较长的项目视具体情况与采购人协商。</w:t>
      </w:r>
    </w:p>
    <w:p>
      <w:pPr>
        <w:pStyle w:val="null3"/>
        <w:ind w:firstLine="420"/>
        <w:jc w:val="both"/>
      </w:pPr>
      <w:r>
        <w:rPr>
          <w:sz w:val="21"/>
        </w:rPr>
        <w:t>(3)报告延误率&lt;1/1000。如出现客观原因（仪器设备故障等）造成批量报告延误，并短期内无法解决，需发放报告延迟通知单。</w:t>
      </w:r>
    </w:p>
    <w:p>
      <w:pPr>
        <w:pStyle w:val="null3"/>
        <w:ind w:firstLine="420"/>
        <w:jc w:val="both"/>
      </w:pPr>
      <w:r>
        <w:rPr>
          <w:sz w:val="21"/>
        </w:rPr>
        <w:t>(4)定期提供委托项目的样本周转时间（TAT）分析，对于采购人提出的要求及时反馈并更正。</w:t>
      </w:r>
    </w:p>
    <w:p>
      <w:pPr>
        <w:pStyle w:val="null3"/>
        <w:ind w:firstLine="420"/>
        <w:jc w:val="both"/>
      </w:pPr>
      <w:r>
        <w:rPr>
          <w:sz w:val="21"/>
        </w:rPr>
        <w:t>（三）服务期限及报价</w:t>
      </w:r>
    </w:p>
    <w:p>
      <w:pPr>
        <w:pStyle w:val="null3"/>
        <w:ind w:firstLine="420"/>
        <w:jc w:val="both"/>
      </w:pPr>
      <w:r>
        <w:rPr>
          <w:sz w:val="21"/>
        </w:rPr>
        <w:t>1.本项目总服务期限为合同签订生效之日起24个月，或采购金额达到采购预算时止，以两者先到者为准。</w:t>
      </w:r>
      <w:r>
        <w:rPr>
          <w:sz w:val="21"/>
        </w:rPr>
        <w:t>合同一年一签。</w:t>
      </w:r>
    </w:p>
    <w:p>
      <w:pPr>
        <w:pStyle w:val="null3"/>
        <w:ind w:firstLine="420"/>
        <w:jc w:val="both"/>
      </w:pPr>
      <w:r>
        <w:rPr>
          <w:sz w:val="21"/>
        </w:rPr>
        <w:t>★2.本项目投标人应按照《</w:t>
      </w:r>
      <w:r>
        <w:rPr>
          <w:sz w:val="21"/>
        </w:rPr>
        <w:t>广东省基本医疗服务价格项目目录（</w:t>
      </w:r>
      <w:r>
        <w:rPr>
          <w:sz w:val="21"/>
        </w:rPr>
        <w:t>2021 年版</w:t>
      </w:r>
      <w:r>
        <w:rPr>
          <w:sz w:val="21"/>
        </w:rPr>
        <w:t>）》和《广东省市场调节价医疗服务价格项目目录（</w:t>
      </w:r>
      <w:r>
        <w:rPr>
          <w:sz w:val="21"/>
        </w:rPr>
        <w:t>2024版）》（如遇物价调整，按最新物价标准执行）规定的物价编码与对应价格及根据最新物价标准修改的单价收费标准，对包括但不限于本项目已列明的所有检验内容提供统一的折扣率报价，</w:t>
      </w:r>
      <w:r>
        <w:rPr/>
        <w:t>0＜</w:t>
      </w:r>
      <w:r>
        <w:rPr>
          <w:sz w:val="21"/>
        </w:rPr>
        <w:t>报价折扣率</w:t>
      </w:r>
      <w:r>
        <w:rPr>
          <w:sz w:val="21"/>
          <w:shd w:fill="FFFFFF" w:val="clear"/>
        </w:rPr>
        <w:t>≤</w:t>
      </w:r>
      <w:r>
        <w:rPr>
          <w:sz w:val="21"/>
          <w:shd w:fill="FFFFFF" w:val="clear"/>
        </w:rPr>
        <w:t>5</w:t>
      </w:r>
      <w:r>
        <w:rPr>
          <w:sz w:val="21"/>
        </w:rPr>
        <w:t>5%，否则将导致投标无效。</w:t>
      </w:r>
      <w:r>
        <w:rPr/>
        <w:t>（注：折扣率</w:t>
      </w:r>
      <w:r>
        <w:rPr/>
        <w:t>最多</w:t>
      </w:r>
      <w:r>
        <w:rPr/>
        <w:t>到小数点后两位，参考格式：</w:t>
      </w:r>
      <w:r>
        <w:rPr/>
        <w:t>XX.XX%），</w:t>
      </w:r>
      <w:r>
        <w:rPr/>
        <w:t>供应商</w:t>
      </w:r>
      <w:r>
        <w:rPr/>
        <w:t>的折扣率报价必须为确定的固定唯一报价（如</w:t>
      </w:r>
      <w:r>
        <w:rPr/>
        <w:t>40.00%），不得填报多个报价值或区间值（如 35～40.00%）。对本项目所有</w:t>
      </w:r>
      <w:r>
        <w:rPr/>
        <w:t>检测服务</w:t>
      </w:r>
      <w:r>
        <w:rPr/>
        <w:t>内容报出统一的折扣率。投标折扣率有效报价范围：</w:t>
      </w:r>
      <w:r>
        <w:rPr/>
        <w:t>0.00%＜投标折扣率≤</w:t>
      </w:r>
      <w:r>
        <w:rPr/>
        <w:t>55</w:t>
      </w:r>
      <w:r>
        <w:rPr/>
        <w:t>.00%。因落实政府采购政策进行价格调整的，以调整后的价格计算评标基准价和投标报价。 本项目的折扣率报价应包含合同实施过程中的应预见和不可预见费用。</w:t>
      </w:r>
    </w:p>
    <w:p>
      <w:pPr>
        <w:pStyle w:val="null3"/>
        <w:ind w:firstLine="420"/>
        <w:jc w:val="both"/>
      </w:pPr>
      <w:r>
        <w:rPr>
          <w:sz w:val="21"/>
        </w:rPr>
        <w:t>（四）服务内容</w:t>
      </w:r>
    </w:p>
    <w:p>
      <w:pPr>
        <w:pStyle w:val="null3"/>
        <w:ind w:firstLine="420"/>
        <w:jc w:val="both"/>
      </w:pPr>
      <w:r>
        <w:rPr>
          <w:sz w:val="21"/>
        </w:rPr>
        <w:t>详见附件外送项目清单。</w:t>
      </w:r>
    </w:p>
    <w:p>
      <w:pPr>
        <w:pStyle w:val="null3"/>
        <w:ind w:firstLine="420"/>
        <w:jc w:val="both"/>
      </w:pPr>
      <w:r>
        <w:rPr>
          <w:sz w:val="21"/>
        </w:rPr>
        <w:t>投标人应对服务项目的价格、方法学及检测内容进行响应。如方法学与清单不一致要列出差异，由评标委员会判断是否为有效响应。</w:t>
      </w:r>
    </w:p>
    <w:p>
      <w:pPr>
        <w:pStyle w:val="null3"/>
        <w:ind w:firstLine="400"/>
        <w:jc w:val="both"/>
      </w:pPr>
      <w:r>
        <w:rPr>
          <w:sz w:val="21"/>
        </w:rPr>
        <w:t>（五）技术需求</w:t>
      </w:r>
    </w:p>
    <w:p>
      <w:pPr>
        <w:pStyle w:val="null3"/>
        <w:ind w:firstLine="420"/>
        <w:jc w:val="both"/>
      </w:pPr>
      <w:r>
        <w:rPr>
          <w:sz w:val="21"/>
        </w:rPr>
        <w:t>▲</w:t>
      </w:r>
      <w:r>
        <w:rPr>
          <w:sz w:val="21"/>
        </w:rPr>
        <w:t>1.</w:t>
      </w:r>
      <w:r>
        <w:rPr>
          <w:sz w:val="21"/>
        </w:rPr>
        <w:t>实体肿瘤测序检测服务要求（需提供以下加盖公章的证明材料之一：</w:t>
      </w:r>
      <w:r>
        <w:rPr>
          <w:sz w:val="21"/>
        </w:rPr>
        <w:t>①不泄露样本隐私的真实检测报告和生物信息分析质检报告、②可达到以下技术要求的承诺函）：</w:t>
      </w:r>
    </w:p>
    <w:p>
      <w:pPr>
        <w:pStyle w:val="null3"/>
        <w:ind w:firstLine="420"/>
        <w:jc w:val="both"/>
      </w:pPr>
      <w:r>
        <w:rPr>
          <w:sz w:val="21"/>
        </w:rPr>
        <w:t>（</w:t>
      </w:r>
      <w:r>
        <w:rPr>
          <w:sz w:val="21"/>
        </w:rPr>
        <w:t>1）Q30＞90%；下机数据量≥15G，平均测序深度＞500×，报告内容覆盖融合基因、基因突变、分子分型等内容；</w:t>
      </w:r>
    </w:p>
    <w:p>
      <w:pPr>
        <w:pStyle w:val="null3"/>
        <w:ind w:firstLine="420"/>
        <w:jc w:val="both"/>
      </w:pPr>
      <w:r>
        <w:rPr>
          <w:sz w:val="21"/>
        </w:rPr>
        <w:t>（</w:t>
      </w:r>
      <w:r>
        <w:rPr>
          <w:sz w:val="21"/>
        </w:rPr>
        <w:t>2）全外显子测序检测，覆盖基因数＞20000，平均测序深度＞500×，Q30≥85%，单样本下机数据量＞20Gb；</w:t>
      </w:r>
    </w:p>
    <w:p>
      <w:pPr>
        <w:pStyle w:val="null3"/>
        <w:ind w:firstLine="420"/>
        <w:jc w:val="both"/>
      </w:pPr>
      <w:r>
        <w:rPr>
          <w:sz w:val="21"/>
        </w:rPr>
        <w:t>（</w:t>
      </w:r>
      <w:r>
        <w:rPr>
          <w:sz w:val="21"/>
        </w:rPr>
        <w:t>3）DNA靶向测序Panel，平均测序深度＞1000×，Q30＞85%，深度100×以上的靶向测序序列占比＞99%。</w:t>
      </w:r>
    </w:p>
    <w:p>
      <w:pPr>
        <w:pStyle w:val="null3"/>
        <w:ind w:firstLine="420"/>
        <w:jc w:val="both"/>
      </w:pPr>
      <w:r>
        <w:rPr>
          <w:sz w:val="21"/>
        </w:rPr>
        <w:t>2.</w:t>
      </w:r>
      <w:r>
        <w:rPr>
          <w:sz w:val="21"/>
        </w:rPr>
        <w:t>tNGS呼吸道靶向测序项目：</w:t>
      </w:r>
    </w:p>
    <w:p>
      <w:pPr>
        <w:pStyle w:val="null3"/>
        <w:ind w:firstLine="420"/>
        <w:jc w:val="both"/>
      </w:pPr>
      <w:r>
        <w:rPr>
          <w:sz w:val="21"/>
        </w:rPr>
        <w:t>▲</w:t>
      </w:r>
      <w:r>
        <w:rPr>
          <w:sz w:val="21"/>
        </w:rPr>
        <w:t>（</w:t>
      </w:r>
      <w:r>
        <w:rPr>
          <w:sz w:val="21"/>
        </w:rPr>
        <w:t>1）</w:t>
      </w:r>
      <w:r>
        <w:rPr>
          <w:sz w:val="21"/>
        </w:rPr>
        <w:t>靶向产品检测范围包含细菌、真菌、</w:t>
      </w:r>
      <w:r>
        <w:rPr>
          <w:sz w:val="21"/>
        </w:rPr>
        <w:t>DNA病毒、RNA病毒、寄生虫、结核分枝杆菌、非结核分枝杆菌、支原体、衣原体、立克次体、耐药基因、毒力基因等，检测物种数量总计不低于250种，其中RNA病原不低于50种，耐药基因类别不低于16类，耐药基因型不低于</w:t>
      </w:r>
      <w:r>
        <w:rPr>
          <w:sz w:val="21"/>
        </w:rPr>
        <w:t>20</w:t>
      </w:r>
      <w:r>
        <w:rPr>
          <w:sz w:val="21"/>
        </w:rPr>
        <w:t>个，需提供病原检测列表、软件截图及产品宣传资料。</w:t>
      </w:r>
    </w:p>
    <w:p>
      <w:pPr>
        <w:pStyle w:val="null3"/>
        <w:ind w:firstLine="420"/>
        <w:jc w:val="both"/>
      </w:pPr>
      <w:r>
        <w:rPr>
          <w:sz w:val="21"/>
        </w:rPr>
        <w:t>▲</w:t>
      </w:r>
      <w:r>
        <w:rPr>
          <w:sz w:val="21"/>
        </w:rPr>
        <w:t>（</w:t>
      </w:r>
      <w:r>
        <w:rPr>
          <w:sz w:val="21"/>
        </w:rPr>
        <w:t>2</w:t>
      </w:r>
      <w:r>
        <w:rPr>
          <w:sz w:val="21"/>
        </w:rPr>
        <w:t>）</w:t>
      </w:r>
      <w:r>
        <w:rPr>
          <w:sz w:val="21"/>
        </w:rPr>
        <w:t>需对</w:t>
      </w:r>
      <w:r>
        <w:rPr>
          <w:sz w:val="21"/>
        </w:rPr>
        <w:t>DNA及RNA进行多重PCR扩增效率进行质控，提供DNA和RNA内参的reads数质控。需提供实验数据、软件截图等证实，以确保DNA、RNA病原检出性能。</w:t>
      </w:r>
    </w:p>
    <w:p>
      <w:pPr>
        <w:pStyle w:val="null3"/>
        <w:ind w:firstLine="420"/>
        <w:jc w:val="both"/>
      </w:pPr>
      <w:r>
        <w:rPr>
          <w:sz w:val="21"/>
        </w:rPr>
        <w:t>▲</w:t>
      </w:r>
      <w:r>
        <w:rPr>
          <w:sz w:val="21"/>
        </w:rPr>
        <w:t>（</w:t>
      </w:r>
      <w:r>
        <w:rPr>
          <w:sz w:val="21"/>
        </w:rPr>
        <w:t>3</w:t>
      </w:r>
      <w:r>
        <w:rPr>
          <w:sz w:val="21"/>
        </w:rPr>
        <w:t>）</w:t>
      </w:r>
      <w:r>
        <w:rPr>
          <w:sz w:val="21"/>
        </w:rPr>
        <w:t>可以针对部分重要呼吸道感染病毒，如进行分型分析，需提供</w:t>
      </w:r>
      <w:r>
        <w:rPr>
          <w:sz w:val="21"/>
        </w:rPr>
        <w:t>RNA病毒的分型结果（即能准确鉴定到具体型和亚型），其中至少包括甲型流感病毒、腺病毒、呼吸道合胞病毒、腺病毒、肠道病毒、人呼吸道病毒等。对于肠道病毒，需包含肠道病毒D68在内至少</w:t>
      </w:r>
      <w:r>
        <w:rPr>
          <w:sz w:val="21"/>
        </w:rPr>
        <w:t>14</w:t>
      </w:r>
      <w:r>
        <w:rPr>
          <w:sz w:val="21"/>
        </w:rPr>
        <w:t>种亚型（包括柯萨奇病毒、埃可病毒等）。需提供相关分型的产品资料及相关分型案例。</w:t>
      </w:r>
    </w:p>
    <w:p>
      <w:pPr>
        <w:pStyle w:val="null3"/>
        <w:ind w:firstLine="420"/>
        <w:jc w:val="both"/>
      </w:pPr>
      <w:r>
        <w:rPr>
          <w:sz w:val="21"/>
        </w:rPr>
        <w:t>▲</w:t>
      </w:r>
      <w:r>
        <w:rPr>
          <w:sz w:val="21"/>
        </w:rPr>
        <w:t>（</w:t>
      </w:r>
      <w:r>
        <w:rPr>
          <w:sz w:val="21"/>
        </w:rPr>
        <w:t>4</w:t>
      </w:r>
      <w:r>
        <w:rPr>
          <w:sz w:val="21"/>
        </w:rPr>
        <w:t>）</w:t>
      </w:r>
      <w:r>
        <w:rPr>
          <w:sz w:val="21"/>
        </w:rPr>
        <w:t>对于部分重要病原体，需设计足够的引物，其中对于结核分枝杆菌复合群、烟曲霉，需包含</w:t>
      </w:r>
      <w:r>
        <w:rPr>
          <w:sz w:val="21"/>
        </w:rPr>
        <w:t>8</w:t>
      </w:r>
      <w:r>
        <w:rPr>
          <w:sz w:val="21"/>
        </w:rPr>
        <w:t>对以上引物，需提供实验数据、软件截图等证实。</w:t>
      </w:r>
    </w:p>
    <w:p>
      <w:pPr>
        <w:pStyle w:val="null3"/>
        <w:ind w:firstLine="420"/>
        <w:jc w:val="both"/>
      </w:pPr>
      <w:r>
        <w:rPr>
          <w:sz w:val="21"/>
        </w:rPr>
        <w:t>▲</w:t>
      </w:r>
      <w:r>
        <w:rPr>
          <w:sz w:val="21"/>
        </w:rPr>
        <w:t>（</w:t>
      </w:r>
      <w:r>
        <w:rPr>
          <w:sz w:val="21"/>
        </w:rPr>
        <w:t>5</w:t>
      </w:r>
      <w:r>
        <w:rPr>
          <w:sz w:val="21"/>
        </w:rPr>
        <w:t>）</w:t>
      </w:r>
      <w:r>
        <w:rPr>
          <w:sz w:val="21"/>
        </w:rPr>
        <w:t>对于重要病原体，需覆盖属内足够多的种，如非结核分枝杆菌，需提供相关分型的产品资料及相关分型案例</w:t>
      </w:r>
      <w:r>
        <w:rPr>
          <w:sz w:val="21"/>
        </w:rPr>
        <w:t>，</w:t>
      </w:r>
      <w:r>
        <w:rPr>
          <w:sz w:val="21"/>
        </w:rPr>
        <w:t>案例需提供本公司系统中检测报告截图</w:t>
      </w:r>
      <w:r>
        <w:rPr>
          <w:sz w:val="21"/>
        </w:rPr>
        <w:t>。</w:t>
      </w:r>
    </w:p>
    <w:p>
      <w:pPr>
        <w:pStyle w:val="null3"/>
        <w:ind w:firstLine="420"/>
        <w:jc w:val="both"/>
      </w:pPr>
      <w:r>
        <w:rPr>
          <w:sz w:val="21"/>
        </w:rPr>
        <w:t>（</w:t>
      </w:r>
      <w:r>
        <w:rPr>
          <w:sz w:val="21"/>
        </w:rPr>
        <w:t>6</w:t>
      </w:r>
      <w:r>
        <w:rPr>
          <w:sz w:val="21"/>
        </w:rPr>
        <w:t>）</w:t>
      </w:r>
      <w:r>
        <w:rPr>
          <w:sz w:val="21"/>
        </w:rPr>
        <w:t>技术路线所采用的测序平台，测序时间需</w:t>
      </w:r>
      <w:r>
        <w:rPr>
          <w:sz w:val="21"/>
        </w:rPr>
        <w:t>≤</w:t>
      </w:r>
      <w:r>
        <w:rPr>
          <w:sz w:val="21"/>
        </w:rPr>
        <w:t>6</w:t>
      </w:r>
      <w:r>
        <w:rPr>
          <w:sz w:val="21"/>
        </w:rPr>
        <w:t>小时。需提供同一张测序芯片在测序仪中的测序起始和完成时间证实。</w:t>
      </w:r>
    </w:p>
    <w:p>
      <w:pPr>
        <w:pStyle w:val="null3"/>
        <w:ind w:firstLine="420"/>
        <w:jc w:val="both"/>
      </w:pPr>
      <w:r>
        <w:rPr>
          <w:sz w:val="21"/>
        </w:rPr>
        <w:t>▲</w:t>
      </w:r>
      <w:r>
        <w:rPr>
          <w:sz w:val="21"/>
        </w:rPr>
        <w:t>（</w:t>
      </w:r>
      <w:r>
        <w:rPr>
          <w:sz w:val="21"/>
        </w:rPr>
        <w:t>7</w:t>
      </w:r>
      <w:r>
        <w:rPr>
          <w:sz w:val="21"/>
        </w:rPr>
        <w:t>）</w:t>
      </w:r>
      <w:r>
        <w:rPr>
          <w:sz w:val="21"/>
        </w:rPr>
        <w:t>数据预解读可自动化完成，并需有信息化系统对解读和审核进行记录，需提供实验数据、软件截图等证实。</w:t>
      </w:r>
    </w:p>
    <w:p>
      <w:pPr>
        <w:pStyle w:val="null3"/>
        <w:ind w:firstLine="420"/>
        <w:jc w:val="both"/>
      </w:pPr>
      <w:r>
        <w:rPr>
          <w:sz w:val="21"/>
        </w:rPr>
        <w:t>▲</w:t>
      </w:r>
      <w:r>
        <w:rPr>
          <w:sz w:val="21"/>
        </w:rPr>
        <w:t>（</w:t>
      </w:r>
      <w:r>
        <w:rPr>
          <w:sz w:val="21"/>
        </w:rPr>
        <w:t>8</w:t>
      </w:r>
      <w:r>
        <w:rPr>
          <w:sz w:val="21"/>
        </w:rPr>
        <w:t>）</w:t>
      </w:r>
      <w:r>
        <w:rPr>
          <w:sz w:val="21"/>
        </w:rPr>
        <w:t>对于原始数据中不明确的检出，需提供第二种方法学的验证，如</w:t>
      </w:r>
      <w:r>
        <w:rPr>
          <w:sz w:val="21"/>
        </w:rPr>
        <w:t>PCR验证等，第二种方法学验证覆盖的物种需≥10种。需提供检测验证的案例如结果截图等。</w:t>
      </w:r>
    </w:p>
    <w:p>
      <w:pPr>
        <w:pStyle w:val="null3"/>
        <w:ind w:firstLine="420"/>
        <w:jc w:val="both"/>
      </w:pPr>
      <w:r>
        <w:rPr>
          <w:sz w:val="21"/>
        </w:rPr>
        <w:t>3.</w:t>
      </w:r>
      <w:r>
        <w:rPr>
          <w:sz w:val="21"/>
        </w:rPr>
        <w:t>tNGS分枝杆菌靶向测序项目：</w:t>
      </w:r>
    </w:p>
    <w:p>
      <w:pPr>
        <w:pStyle w:val="null3"/>
        <w:ind w:firstLine="420"/>
        <w:jc w:val="both"/>
      </w:pPr>
      <w:r>
        <w:rPr>
          <w:sz w:val="21"/>
        </w:rPr>
        <w:t>（</w:t>
      </w:r>
      <w:r>
        <w:rPr>
          <w:sz w:val="21"/>
        </w:rPr>
        <w:t>1）</w:t>
      </w:r>
      <w:r>
        <w:rPr>
          <w:sz w:val="21"/>
        </w:rPr>
        <w:t>对于结核分枝杆菌耐药基因检测，需满足结核分枝杆菌复合群内种和变种水平的鉴定，需覆盖</w:t>
      </w:r>
      <w:r>
        <w:rPr>
          <w:sz w:val="21"/>
        </w:rPr>
        <w:t>5</w:t>
      </w:r>
      <w:r>
        <w:rPr>
          <w:sz w:val="21"/>
        </w:rPr>
        <w:t>个种和变种。</w:t>
      </w:r>
    </w:p>
    <w:p>
      <w:pPr>
        <w:pStyle w:val="null3"/>
        <w:ind w:firstLine="420"/>
        <w:jc w:val="both"/>
      </w:pPr>
      <w:r>
        <w:rPr>
          <w:sz w:val="21"/>
        </w:rPr>
        <w:t>（</w:t>
      </w:r>
      <w:r>
        <w:rPr>
          <w:sz w:val="21"/>
        </w:rPr>
        <w:t>2</w:t>
      </w:r>
      <w:r>
        <w:rPr>
          <w:sz w:val="21"/>
        </w:rPr>
        <w:t>）</w:t>
      </w:r>
      <w:r>
        <w:rPr>
          <w:sz w:val="21"/>
        </w:rPr>
        <w:t>对于结核分枝杆菌耐药基因检测，需覆盖所有一线治疗药物（</w:t>
      </w:r>
      <w:r>
        <w:rPr>
          <w:sz w:val="21"/>
        </w:rPr>
        <w:t>4种），以及12种以上二线治疗药物。</w:t>
      </w:r>
    </w:p>
    <w:p>
      <w:pPr>
        <w:pStyle w:val="null3"/>
        <w:ind w:firstLine="420"/>
        <w:jc w:val="both"/>
      </w:pPr>
      <w:r>
        <w:rPr>
          <w:sz w:val="21"/>
        </w:rPr>
        <w:t>（</w:t>
      </w:r>
      <w:r>
        <w:rPr>
          <w:sz w:val="21"/>
        </w:rPr>
        <w:t>3</w:t>
      </w:r>
      <w:r>
        <w:rPr>
          <w:sz w:val="21"/>
        </w:rPr>
        <w:t>）</w:t>
      </w:r>
      <w:r>
        <w:rPr>
          <w:sz w:val="21"/>
        </w:rPr>
        <w:t>对于结核分枝杆菌耐药基因检测，需覆盖耐药基因的</w:t>
      </w:r>
      <w:r>
        <w:rPr>
          <w:sz w:val="21"/>
        </w:rPr>
        <w:t>WHO数据库500个以上高置信度突变位点数量。</w:t>
      </w:r>
    </w:p>
    <w:p>
      <w:pPr>
        <w:pStyle w:val="null3"/>
        <w:ind w:firstLine="420"/>
        <w:jc w:val="both"/>
      </w:pPr>
      <w:r>
        <w:rPr>
          <w:sz w:val="21"/>
        </w:rPr>
        <w:t>（</w:t>
      </w:r>
      <w:r>
        <w:rPr>
          <w:sz w:val="21"/>
        </w:rPr>
        <w:t>4</w:t>
      </w:r>
      <w:r>
        <w:rPr>
          <w:sz w:val="21"/>
        </w:rPr>
        <w:t>）</w:t>
      </w:r>
      <w:r>
        <w:rPr>
          <w:sz w:val="21"/>
        </w:rPr>
        <w:t>对于结核分枝杆菌耐药基因检测，需同时提供异烟肼药物基因组学相关的</w:t>
      </w:r>
      <w:r>
        <w:rPr>
          <w:sz w:val="21"/>
        </w:rPr>
        <w:t>NAT2基因多态性的检测结果。</w:t>
      </w:r>
    </w:p>
    <w:p>
      <w:pPr>
        <w:pStyle w:val="null3"/>
        <w:ind w:firstLine="420"/>
        <w:jc w:val="both"/>
      </w:pPr>
      <w:r>
        <w:rPr>
          <w:sz w:val="21"/>
        </w:rPr>
        <w:t>（</w:t>
      </w:r>
      <w:r>
        <w:rPr>
          <w:sz w:val="21"/>
        </w:rPr>
        <w:t>5</w:t>
      </w:r>
      <w:r>
        <w:rPr>
          <w:sz w:val="21"/>
        </w:rPr>
        <w:t>）</w:t>
      </w:r>
      <w:r>
        <w:rPr>
          <w:sz w:val="21"/>
        </w:rPr>
        <w:t>对于结核分枝杆菌耐药基因检测，对结核分枝杆菌的检出限需达到</w:t>
      </w:r>
      <w:r>
        <w:rPr>
          <w:sz w:val="21"/>
        </w:rPr>
        <w:t>≤50copies/mL，对于耐药突变的检出限需达到≤5000copies/mL，需提供性能确认/验证报告以证实。</w:t>
      </w:r>
    </w:p>
    <w:p>
      <w:pPr>
        <w:pStyle w:val="null3"/>
        <w:ind w:firstLine="420"/>
        <w:jc w:val="both"/>
      </w:pPr>
      <w:r>
        <w:rPr>
          <w:sz w:val="21"/>
        </w:rPr>
        <w:t>（</w:t>
      </w:r>
      <w:r>
        <w:rPr>
          <w:sz w:val="21"/>
        </w:rPr>
        <w:t>6</w:t>
      </w:r>
      <w:r>
        <w:rPr>
          <w:sz w:val="21"/>
        </w:rPr>
        <w:t>）</w:t>
      </w:r>
      <w:r>
        <w:rPr>
          <w:sz w:val="21"/>
        </w:rPr>
        <w:t>对于分枝杆菌菌种鉴定检测，需覆盖分枝杆菌数量</w:t>
      </w:r>
      <w:r>
        <w:rPr>
          <w:sz w:val="21"/>
        </w:rPr>
        <w:t>160种以上。</w:t>
      </w:r>
    </w:p>
    <w:p>
      <w:pPr>
        <w:pStyle w:val="null3"/>
        <w:ind w:firstLine="420"/>
        <w:jc w:val="both"/>
      </w:pPr>
      <w:r>
        <w:rPr>
          <w:sz w:val="21"/>
        </w:rPr>
        <w:t>（</w:t>
      </w:r>
      <w:r>
        <w:rPr>
          <w:sz w:val="21"/>
        </w:rPr>
        <w:t>7</w:t>
      </w:r>
      <w:r>
        <w:rPr>
          <w:sz w:val="21"/>
        </w:rPr>
        <w:t>）</w:t>
      </w:r>
      <w:r>
        <w:rPr>
          <w:sz w:val="21"/>
        </w:rPr>
        <w:t>对于分枝杆菌菌种鉴定检测，覆盖需进行分枝杆菌病鉴别诊断相关的诺卡菌、隐球菌、曲霉等。</w:t>
      </w:r>
    </w:p>
    <w:p>
      <w:pPr>
        <w:pStyle w:val="null3"/>
        <w:ind w:firstLine="420"/>
        <w:jc w:val="both"/>
      </w:pPr>
      <w:r>
        <w:rPr>
          <w:sz w:val="21"/>
        </w:rPr>
        <w:t>（</w:t>
      </w:r>
      <w:r>
        <w:rPr>
          <w:sz w:val="21"/>
        </w:rPr>
        <w:t>8</w:t>
      </w:r>
      <w:r>
        <w:rPr>
          <w:sz w:val="21"/>
        </w:rPr>
        <w:t>）</w:t>
      </w:r>
      <w:r>
        <w:rPr>
          <w:sz w:val="21"/>
        </w:rPr>
        <w:t>对于分枝杆菌菌种鉴定检测，需满足脓肿分枝杆菌亚种水平的鉴定，即覆盖脓肿亚种、博莱亚种和马赛亚种。</w:t>
      </w:r>
    </w:p>
    <w:p>
      <w:pPr>
        <w:pStyle w:val="null3"/>
        <w:ind w:firstLine="420"/>
        <w:jc w:val="both"/>
      </w:pPr>
      <w:r>
        <w:rPr>
          <w:sz w:val="21"/>
        </w:rPr>
        <w:t>4.</w:t>
      </w:r>
      <w:r>
        <w:rPr>
          <w:sz w:val="21"/>
        </w:rPr>
        <w:t>宏基因组检测项目：</w:t>
      </w:r>
    </w:p>
    <w:p>
      <w:pPr>
        <w:pStyle w:val="null3"/>
        <w:ind w:firstLine="420"/>
        <w:jc w:val="both"/>
      </w:pPr>
      <w:r>
        <w:rPr>
          <w:sz w:val="21"/>
        </w:rPr>
        <w:t>▲</w:t>
      </w:r>
      <w:r>
        <w:rPr>
          <w:sz w:val="21"/>
        </w:rPr>
        <w:t>（</w:t>
      </w:r>
      <w:r>
        <w:rPr>
          <w:sz w:val="21"/>
        </w:rPr>
        <w:t>1）</w:t>
      </w:r>
      <w:r>
        <w:rPr>
          <w:sz w:val="21"/>
        </w:rPr>
        <w:t>病原微生物测序病原种类大于</w:t>
      </w:r>
      <w:r>
        <w:rPr>
          <w:sz w:val="21"/>
        </w:rPr>
        <w:t>500种，包括细菌、真菌、病毒、寄生虫等致病微生物。</w:t>
      </w:r>
    </w:p>
    <w:p>
      <w:pPr>
        <w:pStyle w:val="null3"/>
        <w:ind w:firstLine="420"/>
        <w:jc w:val="both"/>
      </w:pPr>
      <w:r>
        <w:rPr>
          <w:sz w:val="21"/>
        </w:rPr>
        <w:t>（</w:t>
      </w:r>
      <w:r>
        <w:rPr>
          <w:sz w:val="21"/>
        </w:rPr>
        <w:t>2</w:t>
      </w:r>
      <w:r>
        <w:rPr>
          <w:sz w:val="21"/>
        </w:rPr>
        <w:t>）</w:t>
      </w:r>
      <w:r>
        <w:rPr>
          <w:sz w:val="21"/>
        </w:rPr>
        <w:t>需采用</w:t>
      </w:r>
      <w:r>
        <w:rPr>
          <w:sz w:val="21"/>
        </w:rPr>
        <w:t>DNA和RNA单独建库的技术路线，且每批次样本平均每例样本的数据量满足最低要求：DNA文库≥20Mreads，RNA文库≥10Mreads；需提供病原微生物测序数据分析软件截图或生信分析QC等证明。</w:t>
      </w:r>
    </w:p>
    <w:p>
      <w:pPr>
        <w:pStyle w:val="null3"/>
        <w:ind w:firstLine="420"/>
        <w:jc w:val="both"/>
      </w:pPr>
      <w:r>
        <w:rPr>
          <w:sz w:val="21"/>
        </w:rPr>
        <w:t>（</w:t>
      </w:r>
      <w:r>
        <w:rPr>
          <w:sz w:val="21"/>
        </w:rPr>
        <w:t>3</w:t>
      </w:r>
      <w:r>
        <w:rPr>
          <w:sz w:val="21"/>
        </w:rPr>
        <w:t>）</w:t>
      </w:r>
      <w:r>
        <w:rPr>
          <w:sz w:val="21"/>
        </w:rPr>
        <w:t>对于</w:t>
      </w:r>
      <w:r>
        <w:rPr>
          <w:sz w:val="21"/>
        </w:rPr>
        <w:t>RNA文库，需单独采用去核糖体rRNA后，再进行文库构建，需提供实验SOP等相关证明。</w:t>
      </w:r>
    </w:p>
    <w:p>
      <w:pPr>
        <w:pStyle w:val="null3"/>
        <w:ind w:firstLine="420"/>
        <w:jc w:val="both"/>
      </w:pPr>
      <w:r>
        <w:rPr>
          <w:sz w:val="21"/>
        </w:rPr>
        <w:t>（</w:t>
      </w:r>
      <w:r>
        <w:rPr>
          <w:sz w:val="21"/>
        </w:rPr>
        <w:t>4</w:t>
      </w:r>
      <w:r>
        <w:rPr>
          <w:sz w:val="21"/>
        </w:rPr>
        <w:t>）</w:t>
      </w:r>
      <w:r>
        <w:rPr>
          <w:sz w:val="21"/>
        </w:rPr>
        <w:t>所采用的测序技术路线需满足：测序读长</w:t>
      </w:r>
      <w:r>
        <w:rPr>
          <w:sz w:val="21"/>
        </w:rPr>
        <w:t>≥50bp，测序时间≤8小时；</w:t>
      </w:r>
    </w:p>
    <w:p>
      <w:pPr>
        <w:pStyle w:val="null3"/>
        <w:ind w:firstLine="420"/>
        <w:jc w:val="both"/>
      </w:pPr>
      <w:r>
        <w:rPr>
          <w:sz w:val="21"/>
        </w:rPr>
        <w:t>（</w:t>
      </w:r>
      <w:r>
        <w:rPr>
          <w:sz w:val="21"/>
        </w:rPr>
        <w:t>5</w:t>
      </w:r>
      <w:r>
        <w:rPr>
          <w:sz w:val="21"/>
        </w:rPr>
        <w:t>）</w:t>
      </w:r>
      <w:r>
        <w:rPr>
          <w:sz w:val="21"/>
        </w:rPr>
        <w:t>报告时限需满足从实验室接收到报告发放时间＜</w:t>
      </w:r>
      <w:r>
        <w:rPr>
          <w:sz w:val="21"/>
        </w:rPr>
        <w:t>20小时，需提供系统日志等相关证明。</w:t>
      </w:r>
    </w:p>
    <w:p>
      <w:pPr>
        <w:pStyle w:val="null3"/>
        <w:ind w:firstLine="480"/>
        <w:jc w:val="both"/>
      </w:pPr>
      <w:r>
        <w:rPr>
          <w:sz w:val="21"/>
        </w:rPr>
        <w:t>（</w:t>
      </w:r>
      <w:r>
        <w:rPr>
          <w:sz w:val="21"/>
        </w:rPr>
        <w:t>六）</w:t>
      </w:r>
      <w:r>
        <w:rPr>
          <w:sz w:val="21"/>
        </w:rPr>
        <w:t>服务要求</w:t>
      </w:r>
    </w:p>
    <w:p>
      <w:pPr>
        <w:pStyle w:val="null3"/>
        <w:ind w:firstLine="420"/>
        <w:jc w:val="both"/>
      </w:pPr>
      <w:r>
        <w:rPr>
          <w:sz w:val="21"/>
        </w:rPr>
        <w:t>1.</w:t>
      </w:r>
      <w:r>
        <w:rPr>
          <w:sz w:val="21"/>
        </w:rPr>
        <w:t>中标人</w:t>
      </w:r>
      <w:r>
        <w:rPr>
          <w:sz w:val="21"/>
        </w:rPr>
        <w:t>负责每天不少于一次（含周六日）到</w:t>
      </w:r>
      <w:r>
        <w:rPr>
          <w:sz w:val="21"/>
        </w:rPr>
        <w:t>采购人</w:t>
      </w:r>
      <w:r>
        <w:rPr>
          <w:sz w:val="21"/>
        </w:rPr>
        <w:t>处收取标本，时间为</w:t>
      </w:r>
      <w:r>
        <w:rPr>
          <w:sz w:val="21"/>
        </w:rPr>
        <w:t>8:00-17:00，运送条件：冷链特种车运送，车辆必须配备专用车载冰箱或保温箱，冰箱或保温箱必须有相应的温度记录表；特殊检测标本另行约定。</w:t>
      </w:r>
    </w:p>
    <w:p>
      <w:pPr>
        <w:pStyle w:val="null3"/>
        <w:ind w:firstLine="420"/>
        <w:jc w:val="both"/>
      </w:pPr>
      <w:r>
        <w:rPr>
          <w:sz w:val="21"/>
        </w:rPr>
        <w:t>2.</w:t>
      </w:r>
      <w:r>
        <w:rPr>
          <w:sz w:val="21"/>
        </w:rPr>
        <w:t>中标人</w:t>
      </w:r>
      <w:r>
        <w:rPr>
          <w:sz w:val="21"/>
        </w:rPr>
        <w:t>提供专业冷链物流服务，温度监控功能，确保标本运输过程的安全及有效。</w:t>
      </w:r>
    </w:p>
    <w:p>
      <w:pPr>
        <w:pStyle w:val="null3"/>
        <w:ind w:firstLine="420"/>
        <w:jc w:val="both"/>
      </w:pPr>
      <w:r>
        <w:rPr>
          <w:sz w:val="21"/>
        </w:rPr>
        <w:t>3.未经</w:t>
      </w:r>
      <w:r>
        <w:rPr>
          <w:sz w:val="21"/>
        </w:rPr>
        <w:t>采购人</w:t>
      </w:r>
      <w:r>
        <w:rPr>
          <w:sz w:val="21"/>
        </w:rPr>
        <w:t>同意，不得将</w:t>
      </w:r>
      <w:r>
        <w:rPr>
          <w:sz w:val="21"/>
        </w:rPr>
        <w:t>采购人</w:t>
      </w:r>
      <w:r>
        <w:rPr>
          <w:sz w:val="21"/>
        </w:rPr>
        <w:t>标本用于他用，完成检测后须进行销毁或按规定将标本归还。</w:t>
      </w:r>
    </w:p>
    <w:p>
      <w:pPr>
        <w:pStyle w:val="null3"/>
        <w:ind w:firstLine="420"/>
        <w:jc w:val="both"/>
      </w:pPr>
      <w:r>
        <w:rPr>
          <w:sz w:val="21"/>
        </w:rPr>
        <w:t>4.</w:t>
      </w:r>
      <w:r>
        <w:rPr>
          <w:sz w:val="21"/>
        </w:rPr>
        <w:t>中标人</w:t>
      </w:r>
      <w:r>
        <w:rPr>
          <w:sz w:val="21"/>
        </w:rPr>
        <w:t>需向</w:t>
      </w:r>
      <w:r>
        <w:rPr>
          <w:sz w:val="21"/>
        </w:rPr>
        <w:t>采购人</w:t>
      </w:r>
      <w:r>
        <w:rPr>
          <w:sz w:val="21"/>
        </w:rPr>
        <w:t>提供血液采集试管及特殊检查耗材（如普通试管、液基薄层耗材取材工具等）。</w:t>
      </w:r>
    </w:p>
    <w:p>
      <w:pPr>
        <w:pStyle w:val="null3"/>
        <w:ind w:firstLine="420"/>
        <w:jc w:val="both"/>
      </w:pPr>
      <w:r>
        <w:rPr>
          <w:sz w:val="21"/>
        </w:rPr>
        <w:t>5.为</w:t>
      </w:r>
      <w:r>
        <w:rPr>
          <w:sz w:val="21"/>
        </w:rPr>
        <w:t>采购人</w:t>
      </w:r>
      <w:r>
        <w:rPr>
          <w:sz w:val="21"/>
        </w:rPr>
        <w:t>提供检验单补单服务。</w:t>
      </w:r>
    </w:p>
    <w:p>
      <w:pPr>
        <w:pStyle w:val="null3"/>
        <w:ind w:firstLine="420"/>
        <w:jc w:val="both"/>
      </w:pPr>
      <w:r>
        <w:rPr>
          <w:sz w:val="21"/>
        </w:rPr>
        <w:t>6.</w:t>
      </w:r>
      <w:r>
        <w:rPr>
          <w:sz w:val="21"/>
        </w:rPr>
        <w:t>中标人</w:t>
      </w:r>
      <w:r>
        <w:rPr>
          <w:sz w:val="21"/>
        </w:rPr>
        <w:t>提供系统对接服务，实现</w:t>
      </w:r>
      <w:r>
        <w:rPr>
          <w:sz w:val="21"/>
        </w:rPr>
        <w:t>基因检测</w:t>
      </w:r>
      <w:r>
        <w:rPr>
          <w:sz w:val="21"/>
        </w:rPr>
        <w:t>项目结果直接通过院内</w:t>
      </w:r>
      <w:r>
        <w:rPr>
          <w:sz w:val="21"/>
        </w:rPr>
        <w:t>LIS系统查询。</w:t>
      </w:r>
      <w:r>
        <w:rPr>
          <w:sz w:val="21"/>
        </w:rPr>
        <w:t>采购人</w:t>
      </w:r>
      <w:r>
        <w:rPr>
          <w:sz w:val="21"/>
        </w:rPr>
        <w:t>保证其使用的系统合法性、稳定性和安全性，保证未侵犯任何第三方的合法权益并承担相应的责任。</w:t>
      </w:r>
      <w:r>
        <w:rPr>
          <w:sz w:val="21"/>
        </w:rPr>
        <w:t>采购人</w:t>
      </w:r>
      <w:r>
        <w:rPr>
          <w:sz w:val="21"/>
        </w:rPr>
        <w:t>及其工作人员应妥善保管</w:t>
      </w:r>
      <w:r>
        <w:rPr>
          <w:sz w:val="21"/>
        </w:rPr>
        <w:t>中标人</w:t>
      </w:r>
      <w:r>
        <w:rPr>
          <w:sz w:val="21"/>
        </w:rPr>
        <w:t>提供的自助查询系统的登录账号及密码，使用</w:t>
      </w:r>
      <w:r>
        <w:rPr>
          <w:sz w:val="21"/>
        </w:rPr>
        <w:t>采购人</w:t>
      </w:r>
      <w:r>
        <w:rPr>
          <w:sz w:val="21"/>
        </w:rPr>
        <w:t>账号密码登录</w:t>
      </w:r>
      <w:r>
        <w:rPr>
          <w:sz w:val="21"/>
        </w:rPr>
        <w:t>中标人</w:t>
      </w:r>
      <w:r>
        <w:rPr>
          <w:sz w:val="21"/>
        </w:rPr>
        <w:t>查询系统的均视为</w:t>
      </w:r>
      <w:r>
        <w:rPr>
          <w:sz w:val="21"/>
        </w:rPr>
        <w:t>采购人</w:t>
      </w:r>
      <w:r>
        <w:rPr>
          <w:sz w:val="21"/>
        </w:rPr>
        <w:t>行为，相应责任由</w:t>
      </w:r>
      <w:r>
        <w:rPr>
          <w:sz w:val="21"/>
        </w:rPr>
        <w:t>采购人</w:t>
      </w:r>
      <w:r>
        <w:rPr>
          <w:sz w:val="21"/>
        </w:rPr>
        <w:t>承担。</w:t>
      </w:r>
    </w:p>
    <w:p>
      <w:pPr>
        <w:pStyle w:val="null3"/>
        <w:ind w:firstLine="420"/>
        <w:jc w:val="both"/>
      </w:pPr>
      <w:r>
        <w:rPr>
          <w:sz w:val="21"/>
        </w:rPr>
        <w:t>7.如</w:t>
      </w:r>
      <w:r>
        <w:rPr>
          <w:sz w:val="21"/>
        </w:rPr>
        <w:t>采购人</w:t>
      </w:r>
      <w:r>
        <w:rPr>
          <w:sz w:val="21"/>
        </w:rPr>
        <w:t>突发仪器故障，</w:t>
      </w:r>
      <w:r>
        <w:rPr>
          <w:sz w:val="21"/>
        </w:rPr>
        <w:t>中标人</w:t>
      </w:r>
      <w:r>
        <w:rPr>
          <w:sz w:val="21"/>
        </w:rPr>
        <w:t>可提供临时外送标本服务，服务费用下浮比例与中标下浮比例一致，</w:t>
      </w:r>
      <w:r>
        <w:rPr>
          <w:sz w:val="21"/>
        </w:rPr>
        <w:t>采购人</w:t>
      </w:r>
      <w:r>
        <w:rPr>
          <w:sz w:val="21"/>
        </w:rPr>
        <w:t>按照本协议约定向</w:t>
      </w:r>
      <w:r>
        <w:rPr>
          <w:sz w:val="21"/>
        </w:rPr>
        <w:t>中标人</w:t>
      </w:r>
      <w:r>
        <w:rPr>
          <w:sz w:val="21"/>
        </w:rPr>
        <w:t>结算。</w:t>
      </w:r>
    </w:p>
    <w:p>
      <w:pPr>
        <w:pStyle w:val="null3"/>
        <w:ind w:firstLine="420"/>
        <w:jc w:val="both"/>
      </w:pPr>
      <w:r>
        <w:rPr>
          <w:sz w:val="21"/>
        </w:rPr>
        <w:t>8.提供在线结果查询，对于疑难病例的检测报告，</w:t>
      </w:r>
      <w:r>
        <w:rPr>
          <w:sz w:val="21"/>
        </w:rPr>
        <w:t>中标人</w:t>
      </w:r>
      <w:r>
        <w:rPr>
          <w:sz w:val="21"/>
        </w:rPr>
        <w:t>需提供解读报告的相关服务。</w:t>
      </w:r>
    </w:p>
    <w:p>
      <w:pPr>
        <w:pStyle w:val="null3"/>
        <w:ind w:firstLine="420"/>
        <w:jc w:val="both"/>
      </w:pPr>
      <w:r>
        <w:rPr>
          <w:sz w:val="21"/>
        </w:rPr>
        <w:t>9.根据</w:t>
      </w:r>
      <w:r>
        <w:rPr>
          <w:sz w:val="21"/>
        </w:rPr>
        <w:t>采购人</w:t>
      </w:r>
      <w:r>
        <w:rPr>
          <w:sz w:val="21"/>
        </w:rPr>
        <w:t>的项目设定单项检查项目和组合检查项目。</w:t>
      </w:r>
    </w:p>
    <w:p>
      <w:pPr>
        <w:pStyle w:val="null3"/>
        <w:ind w:firstLine="420"/>
        <w:jc w:val="both"/>
      </w:pPr>
      <w:r>
        <w:rPr>
          <w:sz w:val="21"/>
        </w:rPr>
        <w:t>10.在项目服务期间，</w:t>
      </w:r>
      <w:r>
        <w:rPr>
          <w:sz w:val="21"/>
        </w:rPr>
        <w:t>采购人</w:t>
      </w:r>
      <w:r>
        <w:rPr>
          <w:sz w:val="21"/>
        </w:rPr>
        <w:t>有权根据业务发展和临床的需求对外检目录进行增减或修改，</w:t>
      </w:r>
      <w:r>
        <w:rPr>
          <w:sz w:val="21"/>
        </w:rPr>
        <w:t>中标人</w:t>
      </w:r>
      <w:r>
        <w:rPr>
          <w:sz w:val="21"/>
        </w:rPr>
        <w:t>应予以配合，具体由双方另行签订补充协议确认。</w:t>
      </w:r>
    </w:p>
    <w:p>
      <w:pPr>
        <w:pStyle w:val="null3"/>
        <w:ind w:firstLine="420"/>
        <w:jc w:val="both"/>
      </w:pPr>
      <w:r>
        <w:rPr>
          <w:sz w:val="21"/>
        </w:rPr>
        <w:t>11.</w:t>
      </w:r>
      <w:r>
        <w:rPr>
          <w:sz w:val="21"/>
        </w:rPr>
        <w:t>中标人</w:t>
      </w:r>
      <w:r>
        <w:rPr>
          <w:sz w:val="21"/>
        </w:rPr>
        <w:t>仅是获得服务资格，</w:t>
      </w:r>
      <w:r>
        <w:rPr>
          <w:sz w:val="21"/>
        </w:rPr>
        <w:t>采购人</w:t>
      </w:r>
      <w:r>
        <w:rPr>
          <w:sz w:val="21"/>
        </w:rPr>
        <w:t>无法预计也无法保证</w:t>
      </w:r>
      <w:r>
        <w:rPr>
          <w:sz w:val="21"/>
        </w:rPr>
        <w:t>中标人</w:t>
      </w:r>
      <w:r>
        <w:rPr>
          <w:sz w:val="21"/>
        </w:rPr>
        <w:t>固定的检验任务量，检验任务量以</w:t>
      </w:r>
      <w:r>
        <w:rPr>
          <w:sz w:val="21"/>
        </w:rPr>
        <w:t>采购人</w:t>
      </w:r>
      <w:r>
        <w:rPr>
          <w:sz w:val="21"/>
        </w:rPr>
        <w:t>实际委托检验数量为准。</w:t>
      </w:r>
    </w:p>
    <w:p>
      <w:pPr>
        <w:pStyle w:val="null3"/>
        <w:ind w:firstLine="420"/>
        <w:jc w:val="both"/>
      </w:pPr>
      <w:r>
        <w:rPr>
          <w:sz w:val="21"/>
        </w:rPr>
        <w:t>12.在</w:t>
      </w:r>
      <w:r>
        <w:rPr>
          <w:sz w:val="21"/>
        </w:rPr>
        <w:t>采购人</w:t>
      </w:r>
      <w:r>
        <w:rPr>
          <w:sz w:val="21"/>
        </w:rPr>
        <w:t>开展检验新项目期间，经双方协商一致，</w:t>
      </w:r>
      <w:r>
        <w:rPr>
          <w:sz w:val="21"/>
        </w:rPr>
        <w:t>中标人</w:t>
      </w:r>
      <w:r>
        <w:rPr>
          <w:sz w:val="21"/>
        </w:rPr>
        <w:t>可提供必要的人力、技术等方面的支持，具体可由双方另行书面确认。</w:t>
      </w:r>
    </w:p>
    <w:p>
      <w:pPr>
        <w:pStyle w:val="null3"/>
        <w:ind w:firstLine="420"/>
        <w:jc w:val="both"/>
      </w:pPr>
      <w:r>
        <w:rPr>
          <w:sz w:val="21"/>
        </w:rPr>
        <w:t>13.</w:t>
      </w:r>
      <w:r>
        <w:rPr>
          <w:sz w:val="21"/>
        </w:rPr>
        <w:t>中标人</w:t>
      </w:r>
      <w:r>
        <w:rPr>
          <w:sz w:val="21"/>
        </w:rPr>
        <w:t>需拥有丰富远程病理诊断服务经验和良好运营能力；需提供良好的临床病理学术沟通平台，协助解决病理疑难病例。</w:t>
      </w:r>
    </w:p>
    <w:p>
      <w:pPr>
        <w:pStyle w:val="null3"/>
        <w:ind w:firstLine="420"/>
        <w:jc w:val="both"/>
      </w:pPr>
      <w:r>
        <w:rPr>
          <w:sz w:val="21"/>
        </w:rPr>
        <w:t>14.保密条款。</w:t>
      </w:r>
      <w:r>
        <w:rPr>
          <w:sz w:val="21"/>
        </w:rPr>
        <w:t>中标人</w:t>
      </w:r>
      <w:r>
        <w:rPr>
          <w:sz w:val="21"/>
        </w:rPr>
        <w:t>对于从</w:t>
      </w:r>
      <w:r>
        <w:rPr>
          <w:sz w:val="21"/>
        </w:rPr>
        <w:t>采购人</w:t>
      </w:r>
      <w:r>
        <w:rPr>
          <w:sz w:val="21"/>
        </w:rPr>
        <w:t>知悉的有关</w:t>
      </w:r>
      <w:r>
        <w:rPr>
          <w:sz w:val="21"/>
        </w:rPr>
        <w:t>采购人</w:t>
      </w:r>
      <w:r>
        <w:rPr>
          <w:sz w:val="21"/>
        </w:rPr>
        <w:t>经营信息、业务内容，委托检验项目、内容、结果等委托协议相关内容等一切非公开的保密信息负有保密义务。未经</w:t>
      </w:r>
      <w:r>
        <w:rPr>
          <w:sz w:val="21"/>
        </w:rPr>
        <w:t>采购人</w:t>
      </w:r>
      <w:r>
        <w:rPr>
          <w:sz w:val="21"/>
        </w:rPr>
        <w:t>书面同意，</w:t>
      </w:r>
      <w:r>
        <w:rPr>
          <w:sz w:val="21"/>
        </w:rPr>
        <w:t>中标人</w:t>
      </w:r>
      <w:r>
        <w:rPr>
          <w:sz w:val="21"/>
        </w:rPr>
        <w:t>不得将上述信息泄露给任何第三方，但受检者及其授权代理人查询、咨询其检验项目事宜的除外。</w:t>
      </w:r>
    </w:p>
    <w:p>
      <w:pPr>
        <w:pStyle w:val="null3"/>
        <w:ind w:firstLine="420"/>
        <w:jc w:val="both"/>
      </w:pPr>
      <w:r>
        <w:rPr>
          <w:sz w:val="21"/>
        </w:rPr>
        <w:t>15.</w:t>
      </w:r>
      <w:r>
        <w:rPr>
          <w:sz w:val="21"/>
        </w:rPr>
        <w:t>采购人</w:t>
      </w:r>
      <w:r>
        <w:rPr>
          <w:sz w:val="21"/>
        </w:rPr>
        <w:t>负责组织医生开检验单及采样人员的培训考核，正确填写申请单信息（包括但不限于检验项目所必需的病人常规个人资料、临床诊断、医生和院方必要信息）、采集标本、处理和保存送检样本，对标本来源的合法性、准确性和完整性负责，确保样本信息与检验申请单信息相符，保证送检标本质量。</w:t>
      </w:r>
      <w:r>
        <w:rPr>
          <w:sz w:val="21"/>
        </w:rPr>
        <w:t>采购人</w:t>
      </w:r>
      <w:r>
        <w:rPr>
          <w:sz w:val="21"/>
        </w:rPr>
        <w:t>未履行上述职责导致</w:t>
      </w:r>
      <w:r>
        <w:rPr>
          <w:sz w:val="21"/>
        </w:rPr>
        <w:t>中标人</w:t>
      </w:r>
      <w:r>
        <w:rPr>
          <w:sz w:val="21"/>
        </w:rPr>
        <w:t>出具的检验报告错误或检验报告与患者不符等责任由</w:t>
      </w:r>
      <w:r>
        <w:rPr>
          <w:sz w:val="21"/>
        </w:rPr>
        <w:t>采购人</w:t>
      </w:r>
      <w:r>
        <w:rPr>
          <w:sz w:val="21"/>
        </w:rPr>
        <w:t>承担。</w:t>
      </w:r>
    </w:p>
    <w:p>
      <w:pPr>
        <w:pStyle w:val="null3"/>
        <w:ind w:firstLine="420"/>
        <w:jc w:val="both"/>
      </w:pPr>
      <w:r>
        <w:rPr>
          <w:sz w:val="21"/>
        </w:rPr>
        <w:t>16.</w:t>
      </w:r>
      <w:r>
        <w:rPr>
          <w:sz w:val="21"/>
        </w:rPr>
        <w:t>采购人</w:t>
      </w:r>
      <w:r>
        <w:rPr>
          <w:sz w:val="21"/>
        </w:rPr>
        <w:t>有责任与</w:t>
      </w:r>
      <w:r>
        <w:rPr>
          <w:sz w:val="21"/>
        </w:rPr>
        <w:t>中标人</w:t>
      </w:r>
      <w:r>
        <w:rPr>
          <w:sz w:val="21"/>
        </w:rPr>
        <w:t>在以下环节（如有）进行签字确认：标本交接、申请单交接、知情同意书交接、耗材交接、特殊物品回执交接、其他物品交接、纸质报告单交接、结算票据、发票签收回执的交接。</w:t>
      </w:r>
    </w:p>
    <w:p>
      <w:pPr>
        <w:pStyle w:val="null3"/>
        <w:ind w:firstLine="420"/>
        <w:jc w:val="both"/>
      </w:pPr>
      <w:r>
        <w:rPr>
          <w:sz w:val="21"/>
        </w:rPr>
        <w:t>17.</w:t>
      </w:r>
      <w:r>
        <w:rPr>
          <w:sz w:val="21"/>
        </w:rPr>
        <w:t>采购人</w:t>
      </w:r>
      <w:r>
        <w:rPr>
          <w:sz w:val="21"/>
        </w:rPr>
        <w:t>向</w:t>
      </w:r>
      <w:r>
        <w:rPr>
          <w:sz w:val="21"/>
        </w:rPr>
        <w:t>中标人</w:t>
      </w:r>
      <w:r>
        <w:rPr>
          <w:sz w:val="21"/>
        </w:rPr>
        <w:t>交付检验申请单后，需增加、变更检验项目的，</w:t>
      </w:r>
      <w:r>
        <w:rPr>
          <w:sz w:val="21"/>
        </w:rPr>
        <w:t>采购人</w:t>
      </w:r>
      <w:r>
        <w:rPr>
          <w:sz w:val="21"/>
        </w:rPr>
        <w:t>及其工作人员可以书面、数据方式等形式向</w:t>
      </w:r>
      <w:r>
        <w:rPr>
          <w:sz w:val="21"/>
        </w:rPr>
        <w:t>中标人</w:t>
      </w:r>
      <w:r>
        <w:rPr>
          <w:sz w:val="21"/>
        </w:rPr>
        <w:t>申请，</w:t>
      </w:r>
      <w:r>
        <w:rPr>
          <w:sz w:val="21"/>
        </w:rPr>
        <w:t>中标人</w:t>
      </w:r>
      <w:r>
        <w:rPr>
          <w:sz w:val="21"/>
        </w:rPr>
        <w:t>同意的，按已开始检验的项目及增加、变更后的检验内容收取检验服务费。</w:t>
      </w:r>
      <w:r>
        <w:rPr>
          <w:sz w:val="21"/>
        </w:rPr>
        <w:t>采购人</w:t>
      </w:r>
      <w:r>
        <w:rPr>
          <w:sz w:val="21"/>
        </w:rPr>
        <w:t>应在申请后</w:t>
      </w:r>
      <w:r>
        <w:rPr>
          <w:sz w:val="21"/>
        </w:rPr>
        <w:t>7日内向</w:t>
      </w:r>
      <w:r>
        <w:rPr>
          <w:sz w:val="21"/>
        </w:rPr>
        <w:t>中标人</w:t>
      </w:r>
      <w:r>
        <w:rPr>
          <w:sz w:val="21"/>
        </w:rPr>
        <w:t>补充提供增加、变更后的检验申请单原件或扫描件，</w:t>
      </w:r>
      <w:r>
        <w:rPr>
          <w:sz w:val="21"/>
        </w:rPr>
        <w:t>中标人</w:t>
      </w:r>
      <w:r>
        <w:rPr>
          <w:sz w:val="21"/>
        </w:rPr>
        <w:t>出具检验报告单的时限从</w:t>
      </w:r>
      <w:r>
        <w:rPr>
          <w:sz w:val="21"/>
        </w:rPr>
        <w:t>中标人</w:t>
      </w:r>
      <w:r>
        <w:rPr>
          <w:sz w:val="21"/>
        </w:rPr>
        <w:t>收到</w:t>
      </w:r>
      <w:r>
        <w:rPr>
          <w:sz w:val="21"/>
        </w:rPr>
        <w:t>采购人</w:t>
      </w:r>
      <w:r>
        <w:rPr>
          <w:sz w:val="21"/>
        </w:rPr>
        <w:t>的增加、变更检验项目申请之日起重新计算，</w:t>
      </w:r>
      <w:r>
        <w:rPr>
          <w:sz w:val="21"/>
        </w:rPr>
        <w:t>采购人</w:t>
      </w:r>
      <w:r>
        <w:rPr>
          <w:sz w:val="21"/>
        </w:rPr>
        <w:t>未按前述时间补充提供检验申请单原件或扫描件的，</w:t>
      </w:r>
      <w:r>
        <w:rPr>
          <w:sz w:val="21"/>
        </w:rPr>
        <w:t>中标人</w:t>
      </w:r>
      <w:r>
        <w:rPr>
          <w:sz w:val="21"/>
        </w:rPr>
        <w:t>出具检验报告单时限可顺延。</w:t>
      </w:r>
    </w:p>
    <w:p>
      <w:pPr>
        <w:pStyle w:val="null3"/>
        <w:ind w:firstLine="420"/>
        <w:jc w:val="both"/>
      </w:pPr>
      <w:r>
        <w:rPr>
          <w:sz w:val="21"/>
        </w:rPr>
        <w:t>18.</w:t>
      </w:r>
      <w:r>
        <w:rPr>
          <w:sz w:val="21"/>
        </w:rPr>
        <w:t>采购人</w:t>
      </w:r>
      <w:r>
        <w:rPr>
          <w:sz w:val="21"/>
        </w:rPr>
        <w:t>应依法依规履行知情告知、受检者知情同意的义务，若特殊检验项目涉及需要受检者知情同意的，可使用</w:t>
      </w:r>
      <w:r>
        <w:rPr>
          <w:sz w:val="21"/>
        </w:rPr>
        <w:t>中标人</w:t>
      </w:r>
      <w:r>
        <w:rPr>
          <w:sz w:val="21"/>
        </w:rPr>
        <w:t>知情同意书模板。若使用</w:t>
      </w:r>
      <w:r>
        <w:rPr>
          <w:sz w:val="21"/>
        </w:rPr>
        <w:t>采购人</w:t>
      </w:r>
      <w:r>
        <w:rPr>
          <w:sz w:val="21"/>
        </w:rPr>
        <w:t>知情同意书的，由</w:t>
      </w:r>
      <w:r>
        <w:rPr>
          <w:sz w:val="21"/>
        </w:rPr>
        <w:t>采购人</w:t>
      </w:r>
      <w:r>
        <w:rPr>
          <w:sz w:val="21"/>
        </w:rPr>
        <w:t>自行承担责任，</w:t>
      </w:r>
      <w:r>
        <w:rPr>
          <w:sz w:val="21"/>
        </w:rPr>
        <w:t>采购人</w:t>
      </w:r>
      <w:r>
        <w:rPr>
          <w:sz w:val="21"/>
        </w:rPr>
        <w:t>承诺其已使用符合法律法规及医学伦理要求的知情同意书以充分保证受检者知情权。</w:t>
      </w:r>
    </w:p>
    <w:p>
      <w:pPr>
        <w:pStyle w:val="null3"/>
        <w:ind w:firstLine="420"/>
        <w:jc w:val="both"/>
      </w:pPr>
      <w:r>
        <w:rPr>
          <w:sz w:val="21"/>
        </w:rPr>
        <w:t>19.</w:t>
      </w:r>
      <w:r>
        <w:rPr>
          <w:sz w:val="21"/>
        </w:rPr>
        <w:t>中标人</w:t>
      </w:r>
      <w:r>
        <w:rPr>
          <w:sz w:val="21"/>
        </w:rPr>
        <w:t>保证按国家检验规范进行操作，并对送检标本的检验报告依法承担相应的责任。技术的局限性及非因</w:t>
      </w:r>
      <w:r>
        <w:rPr>
          <w:sz w:val="21"/>
        </w:rPr>
        <w:t>中标人</w:t>
      </w:r>
      <w:r>
        <w:rPr>
          <w:sz w:val="21"/>
        </w:rPr>
        <w:t>原因导致的检验报告错误，</w:t>
      </w:r>
      <w:r>
        <w:rPr>
          <w:sz w:val="21"/>
        </w:rPr>
        <w:t>中标人</w:t>
      </w:r>
      <w:r>
        <w:rPr>
          <w:sz w:val="21"/>
        </w:rPr>
        <w:t>不承担责任。</w:t>
      </w:r>
      <w:r>
        <w:rPr>
          <w:sz w:val="21"/>
        </w:rPr>
        <w:t>中标人</w:t>
      </w:r>
      <w:r>
        <w:rPr>
          <w:sz w:val="21"/>
        </w:rPr>
        <w:t>可将部分项目委托第三方进行检测，</w:t>
      </w:r>
      <w:r>
        <w:rPr>
          <w:sz w:val="21"/>
        </w:rPr>
        <w:t>中标人</w:t>
      </w:r>
      <w:r>
        <w:rPr>
          <w:sz w:val="21"/>
        </w:rPr>
        <w:t>就第三方出具的检测结果按本协议约定向</w:t>
      </w:r>
      <w:r>
        <w:rPr>
          <w:sz w:val="21"/>
        </w:rPr>
        <w:t>采购人</w:t>
      </w:r>
      <w:r>
        <w:rPr>
          <w:sz w:val="21"/>
        </w:rPr>
        <w:t>承担责任。</w:t>
      </w:r>
    </w:p>
    <w:p>
      <w:pPr>
        <w:pStyle w:val="null3"/>
        <w:ind w:firstLine="420"/>
        <w:jc w:val="both"/>
      </w:pPr>
      <w:r>
        <w:rPr>
          <w:sz w:val="21"/>
        </w:rPr>
        <w:t>（</w:t>
      </w:r>
      <w:r>
        <w:rPr>
          <w:sz w:val="21"/>
        </w:rPr>
        <w:t>七）</w:t>
      </w:r>
      <w:r>
        <w:rPr>
          <w:sz w:val="21"/>
        </w:rPr>
        <w:t>标本接收送检要求</w:t>
      </w:r>
    </w:p>
    <w:p>
      <w:pPr>
        <w:pStyle w:val="null3"/>
        <w:ind w:firstLine="420"/>
        <w:jc w:val="both"/>
      </w:pPr>
      <w:r>
        <w:rPr>
          <w:sz w:val="21"/>
        </w:rPr>
        <w:t>1.</w:t>
      </w:r>
      <w:r>
        <w:rPr>
          <w:sz w:val="21"/>
        </w:rPr>
        <w:t>中标人</w:t>
      </w:r>
      <w:r>
        <w:rPr>
          <w:sz w:val="21"/>
        </w:rPr>
        <w:t>具有规范的标本接收、登记和包装流程，保证标本质量和安全，确保标本顺利交接，方便查核。</w:t>
      </w:r>
    </w:p>
    <w:p>
      <w:pPr>
        <w:pStyle w:val="null3"/>
        <w:ind w:firstLine="420"/>
        <w:jc w:val="both"/>
      </w:pPr>
      <w:r>
        <w:rPr>
          <w:sz w:val="21"/>
        </w:rPr>
        <w:t>2.</w:t>
      </w:r>
      <w:r>
        <w:rPr>
          <w:sz w:val="21"/>
        </w:rPr>
        <w:t>中标人</w:t>
      </w:r>
      <w:r>
        <w:rPr>
          <w:sz w:val="21"/>
        </w:rPr>
        <w:t>标本接收人员要通过严格培训，负责标本质量的初检、标识的核对，标本的接收登记及包装储存。</w:t>
      </w:r>
    </w:p>
    <w:p>
      <w:pPr>
        <w:pStyle w:val="null3"/>
        <w:ind w:firstLine="420"/>
        <w:jc w:val="both"/>
      </w:pPr>
      <w:r>
        <w:rPr>
          <w:sz w:val="21"/>
        </w:rPr>
        <w:t>3.</w:t>
      </w:r>
      <w:r>
        <w:rPr>
          <w:sz w:val="21"/>
        </w:rPr>
        <w:t>中标人</w:t>
      </w:r>
      <w:r>
        <w:rPr>
          <w:sz w:val="21"/>
        </w:rPr>
        <w:t>必须确保及时接收、送检标本和及时检验。标本不符合检验要求时，应及时通知</w:t>
      </w:r>
      <w:r>
        <w:rPr>
          <w:sz w:val="21"/>
        </w:rPr>
        <w:t>采购人</w:t>
      </w:r>
      <w:r>
        <w:rPr>
          <w:sz w:val="21"/>
        </w:rPr>
        <w:t>重新取样。</w:t>
      </w:r>
    </w:p>
    <w:p>
      <w:pPr>
        <w:pStyle w:val="null3"/>
        <w:ind w:firstLine="420"/>
        <w:jc w:val="both"/>
      </w:pPr>
      <w:r>
        <w:rPr>
          <w:sz w:val="21"/>
        </w:rPr>
        <w:t>4.标本在送检过程中出现延迟、遗漏、丢失等情况，</w:t>
      </w:r>
      <w:r>
        <w:rPr>
          <w:sz w:val="21"/>
        </w:rPr>
        <w:t>中标人</w:t>
      </w:r>
      <w:r>
        <w:rPr>
          <w:sz w:val="21"/>
        </w:rPr>
        <w:t>应有完善的应急预案予以妥善解决，否则</w:t>
      </w:r>
      <w:r>
        <w:rPr>
          <w:sz w:val="21"/>
        </w:rPr>
        <w:t>中标人</w:t>
      </w:r>
      <w:r>
        <w:rPr>
          <w:sz w:val="21"/>
        </w:rPr>
        <w:t>应承担相应责任。</w:t>
      </w:r>
    </w:p>
    <w:p>
      <w:pPr>
        <w:pStyle w:val="null3"/>
        <w:ind w:firstLine="420"/>
        <w:jc w:val="both"/>
      </w:pPr>
      <w:r>
        <w:rPr>
          <w:sz w:val="21"/>
        </w:rPr>
        <w:t>5.部分特殊检查项目需要的采样器、知情同意书、专用的患者资料登记申请单等由</w:t>
      </w:r>
      <w:r>
        <w:rPr>
          <w:sz w:val="21"/>
        </w:rPr>
        <w:t>中标人</w:t>
      </w:r>
      <w:r>
        <w:rPr>
          <w:sz w:val="21"/>
        </w:rPr>
        <w:t>提供。</w:t>
      </w:r>
    </w:p>
    <w:p>
      <w:pPr>
        <w:pStyle w:val="null3"/>
        <w:ind w:firstLine="420"/>
        <w:jc w:val="both"/>
      </w:pPr>
      <w:r>
        <w:rPr>
          <w:sz w:val="21"/>
        </w:rPr>
        <w:t>（</w:t>
      </w:r>
      <w:r>
        <w:rPr>
          <w:sz w:val="21"/>
        </w:rPr>
        <w:t>八）</w:t>
      </w:r>
      <w:r>
        <w:rPr>
          <w:sz w:val="21"/>
        </w:rPr>
        <w:t>检验报告签发</w:t>
      </w:r>
    </w:p>
    <w:p>
      <w:pPr>
        <w:pStyle w:val="null3"/>
        <w:ind w:firstLine="420"/>
        <w:jc w:val="both"/>
      </w:pPr>
      <w:r>
        <w:rPr>
          <w:sz w:val="21"/>
        </w:rPr>
        <w:t>1.检验报告单必须由具备相应资质的检验人员签发，上级检验师或医师复核。出现因检验结果错误导致</w:t>
      </w:r>
      <w:r>
        <w:rPr>
          <w:sz w:val="21"/>
        </w:rPr>
        <w:t>采购人</w:t>
      </w:r>
      <w:r>
        <w:rPr>
          <w:sz w:val="21"/>
        </w:rPr>
        <w:t>医疗纠纷等不良后果，法律责任由</w:t>
      </w:r>
      <w:r>
        <w:rPr>
          <w:sz w:val="21"/>
        </w:rPr>
        <w:t>中标人</w:t>
      </w:r>
      <w:r>
        <w:rPr>
          <w:sz w:val="21"/>
        </w:rPr>
        <w:t>承担。</w:t>
      </w:r>
    </w:p>
    <w:p>
      <w:pPr>
        <w:pStyle w:val="null3"/>
        <w:ind w:firstLine="420"/>
        <w:jc w:val="both"/>
      </w:pPr>
      <w:r>
        <w:rPr>
          <w:sz w:val="21"/>
        </w:rPr>
        <w:t>（</w:t>
      </w:r>
      <w:r>
        <w:rPr>
          <w:sz w:val="21"/>
        </w:rPr>
        <w:t>九）</w:t>
      </w:r>
      <w:r>
        <w:rPr>
          <w:sz w:val="21"/>
        </w:rPr>
        <w:t>结果查询及咨询服务</w:t>
      </w:r>
    </w:p>
    <w:p>
      <w:pPr>
        <w:pStyle w:val="null3"/>
        <w:ind w:firstLine="420"/>
        <w:jc w:val="both"/>
      </w:pPr>
      <w:r>
        <w:rPr>
          <w:sz w:val="21"/>
        </w:rPr>
        <w:t>1</w:t>
      </w:r>
      <w:r>
        <w:rPr>
          <w:sz w:val="21"/>
        </w:rPr>
        <w:t>.</w:t>
      </w:r>
      <w:r>
        <w:rPr>
          <w:sz w:val="21"/>
        </w:rPr>
        <w:t>中标人</w:t>
      </w:r>
      <w:r>
        <w:rPr>
          <w:sz w:val="21"/>
        </w:rPr>
        <w:t>需提供服务电话、网络查询等多种渠道供业务咨询、报告查询、账单查询统计功能。</w:t>
      </w:r>
    </w:p>
    <w:p>
      <w:pPr>
        <w:pStyle w:val="null3"/>
        <w:ind w:firstLine="420"/>
        <w:jc w:val="both"/>
      </w:pPr>
      <w:r>
        <w:rPr>
          <w:sz w:val="21"/>
        </w:rPr>
        <w:t>2</w:t>
      </w:r>
      <w:r>
        <w:rPr>
          <w:sz w:val="21"/>
        </w:rPr>
        <w:t>.所有检测项目须与医院检验信息系统（LIS系统）实施对接，需符合国家信息安全有关的规定和要求，可以通过LIS系统查询打印结果。对接产生的费用由</w:t>
      </w:r>
      <w:r>
        <w:rPr>
          <w:sz w:val="21"/>
        </w:rPr>
        <w:t>中标人</w:t>
      </w:r>
      <w:r>
        <w:rPr>
          <w:sz w:val="21"/>
        </w:rPr>
        <w:t>承担。</w:t>
      </w:r>
    </w:p>
    <w:p>
      <w:pPr>
        <w:pStyle w:val="null3"/>
        <w:ind w:firstLine="420"/>
        <w:jc w:val="both"/>
      </w:pPr>
      <w:r>
        <w:rPr>
          <w:sz w:val="21"/>
        </w:rPr>
        <w:t>3</w:t>
      </w:r>
      <w:r>
        <w:rPr>
          <w:sz w:val="21"/>
        </w:rPr>
        <w:t>.提供网上查询服务，以供随时查询进度和结果。</w:t>
      </w:r>
    </w:p>
    <w:p>
      <w:pPr>
        <w:pStyle w:val="null3"/>
        <w:ind w:firstLine="420"/>
        <w:jc w:val="both"/>
      </w:pPr>
      <w:r>
        <w:rPr>
          <w:sz w:val="21"/>
        </w:rPr>
        <w:t>4</w:t>
      </w:r>
      <w:r>
        <w:rPr>
          <w:sz w:val="21"/>
        </w:rPr>
        <w:t>.提供电话查询服务，危急检验项目有专人电话跟进，确保患者检测信息与临床医生的畅通。危急值在验单审核15分钟内通过电话通知</w:t>
      </w:r>
      <w:r>
        <w:rPr>
          <w:sz w:val="21"/>
        </w:rPr>
        <w:t>采购人</w:t>
      </w:r>
      <w:r>
        <w:rPr>
          <w:sz w:val="21"/>
        </w:rPr>
        <w:t>科室。出现危急值时，</w:t>
      </w:r>
      <w:r>
        <w:rPr>
          <w:sz w:val="21"/>
        </w:rPr>
        <w:t>中标人</w:t>
      </w:r>
      <w:r>
        <w:rPr>
          <w:sz w:val="21"/>
        </w:rPr>
        <w:t>应以电话、短信、邮箱等任一形式发送至</w:t>
      </w:r>
      <w:r>
        <w:rPr>
          <w:sz w:val="21"/>
        </w:rPr>
        <w:t>采购人</w:t>
      </w:r>
      <w:r>
        <w:rPr>
          <w:sz w:val="21"/>
        </w:rPr>
        <w:t>指定的危急值联系人，发送即视为</w:t>
      </w:r>
      <w:r>
        <w:rPr>
          <w:sz w:val="21"/>
        </w:rPr>
        <w:t>中标人</w:t>
      </w:r>
      <w:r>
        <w:rPr>
          <w:sz w:val="21"/>
        </w:rPr>
        <w:t>完成通知义务，</w:t>
      </w:r>
      <w:r>
        <w:rPr>
          <w:sz w:val="21"/>
        </w:rPr>
        <w:t>采购人</w:t>
      </w:r>
      <w:r>
        <w:rPr>
          <w:sz w:val="21"/>
        </w:rPr>
        <w:t>应按流程规定立即通知临床科室及相关医师。</w:t>
      </w:r>
      <w:r>
        <w:rPr>
          <w:sz w:val="21"/>
        </w:rPr>
        <w:t>采购人</w:t>
      </w:r>
      <w:r>
        <w:rPr>
          <w:sz w:val="21"/>
        </w:rPr>
        <w:t>的危急值联系人：检验科，</w:t>
      </w:r>
      <w:r>
        <w:rPr>
          <w:sz w:val="21"/>
        </w:rPr>
        <w:t>020-83591565。</w:t>
      </w:r>
    </w:p>
    <w:p>
      <w:pPr>
        <w:pStyle w:val="null3"/>
        <w:ind w:firstLine="420"/>
        <w:jc w:val="both"/>
      </w:pPr>
      <w:r>
        <w:rPr>
          <w:sz w:val="21"/>
        </w:rPr>
        <w:t>5</w:t>
      </w:r>
      <w:r>
        <w:rPr>
          <w:sz w:val="21"/>
        </w:rPr>
        <w:t>.按照</w:t>
      </w:r>
      <w:r>
        <w:rPr>
          <w:sz w:val="21"/>
        </w:rPr>
        <w:t>中标人</w:t>
      </w:r>
      <w:r>
        <w:rPr>
          <w:sz w:val="21"/>
        </w:rPr>
        <w:t>承诺的检测报告时间及时提供检测结果（如有政策要求或行业标准的按照政策要求和行业标准出具），并能满足</w:t>
      </w:r>
      <w:r>
        <w:rPr>
          <w:sz w:val="21"/>
        </w:rPr>
        <w:t>采购人</w:t>
      </w:r>
      <w:r>
        <w:rPr>
          <w:sz w:val="21"/>
        </w:rPr>
        <w:t>急诊项目的优先检测。</w:t>
      </w:r>
    </w:p>
    <w:p>
      <w:pPr>
        <w:pStyle w:val="null3"/>
        <w:ind w:firstLine="420"/>
        <w:jc w:val="both"/>
      </w:pPr>
      <w:r>
        <w:rPr>
          <w:sz w:val="21"/>
        </w:rPr>
        <w:t>6</w:t>
      </w:r>
      <w:r>
        <w:rPr>
          <w:sz w:val="21"/>
        </w:rPr>
        <w:t>.可协助医院系统实现互联互通，支持区域内医院系统集中部署，推动医疗资源融合，帮助持续完善、升级医疗信息化服务，构建完整的5G智慧医疗系统。</w:t>
      </w:r>
    </w:p>
    <w:p>
      <w:pPr>
        <w:pStyle w:val="null3"/>
        <w:ind w:firstLine="420"/>
        <w:jc w:val="both"/>
      </w:pPr>
      <w:r>
        <w:rPr>
          <w:sz w:val="21"/>
        </w:rPr>
        <w:t>7</w:t>
      </w:r>
      <w:r>
        <w:rPr>
          <w:sz w:val="21"/>
        </w:rPr>
        <w:t>.</w:t>
      </w:r>
      <w:r>
        <w:rPr>
          <w:sz w:val="21"/>
        </w:rPr>
        <w:t>中标人</w:t>
      </w:r>
      <w:r>
        <w:rPr>
          <w:sz w:val="21"/>
        </w:rPr>
        <w:t>如需召回检验报告的，可通过电话、邮寄、电子邮件、微信、短信、当面告知等任一方式通知</w:t>
      </w:r>
      <w:r>
        <w:rPr>
          <w:sz w:val="21"/>
        </w:rPr>
        <w:t>采购人</w:t>
      </w:r>
      <w:r>
        <w:rPr>
          <w:sz w:val="21"/>
        </w:rPr>
        <w:t>召回检验报告，并提供新的检验报告。</w:t>
      </w:r>
      <w:r>
        <w:rPr>
          <w:sz w:val="21"/>
        </w:rPr>
        <w:t>采购人</w:t>
      </w:r>
      <w:r>
        <w:rPr>
          <w:sz w:val="21"/>
        </w:rPr>
        <w:t>应在收到最新检验报告单时，及时变更检验报告内容并告知受检者，否则应承担相应的责任。</w:t>
      </w:r>
    </w:p>
    <w:p>
      <w:pPr>
        <w:pStyle w:val="null3"/>
        <w:ind w:firstLine="420"/>
        <w:jc w:val="both"/>
      </w:pPr>
      <w:r>
        <w:rPr>
          <w:sz w:val="21"/>
        </w:rPr>
        <w:t>（</w:t>
      </w:r>
      <w:r>
        <w:rPr>
          <w:sz w:val="21"/>
        </w:rPr>
        <w:t>十）</w:t>
      </w:r>
      <w:r>
        <w:rPr>
          <w:sz w:val="21"/>
        </w:rPr>
        <w:t>检验质量要求</w:t>
      </w:r>
    </w:p>
    <w:p>
      <w:pPr>
        <w:pStyle w:val="null3"/>
        <w:ind w:firstLine="420"/>
        <w:jc w:val="both"/>
      </w:pPr>
      <w:r>
        <w:rPr>
          <w:sz w:val="21"/>
        </w:rPr>
        <w:t>1.检验结果质量要求</w:t>
      </w:r>
    </w:p>
    <w:p>
      <w:pPr>
        <w:pStyle w:val="null3"/>
        <w:ind w:firstLine="420"/>
        <w:jc w:val="both"/>
      </w:pPr>
      <w:r>
        <w:rPr>
          <w:sz w:val="21"/>
        </w:rPr>
        <w:t>1.1检验结果差错比≤1/10000。</w:t>
      </w:r>
    </w:p>
    <w:p>
      <w:pPr>
        <w:pStyle w:val="null3"/>
        <w:ind w:firstLine="420"/>
        <w:jc w:val="both"/>
      </w:pPr>
      <w:r>
        <w:rPr>
          <w:sz w:val="21"/>
        </w:rPr>
        <w:t>1.2检验结果与诊断报告相符程度（不可前后矛盾）≥99%。</w:t>
      </w:r>
    </w:p>
    <w:p>
      <w:pPr>
        <w:pStyle w:val="null3"/>
        <w:ind w:firstLine="420"/>
        <w:jc w:val="both"/>
      </w:pPr>
      <w:r>
        <w:rPr>
          <w:sz w:val="21"/>
        </w:rPr>
        <w:t>1.3报告内容与报告结论吻合。</w:t>
      </w:r>
    </w:p>
    <w:p>
      <w:pPr>
        <w:pStyle w:val="null3"/>
        <w:ind w:firstLine="420"/>
        <w:jc w:val="both"/>
      </w:pPr>
      <w:r>
        <w:rPr>
          <w:sz w:val="21"/>
        </w:rPr>
        <w:t>1.4检验标本丢失、运送错误率：累计每季度≤1/10000。</w:t>
      </w:r>
    </w:p>
    <w:p>
      <w:pPr>
        <w:pStyle w:val="null3"/>
        <w:ind w:firstLine="420"/>
        <w:jc w:val="both"/>
      </w:pPr>
      <w:r>
        <w:rPr>
          <w:sz w:val="21"/>
        </w:rPr>
        <w:t>1.5报告的延误送达率：服务期限内≤1/10000。</w:t>
      </w:r>
    </w:p>
    <w:p>
      <w:pPr>
        <w:pStyle w:val="null3"/>
        <w:ind w:firstLine="420"/>
        <w:jc w:val="both"/>
      </w:pPr>
      <w:r>
        <w:rPr>
          <w:sz w:val="21"/>
        </w:rPr>
        <w:t>1.6检验项目必须与</w:t>
      </w:r>
      <w:r>
        <w:rPr>
          <w:sz w:val="21"/>
        </w:rPr>
        <w:t>采购人</w:t>
      </w:r>
      <w:r>
        <w:rPr>
          <w:sz w:val="21"/>
        </w:rPr>
        <w:t>开单项目吻合。</w:t>
      </w:r>
    </w:p>
    <w:p>
      <w:pPr>
        <w:pStyle w:val="null3"/>
        <w:ind w:firstLine="420"/>
        <w:jc w:val="both"/>
      </w:pPr>
      <w:r>
        <w:rPr>
          <w:sz w:val="21"/>
        </w:rPr>
        <w:t>1.7检验报告结果危急值报告率100%。</w:t>
      </w:r>
    </w:p>
    <w:p>
      <w:pPr>
        <w:pStyle w:val="null3"/>
        <w:ind w:firstLine="420"/>
        <w:jc w:val="both"/>
      </w:pPr>
      <w:r>
        <w:rPr>
          <w:sz w:val="21"/>
        </w:rPr>
        <w:t>2.质量保障</w:t>
      </w:r>
    </w:p>
    <w:p>
      <w:pPr>
        <w:pStyle w:val="null3"/>
        <w:ind w:firstLine="420"/>
        <w:jc w:val="both"/>
      </w:pPr>
      <w:r>
        <w:rPr>
          <w:sz w:val="21"/>
        </w:rPr>
        <w:t>2.1</w:t>
      </w:r>
      <w:r>
        <w:rPr>
          <w:sz w:val="21"/>
        </w:rPr>
        <w:t>中标人</w:t>
      </w:r>
      <w:r>
        <w:rPr>
          <w:sz w:val="21"/>
        </w:rPr>
        <w:t>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ind w:firstLine="420"/>
        <w:jc w:val="both"/>
      </w:pPr>
      <w:r>
        <w:rPr>
          <w:sz w:val="21"/>
        </w:rPr>
        <w:t>2.2</w:t>
      </w:r>
      <w:r>
        <w:rPr>
          <w:sz w:val="21"/>
        </w:rPr>
        <w:t>中标人</w:t>
      </w:r>
      <w:r>
        <w:rPr>
          <w:sz w:val="21"/>
        </w:rPr>
        <w:t>的实验室具有完善的质量管理体系，每次检测都有严格的室内质控，每年参加卫生健康委、省级或以上临检中心的质量控制和室间质量评估工作，以控制诊断结果的质量；实验室通过检验相关认证，定期参与质量评审。因</w:t>
      </w:r>
      <w:r>
        <w:rPr>
          <w:sz w:val="21"/>
        </w:rPr>
        <w:t>中标人</w:t>
      </w:r>
      <w:r>
        <w:rPr>
          <w:sz w:val="21"/>
        </w:rPr>
        <w:t>实验室质量因素导致的医疗纠纷、事故等不良后果的，由此产生的法律责任由</w:t>
      </w:r>
      <w:r>
        <w:rPr>
          <w:sz w:val="21"/>
        </w:rPr>
        <w:t>中标人</w:t>
      </w:r>
      <w:r>
        <w:rPr>
          <w:sz w:val="21"/>
        </w:rPr>
        <w:t>承担。</w:t>
      </w:r>
    </w:p>
    <w:p>
      <w:pPr>
        <w:pStyle w:val="null3"/>
        <w:ind w:firstLine="420"/>
        <w:jc w:val="both"/>
      </w:pPr>
      <w:r>
        <w:rPr>
          <w:sz w:val="21"/>
        </w:rPr>
        <w:t>2.3中标人实验室需定期提供年度质量安全评估报告。</w:t>
      </w:r>
    </w:p>
    <w:p>
      <w:pPr>
        <w:pStyle w:val="null3"/>
        <w:ind w:firstLine="420"/>
        <w:jc w:val="both"/>
      </w:pPr>
      <w:r>
        <w:rPr>
          <w:sz w:val="21"/>
        </w:rPr>
        <w:t>（</w:t>
      </w:r>
      <w:r>
        <w:rPr>
          <w:sz w:val="21"/>
        </w:rPr>
        <w:t>十一）</w:t>
      </w:r>
      <w:r>
        <w:rPr>
          <w:sz w:val="21"/>
        </w:rPr>
        <w:t>技术支持</w:t>
      </w:r>
    </w:p>
    <w:p>
      <w:pPr>
        <w:pStyle w:val="null3"/>
        <w:ind w:firstLine="420"/>
        <w:jc w:val="both"/>
      </w:pPr>
      <w:r>
        <w:rPr>
          <w:sz w:val="21"/>
        </w:rPr>
        <w:t>1.</w:t>
      </w:r>
      <w:r>
        <w:rPr>
          <w:sz w:val="21"/>
        </w:rPr>
        <w:t>中标人</w:t>
      </w:r>
      <w:r>
        <w:rPr>
          <w:sz w:val="21"/>
        </w:rPr>
        <w:t>可协助医院开展进修培训、协助医院开展继续教育、学术交流活动。</w:t>
      </w:r>
    </w:p>
    <w:p>
      <w:pPr>
        <w:pStyle w:val="null3"/>
        <w:ind w:firstLine="420"/>
        <w:jc w:val="both"/>
      </w:pPr>
      <w:r>
        <w:rPr>
          <w:sz w:val="21"/>
        </w:rPr>
        <w:t>2.经</w:t>
      </w:r>
      <w:r>
        <w:rPr>
          <w:sz w:val="21"/>
        </w:rPr>
        <w:t>采购人</w:t>
      </w:r>
      <w:r>
        <w:rPr>
          <w:sz w:val="21"/>
        </w:rPr>
        <w:t>提出需求，</w:t>
      </w:r>
      <w:r>
        <w:rPr>
          <w:sz w:val="21"/>
        </w:rPr>
        <w:t>中标人</w:t>
      </w:r>
      <w:r>
        <w:rPr>
          <w:sz w:val="21"/>
        </w:rPr>
        <w:t>可提供</w:t>
      </w:r>
      <w:r>
        <w:rPr>
          <w:sz w:val="21"/>
        </w:rPr>
        <w:t>采购人</w:t>
      </w:r>
      <w:r>
        <w:rPr>
          <w:sz w:val="21"/>
        </w:rPr>
        <w:t>医务工作人员到</w:t>
      </w:r>
      <w:r>
        <w:rPr>
          <w:sz w:val="21"/>
        </w:rPr>
        <w:t>中标人</w:t>
      </w:r>
      <w:r>
        <w:rPr>
          <w:sz w:val="21"/>
        </w:rPr>
        <w:t>实验室进修的机会，以提高</w:t>
      </w:r>
      <w:r>
        <w:rPr>
          <w:sz w:val="21"/>
        </w:rPr>
        <w:t>采购人</w:t>
      </w:r>
      <w:r>
        <w:rPr>
          <w:sz w:val="21"/>
        </w:rPr>
        <w:t>医务工作人员的专业技能。协助设计、制作相关医学检验宣传资料。能够协助检验科的建设和发展，每年提供检验人员进修和</w:t>
      </w:r>
      <w:r>
        <w:rPr>
          <w:sz w:val="21"/>
        </w:rPr>
        <w:t>ISO15189知识培训工作。</w:t>
      </w:r>
    </w:p>
    <w:p>
      <w:pPr>
        <w:pStyle w:val="null3"/>
      </w:pPr>
      <w:r>
        <w:rPr/>
        <w:t>采购包1（广州市胸科医院基因检测服务项目）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本项目总服务期限为合同签订生效之日起24个月，或采购金额达到采购预算时止，以两者先到者为准。合同一年一签。</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1期：支付比例100%,1.按月结算，中标人于每月5日前将上月服务费用发票交给采购人，采购人每月15日前结算上月服务费。 2.月服务费用=每月实际检测项目费用（各项目实际送检例数*物价标准）×中标折扣率。说明：实际检测项目费用计算依据为《广东省基本医疗服务价格项目目录（2021 年版）》和《广东省市场调节价医疗服务价格项目目录（2024版）》（如遇物价调整，按最新物价标准执行）。 3.在合同履行的过程中，如政府发布了新的医疗服务价格标准，则采购人和中标人以新标准（也由采购人最终确定）作为项目的收费单价实际执行标准并依此标准进行相应的计算后结算，并由双方另行书面确认。 4.检验费用支付时间以账款到达中标人账户时间为准。采购人未按约将检验费用汇入中标人指定账户的，中标人有权中止标本检验服务，因中标人中止服务产生的损失由采购人承担。 5.双方业务往来以对公账号为准，采购人不得以现金、转账等任何方式将检验费支付到中标人员工等非中标人账户，否则，采购人承担不利后果，中标人仍有权要求采购人支付。 6.双方应积极对账，双方有权周期性或特殊事项下委托第三方审计机构对检验服务项目进行审计，各方应予配合。</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1期：1.符合中华人民共和国国家和履约地相关安全质量标准、行业技术规范标准、环保节能标准。 2.符合招标文件和投标响应承诺中采购人认可的服务标准及各项要求。 3.符合合同约定的服务要求。 4.双方约定的其他验收标准。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广州市胸科医院基因检测服务项目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10,000,000.00</w:t>
            </w:r>
          </w:p>
        </w:tc>
        <w:tc>
          <w:tcPr>
            <w:tcW w:type="dxa" w:w="831"/>
          </w:tcPr>
          <w:p>
            <w:pPr>
              <w:pStyle w:val="null3"/>
              <w:jc w:val="right"/>
            </w:pPr>
            <w:r>
              <w:rPr/>
              <w:t>10,000,000.00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广州市胸科医院基因检测服务项目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广州市胸科医院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采购包1：投标折扣率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- 55%</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采购机构代理服务收费标准：按照采购代理委托协议规定</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020-38931901-821</w:t>
      </w:r>
    </w:p>
    <w:p>
      <w:pPr>
        <w:pStyle w:val="null3"/>
        <w:ind w:firstLine="480"/>
      </w:pPr>
      <w:r>
        <w:rPr/>
        <w:t>传真：</w:t>
      </w:r>
      <w:r>
        <w:rPr/>
        <w:t>020-38931901</w:t>
      </w:r>
    </w:p>
    <w:p>
      <w:pPr>
        <w:pStyle w:val="null3"/>
        <w:ind w:firstLine="480"/>
      </w:pPr>
      <w:r>
        <w:rPr/>
        <w:t>邮箱：</w:t>
      </w:r>
      <w:r>
        <w:rPr/>
        <w:t>zhangwei@gztpc.com</w:t>
      </w:r>
    </w:p>
    <w:p>
      <w:pPr>
        <w:pStyle w:val="null3"/>
        <w:ind w:firstLine="480"/>
      </w:pPr>
      <w:r>
        <w:rPr/>
        <w:t>地址：</w:t>
      </w:r>
      <w:r>
        <w:rPr/>
        <w:t>广州市越秀区东风东路745号2003房自编01单元</w:t>
      </w:r>
    </w:p>
    <w:p>
      <w:pPr>
        <w:pStyle w:val="null3"/>
        <w:ind w:firstLine="480"/>
      </w:pPr>
      <w:r>
        <w:rPr/>
        <w:t>邮编：</w:t>
      </w:r>
      <w:r>
        <w:rPr/>
        <w:t>511340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胸科医院基因检测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采购包1（广州市胸科医院基因检测服务项目）：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采购包1（广州市胸科医院基因检测服务项目）：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投标人具有卫生行政部门核发且在有效期内的《医疗机构执业许可证》，诊疗科目需包含医学检验科和病理科</w:t>
            </w:r>
          </w:p>
        </w:tc>
        <w:tc>
          <w:tcPr>
            <w:tcW w:type="dxa" w:w="4238"/>
          </w:tcPr>
          <w:p>
            <w:pPr>
              <w:pStyle w:val="null3"/>
            </w:pPr>
            <w:r>
              <w:rPr/>
              <w:t>投标人具有卫生行政部门核发且在有效期内的《医疗机构执业许可证》，诊疗科目需包含医学检验科和病理科</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采购包1（广州市胸科医院基因检测服务项目）：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按照招标文件规定要求签署和盖章的；</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法定代表人资格证明书及法定代表人授权委托书的有效性；</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投标函已提交并符合招标文件要求的，且投标有效期满足招标文件要求的；</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投标文件完全满足对招标文件的实质性条款（即标注★号条款）无负偏离的；</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投标报价符合招标文件要求；</w:t>
            </w:r>
          </w:p>
        </w:tc>
        <w:tc>
          <w:tcPr>
            <w:tcW w:type="dxa" w:w="4238"/>
          </w:tcPr>
          <w:p>
            <w:pPr>
              <w:pStyle w:val="null3"/>
            </w:pPr>
            <w:r>
              <w:rPr/>
              <w:t>投标报价符合招标文件要求；</w:t>
            </w:r>
          </w:p>
        </w:tc>
      </w:tr>
      <w:tr>
        <w:tc>
          <w:tcPr>
            <w:tcW w:type="dxa" w:w="890"/>
          </w:tcPr>
          <w:p>
            <w:pPr>
              <w:pStyle w:val="null3"/>
            </w:pPr>
            <w:r>
              <w:rPr/>
              <w:t>6</w:t>
            </w:r>
          </w:p>
        </w:tc>
        <w:tc>
          <w:tcPr>
            <w:tcW w:type="dxa" w:w="3178"/>
          </w:tcPr>
          <w:p>
            <w:pPr>
              <w:pStyle w:val="null3"/>
            </w:pPr>
            <w:r>
              <w:rPr/>
              <w:t>投标文件没有采购人不能接受的附加条件的；</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投标文件没有出现串通投标情形的；</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没有法律、法规规定的其他无效情形。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采购包1(广州市胸科医院基因检测服务项目):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技术部分45.0分</w:t>
            </w:r>
          </w:p>
          <w:p>
            <w:pPr>
              <w:pStyle w:val="null3"/>
            </w:pPr>
            <w:r>
              <w:rPr/>
              <w:t>综合信用分5.0分</w:t>
            </w:r>
          </w:p>
          <w:p>
            <w:pPr>
              <w:pStyle w:val="null3"/>
            </w:pPr>
            <w:r>
              <w:rPr/>
              <w:t>报价得分25.0分</w:t>
            </w:r>
          </w:p>
        </w:tc>
      </w:tr>
      <w:tr>
        <w:tc>
          <w:tcPr>
            <w:tcW w:type="dxa" w:w="922"/>
            <w:gridSpan w:val="2"/>
            <w:vMerge w:val="restart"/>
          </w:tcPr>
          <w:p>
            <w:pPr>
              <w:pStyle w:val="null3"/>
              <w:jc w:val="center"/>
            </w:pPr>
            <w:r>
              <w:rPr/>
              <w:t>技术部分</w:t>
            </w:r>
          </w:p>
        </w:tc>
        <w:tc>
          <w:tcPr>
            <w:tcW w:type="dxa" w:w="2307"/>
          </w:tcPr>
          <w:p>
            <w:pPr>
              <w:pStyle w:val="null3"/>
              <w:jc w:val="left"/>
            </w:pPr>
            <w:r>
              <w:rPr/>
              <w:t>“▲”号技术参数响应情况 (18.0分)</w:t>
            </w:r>
          </w:p>
        </w:tc>
        <w:tc>
          <w:tcPr>
            <w:tcW w:type="dxa" w:w="5076"/>
          </w:tcPr>
          <w:p>
            <w:pPr>
              <w:pStyle w:val="null3"/>
              <w:jc w:val="left"/>
            </w:pPr>
            <w:r>
              <w:rPr/>
              <w:t>根据投标人对招标文件《第二章采购需求》响应情况进行综合评审：对“▲”号技术参数（共9项）的响应进行评审，每满足一个“▲”号，得2分 ,满分18分。 注： （1）如采购需求书中有明确提供的证明资料，则以采购需求书中要求的为准，无或未按要求提供证明材料的不得分；如采购需求书中无明确证明材料的，以投标人投标文件中的《技术和服务要求响应表》中的投标实际参数填写内容为准。 （2）以最细一级条款作为单项条款，含有下一级条款且本身仅作为标题的不计入条款数量。其中，如果标注“▲”的条款含有下一级的，整体视为一项“▲”条款；如果非标题条款的下一级已有标注“▲”条款的，条款本身及其下一级均计入条款数量。</w:t>
            </w:r>
          </w:p>
        </w:tc>
      </w:tr>
      <w:tr>
        <w:tc>
          <w:tcPr>
            <w:tcW w:type="dxa" w:w="922"/>
            <w:gridSpan w:val="2"/>
            <w:vMerge/>
          </w:tcPr>
          <w:p/>
        </w:tc>
        <w:tc>
          <w:tcPr>
            <w:tcW w:type="dxa" w:w="2307"/>
          </w:tcPr>
          <w:p>
            <w:pPr>
              <w:pStyle w:val="null3"/>
              <w:jc w:val="left"/>
            </w:pPr>
            <w:r>
              <w:rPr/>
              <w:t>项目实施方案一 (3.0分)</w:t>
            </w:r>
          </w:p>
        </w:tc>
        <w:tc>
          <w:tcPr>
            <w:tcW w:type="dxa" w:w="5076"/>
          </w:tcPr>
          <w:p>
            <w:pPr>
              <w:pStyle w:val="null3"/>
              <w:jc w:val="left"/>
            </w:pPr>
            <w:r>
              <w:rPr/>
              <w:t>根据投标人提供的项目实施方案（包括：（1）标本准备；（2）采集；（3) 标本储存；（4）标本交接；（5）标本接收等闭环标准操作规程（SOP） ；（6）应急保障措施(SOP)等）进行综合评审；每项得0.5分，最高得3分； 【注：评审依据投标人提供的服务方案和《技术和服务要求响应表》中响应情况】</w:t>
            </w:r>
          </w:p>
        </w:tc>
      </w:tr>
      <w:tr>
        <w:tc>
          <w:tcPr>
            <w:tcW w:type="dxa" w:w="922"/>
            <w:gridSpan w:val="2"/>
            <w:vMerge/>
          </w:tcPr>
          <w:p/>
        </w:tc>
        <w:tc>
          <w:tcPr>
            <w:tcW w:type="dxa" w:w="2307"/>
          </w:tcPr>
          <w:p>
            <w:pPr>
              <w:pStyle w:val="null3"/>
              <w:jc w:val="left"/>
            </w:pPr>
            <w:r>
              <w:rPr/>
              <w:t>项目实施方案二 (7.0分)</w:t>
            </w:r>
            <w:r>
              <w:rPr/>
              <w:t>）</w:t>
            </w:r>
          </w:p>
        </w:tc>
        <w:tc>
          <w:tcPr>
            <w:tcW w:type="dxa" w:w="5076"/>
          </w:tcPr>
          <w:p>
            <w:pPr>
              <w:pStyle w:val="null3"/>
              <w:jc w:val="left"/>
            </w:pPr>
            <w:r>
              <w:rPr/>
              <w:t>（二）根据上述提供的每项内容，按照下列要求进行加分： （1）方案完全满足且优于采购需求，得7分； （2）方案完全满足采购需求，得5分； （3）方案不完全满足采购需求，得2分； （4）不提供方案或其他情况不得分。 【注：如以上“项目实施方案一”未得满分的，评委可以按照“不完全满足采购需求”等次计分。】</w:t>
            </w:r>
          </w:p>
        </w:tc>
      </w:tr>
      <w:tr>
        <w:tc>
          <w:tcPr>
            <w:tcW w:type="dxa" w:w="922"/>
            <w:gridSpan w:val="2"/>
            <w:vMerge/>
          </w:tcPr>
          <w:p/>
        </w:tc>
        <w:tc>
          <w:tcPr>
            <w:tcW w:type="dxa" w:w="2307"/>
          </w:tcPr>
          <w:p>
            <w:pPr>
              <w:pStyle w:val="null3"/>
              <w:jc w:val="left"/>
            </w:pPr>
            <w:r>
              <w:rPr/>
              <w:t>针对本项目的质量保障措施方案一 (4.0分)</w:t>
            </w:r>
          </w:p>
        </w:tc>
        <w:tc>
          <w:tcPr>
            <w:tcW w:type="dxa" w:w="5076"/>
          </w:tcPr>
          <w:p>
            <w:pPr>
              <w:pStyle w:val="null3"/>
              <w:jc w:val="left"/>
            </w:pPr>
            <w:r>
              <w:rPr/>
              <w:t>据投标人提供的针对本项目的质量保障措施方案（包括：（1）服务质量承诺；（2）样本安全性保障；（3）错误率控制；（4）质控评价等）进行综合评审；每项得1分，最高得4分； 【注：评审依据投标人提供的服务方案和《技术和服务要求响应表》中响应情况】</w:t>
            </w:r>
          </w:p>
        </w:tc>
      </w:tr>
      <w:tr>
        <w:tc>
          <w:tcPr>
            <w:tcW w:type="dxa" w:w="922"/>
            <w:gridSpan w:val="2"/>
            <w:vMerge/>
          </w:tcPr>
          <w:p/>
        </w:tc>
        <w:tc>
          <w:tcPr>
            <w:tcW w:type="dxa" w:w="2307"/>
          </w:tcPr>
          <w:p>
            <w:pPr>
              <w:pStyle w:val="null3"/>
              <w:jc w:val="left"/>
            </w:pPr>
            <w:r>
              <w:rPr/>
              <w:t>针对本项目的质量保障措施方案二 (6.0分)</w:t>
            </w:r>
            <w:r>
              <w:rPr/>
              <w:t>）</w:t>
            </w:r>
          </w:p>
        </w:tc>
        <w:tc>
          <w:tcPr>
            <w:tcW w:type="dxa" w:w="5076"/>
          </w:tcPr>
          <w:p>
            <w:pPr>
              <w:pStyle w:val="null3"/>
              <w:jc w:val="left"/>
            </w:pPr>
            <w:r>
              <w:rPr/>
              <w:t>（二）根据上述提供的每项内容，按照下列要求进行加分： （1）方案完全满足且优于采购需求，得6分； （2）方案完全满足采购需求，得4分； （3）方案不完全满足采购需求，得2分； （4）不提供方案或其他情况不得分。 【注：如以上“针对本项目的质量保障措施方案一”未得满分的，评委可以按照“不完全满足采购需求”等次计分。】</w:t>
            </w:r>
          </w:p>
        </w:tc>
      </w:tr>
      <w:tr>
        <w:tc>
          <w:tcPr>
            <w:tcW w:type="dxa" w:w="922"/>
            <w:gridSpan w:val="2"/>
            <w:vMerge/>
          </w:tcPr>
          <w:p/>
        </w:tc>
        <w:tc>
          <w:tcPr>
            <w:tcW w:type="dxa" w:w="2307"/>
          </w:tcPr>
          <w:p>
            <w:pPr>
              <w:pStyle w:val="null3"/>
              <w:jc w:val="left"/>
            </w:pPr>
            <w:r>
              <w:rPr/>
              <w:t>样本运输服务方案一 (2.0分)</w:t>
            </w:r>
          </w:p>
        </w:tc>
        <w:tc>
          <w:tcPr>
            <w:tcW w:type="dxa" w:w="5076"/>
          </w:tcPr>
          <w:p>
            <w:pPr>
              <w:pStyle w:val="null3"/>
              <w:jc w:val="left"/>
            </w:pPr>
            <w:r>
              <w:rPr/>
              <w:t>据投标人提供的样本运输服务方案（包括：（1）标本定位追踪；（2）物流质量保障；（3）运输期间的温度控制措施；（4）应急配送预案等）进行综合评审；每项得0.5分，最高得2分； 【注：评审依据投标人提供的服务方案和《技术和服务要求响应表》中响应情况】</w:t>
            </w:r>
          </w:p>
        </w:tc>
      </w:tr>
      <w:tr>
        <w:tc>
          <w:tcPr>
            <w:tcW w:type="dxa" w:w="922"/>
            <w:gridSpan w:val="2"/>
            <w:vMerge/>
          </w:tcPr>
          <w:p/>
        </w:tc>
        <w:tc>
          <w:tcPr>
            <w:tcW w:type="dxa" w:w="2307"/>
          </w:tcPr>
          <w:p>
            <w:pPr>
              <w:pStyle w:val="null3"/>
              <w:jc w:val="left"/>
            </w:pPr>
            <w:r>
              <w:rPr/>
              <w:t>样本运输服务方案二 (5.0分)</w:t>
            </w:r>
            <w:r>
              <w:rPr/>
              <w:t>）</w:t>
            </w:r>
          </w:p>
        </w:tc>
        <w:tc>
          <w:tcPr>
            <w:tcW w:type="dxa" w:w="5076"/>
          </w:tcPr>
          <w:p>
            <w:pPr>
              <w:pStyle w:val="null3"/>
              <w:jc w:val="left"/>
            </w:pPr>
            <w:r>
              <w:rPr/>
              <w:t>（二）根据上述提供的每项内容，按照下列要求进行加分： （1）方案完全满足且优于采购需求，得5分； （2）方案完全满足采购需求，得3分； （3）方案不完全满足采购需求，得1分； （4）不提供方案或其他情况不得分。 【注：如以上“样本运输服务方案二”未得满分的，评委可以按照“不完全满足采购需求”等次计分。】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2024年1月1日至今投标人曾经合作过同类项目的检验委托服务合同（以合签订时间为准）；每提供一个合作机构的证明材料得1分，本项最高得5分。【须提供合同复印件并加盖投标人公章；合同复印件应当完整、清晰，并加盖投标人公章，否则视为无效业绩；】</w:t>
            </w:r>
          </w:p>
        </w:tc>
      </w:tr>
      <w:tr>
        <w:tc>
          <w:tcPr>
            <w:tcW w:type="dxa" w:w="922"/>
            <w:gridSpan w:val="2"/>
            <w:vMerge/>
          </w:tcPr>
          <w:p/>
        </w:tc>
        <w:tc>
          <w:tcPr>
            <w:tcW w:type="dxa" w:w="2307"/>
          </w:tcPr>
          <w:p>
            <w:pPr>
              <w:pStyle w:val="null3"/>
              <w:jc w:val="left"/>
            </w:pPr>
            <w:r>
              <w:rPr/>
              <w:t>用户满意度评价 (5.0分)</w:t>
            </w:r>
          </w:p>
        </w:tc>
        <w:tc>
          <w:tcPr>
            <w:tcW w:type="dxa" w:w="5076"/>
          </w:tcPr>
          <w:p>
            <w:pPr>
              <w:pStyle w:val="null3"/>
              <w:jc w:val="left"/>
            </w:pPr>
            <w:r>
              <w:rPr/>
              <w:t>投标人提供符合上述要求的2024年1月1日至今的同类项目经验的用户单位出具的满意度评价，评价情况至少须为满意或类似好评的方可计分： 每提供一项得1分，本项最高得5分。 【备注： ①同一客户或同一项目提供多项用户满意度评价的，按一项计算； ②须与投标人上述提供的2024年1月1日至今的同类项目经验的用户单位一致； ③用户满意度评价须经用户单位盖章，评价情况至少须为满意或类似好评的方可计分。】</w:t>
            </w:r>
          </w:p>
        </w:tc>
      </w:tr>
      <w:tr>
        <w:tc>
          <w:tcPr>
            <w:tcW w:type="dxa" w:w="922"/>
            <w:gridSpan w:val="2"/>
            <w:vMerge/>
          </w:tcPr>
          <w:p/>
        </w:tc>
        <w:tc>
          <w:tcPr>
            <w:tcW w:type="dxa" w:w="2307"/>
          </w:tcPr>
          <w:p>
            <w:pPr>
              <w:pStyle w:val="null3"/>
              <w:jc w:val="left"/>
            </w:pPr>
            <w:r>
              <w:rPr/>
              <w:t>投标人室间质评能力验证 (5.0分)</w:t>
            </w:r>
          </w:p>
        </w:tc>
        <w:tc>
          <w:tcPr>
            <w:tcW w:type="dxa" w:w="5076"/>
          </w:tcPr>
          <w:p>
            <w:pPr>
              <w:pStyle w:val="null3"/>
              <w:jc w:val="left"/>
            </w:pPr>
            <w:r>
              <w:rPr/>
              <w:t>自2023年1月1日以来参加省级或以上临床检验中心的室间质量评价活动中成绩合格的项目： 合格项目25项（含） 以上得5分； 合格项目16-24项得3 分； 合格项目1-15项得1分； 未通过不得分。 【备注：提供在有效期内的 室间质评证书复印件，未提供或提供的不符合要求的均不得分。】</w:t>
            </w:r>
          </w:p>
        </w:tc>
      </w:tr>
      <w:tr>
        <w:tc>
          <w:tcPr>
            <w:tcW w:type="dxa" w:w="922"/>
            <w:gridSpan w:val="2"/>
            <w:vMerge/>
          </w:tcPr>
          <w:p/>
        </w:tc>
        <w:tc>
          <w:tcPr>
            <w:tcW w:type="dxa" w:w="2307"/>
          </w:tcPr>
          <w:p>
            <w:pPr>
              <w:pStyle w:val="null3"/>
              <w:jc w:val="left"/>
            </w:pPr>
            <w:r>
              <w:rPr/>
              <w:t>投标人认证情况 (10.0分)</w:t>
            </w:r>
          </w:p>
        </w:tc>
        <w:tc>
          <w:tcPr>
            <w:tcW w:type="dxa" w:w="5076"/>
          </w:tcPr>
          <w:p>
            <w:pPr>
              <w:pStyle w:val="null3"/>
              <w:jc w:val="left"/>
            </w:pPr>
            <w:r>
              <w:rPr/>
              <w:t>1.投标人通过ISO15189认可，且检测服务能力范围同时涵盖A检验医学项目，以通过认可项目数量进行评分： (1)通过A检验医学项目220项或以上得4分； (2)通过A检验医学项目210-219项得3分； (3)通过A检验医学项目200-209项得2分； (4)通过A检验医学项目200项以下，得1分。 注：本小项最高得4分。提供证书及认可项目清单复印件并加盖投标人公章，未提供或提供的资料不符合要求的则不得分。 2.投标人实验室通过ISO 15189认可，检测服务能力范围涵盖C病理学项目的得3分，未提供的不得分。 注：提供证书及认可项目清单复印件并加盖投标人公章，未提供或提供的资料不符合要求的则不得分。 3.投标人具备质量管理体系认证证书，得1.5分； 投标人具备信息安全管理体系认证证书，得1.5分。 注：（1）须提供在全国认证认可信息公共服务平台上（http: //cx.cnca.cn ）查询结果的截图（须清晰可辨）并加盖投标人公章，证书状 态必须为 “有效” ，不提供不得分。 （2）如投标人成立时间不满足认证证书申请条件的,视为满足该项评分。提供声明函(格式自拟)，不提供不得分。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both"/>
      </w:pPr>
      <w:r>
        <w:rPr/>
        <w:t xml:space="preserve"> </w:t>
      </w:r>
    </w:p>
    <w:p>
      <w:pPr>
        <w:pStyle w:val="null3"/>
        <w:jc w:val="left"/>
      </w:pPr>
      <w:r>
        <w:rPr>
          <w:sz w:val="24"/>
          <w:b/>
        </w:rPr>
        <w:t>甲方：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rPr>
        <w:t xml:space="preserve"> ： </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b/>
        </w:rPr>
        <w:t>乙方：</w:t>
      </w:r>
      <w:r>
        <w:rPr>
          <w:sz w:val="24"/>
          <w:b/>
        </w:rPr>
        <w:t xml:space="preserve"> </w:t>
      </w:r>
      <w:r>
        <w:rPr>
          <w:sz w:val="24"/>
          <w:u w:val="single"/>
        </w:rPr>
        <w:t xml:space="preserve">   </w:t>
      </w:r>
    </w:p>
    <w:p>
      <w:pPr>
        <w:pStyle w:val="null3"/>
        <w:jc w:val="left"/>
      </w:pPr>
      <w:r>
        <w:rPr>
          <w:sz w:val="24"/>
        </w:rPr>
        <w:t>电话：</w:t>
      </w:r>
      <w:r>
        <w:rPr>
          <w:sz w:val="24"/>
        </w:rPr>
        <w:t xml:space="preserve"> </w:t>
      </w:r>
      <w:r>
        <w:rPr>
          <w:sz w:val="24"/>
          <w:u w:val="single"/>
        </w:rPr>
        <w:t xml:space="preserve">    </w:t>
      </w:r>
      <w:r>
        <w:rPr>
          <w:sz w:val="24"/>
        </w:rPr>
        <w:t>传真：</w:t>
      </w:r>
      <w:r>
        <w:rPr>
          <w:sz w:val="24"/>
          <w:u w:val="single"/>
        </w:rPr>
        <w:t xml:space="preserve">     </w:t>
      </w:r>
      <w:r>
        <w:rPr>
          <w:sz w:val="24"/>
        </w:rPr>
        <w:t>地址：</w:t>
      </w:r>
      <w:r>
        <w:rPr>
          <w:sz w:val="24"/>
        </w:rPr>
        <w:t xml:space="preserve"> </w:t>
      </w:r>
      <w:r>
        <w:rPr>
          <w:sz w:val="24"/>
          <w:u w:val="single"/>
        </w:rPr>
        <w:t xml:space="preserve">    </w:t>
      </w:r>
    </w:p>
    <w:p>
      <w:pPr>
        <w:pStyle w:val="null3"/>
        <w:jc w:val="left"/>
      </w:pPr>
      <w:r>
        <w:rPr>
          <w:sz w:val="24"/>
        </w:rPr>
        <w:t xml:space="preserve"> </w:t>
      </w:r>
    </w:p>
    <w:p>
      <w:pPr>
        <w:pStyle w:val="null3"/>
        <w:ind w:firstLine="420"/>
        <w:jc w:val="both"/>
      </w:pPr>
      <w:r>
        <w:rPr>
          <w:sz w:val="24"/>
        </w:rPr>
        <w:t>根据</w:t>
      </w:r>
      <w:r>
        <w:rPr>
          <w:sz w:val="24"/>
          <w:u w:val="single"/>
        </w:rPr>
        <w:t>广州市胸科医院临床检验及病理相关检测服务</w:t>
      </w:r>
      <w:r>
        <w:rPr>
          <w:sz w:val="24"/>
        </w:rPr>
        <w:t>项目的采购结果，按照《中华人民共和国政府采购法》《中华人民共和国民法典</w:t>
      </w:r>
      <w:r>
        <w:rPr>
          <w:sz w:val="24"/>
        </w:rPr>
        <w:t>(合同编)》的规定，经双方协商，本着平等互利和诚实信用的原则，一致同意遵守本合同如下。</w:t>
      </w:r>
    </w:p>
    <w:p>
      <w:pPr>
        <w:pStyle w:val="null3"/>
        <w:ind w:firstLine="420"/>
        <w:jc w:val="both"/>
      </w:pPr>
      <w:r>
        <w:rPr>
          <w:sz w:val="24"/>
        </w:rPr>
        <w:t>第一条</w:t>
      </w:r>
      <w:r>
        <w:rPr>
          <w:sz w:val="24"/>
        </w:rPr>
        <w:t>合同金额及服务期间（项目完成期限）</w:t>
      </w:r>
    </w:p>
    <w:p>
      <w:pPr>
        <w:pStyle w:val="null3"/>
        <w:ind w:firstLine="420"/>
        <w:jc w:val="both"/>
      </w:pPr>
      <w:r>
        <w:rPr>
          <w:sz w:val="24"/>
        </w:rPr>
        <w:t>1.合同金额为（大写）：人民币</w:t>
      </w:r>
      <w:r>
        <w:rPr>
          <w:sz w:val="24"/>
        </w:rPr>
        <w:t>壹仟万</w:t>
      </w:r>
      <w:r>
        <w:rPr>
          <w:sz w:val="24"/>
        </w:rPr>
        <w:t>元</w:t>
      </w:r>
      <w:r>
        <w:rPr>
          <w:sz w:val="24"/>
        </w:rPr>
        <w:t>（</w:t>
      </w:r>
      <w:r>
        <w:rPr>
          <w:sz w:val="24"/>
        </w:rPr>
        <w:t>¥</w:t>
      </w:r>
      <w:r>
        <w:rPr>
          <w:sz w:val="24"/>
        </w:rPr>
        <w:t>10000000.00元</w:t>
      </w:r>
      <w:r>
        <w:rPr>
          <w:sz w:val="24"/>
        </w:rPr>
        <w:t>）</w:t>
      </w:r>
      <w:r>
        <w:rPr>
          <w:sz w:val="24"/>
        </w:rPr>
        <w:t>，以实际发生费用金额为准。</w:t>
      </w:r>
    </w:p>
    <w:p>
      <w:pPr>
        <w:pStyle w:val="null3"/>
        <w:ind w:firstLine="420"/>
        <w:jc w:val="both"/>
      </w:pPr>
      <w:r>
        <w:rPr>
          <w:sz w:val="24"/>
        </w:rPr>
        <w:t>2.</w:t>
      </w:r>
      <w:r>
        <w:rPr>
          <w:sz w:val="24"/>
        </w:rPr>
        <w:t>服务期：</w:t>
      </w:r>
      <w:r>
        <w:rPr>
          <w:sz w:val="24"/>
        </w:rPr>
        <w:t>202</w:t>
      </w:r>
      <w:r>
        <w:rPr>
          <w:sz w:val="24"/>
        </w:rPr>
        <w:t>6</w:t>
      </w:r>
      <w:r>
        <w:rPr>
          <w:sz w:val="24"/>
        </w:rPr>
        <w:t>年</w:t>
      </w:r>
      <w:r>
        <w:rPr/>
        <w:t xml:space="preserve">  </w:t>
      </w:r>
      <w:r>
        <w:rPr>
          <w:sz w:val="24"/>
        </w:rPr>
        <w:t>月</w:t>
      </w:r>
      <w:r>
        <w:rPr/>
        <w:t xml:space="preserve">  </w:t>
      </w:r>
      <w:r>
        <w:rPr>
          <w:sz w:val="24"/>
        </w:rPr>
        <w:t>日</w:t>
      </w:r>
      <w:r>
        <w:rPr>
          <w:sz w:val="24"/>
        </w:rPr>
        <w:t>-202</w:t>
      </w:r>
      <w:r>
        <w:rPr>
          <w:sz w:val="24"/>
        </w:rPr>
        <w:t>7</w:t>
      </w:r>
      <w:r>
        <w:rPr>
          <w:sz w:val="24"/>
        </w:rPr>
        <w:t>年</w:t>
      </w:r>
      <w:r>
        <w:rPr/>
        <w:t xml:space="preserve">  </w:t>
      </w:r>
      <w:r>
        <w:rPr>
          <w:sz w:val="24"/>
        </w:rPr>
        <w:t>月</w:t>
      </w:r>
      <w:r>
        <w:rPr/>
        <w:t xml:space="preserve">  </w:t>
      </w:r>
      <w:r>
        <w:rPr>
          <w:sz w:val="24"/>
        </w:rPr>
        <w:t>日（共</w:t>
      </w:r>
      <w:r>
        <w:rPr>
          <w:sz w:val="24"/>
        </w:rPr>
        <w:t>12个月）。</w:t>
      </w:r>
    </w:p>
    <w:p>
      <w:pPr>
        <w:pStyle w:val="null3"/>
        <w:ind w:firstLine="420"/>
        <w:jc w:val="both"/>
      </w:pPr>
      <w:r>
        <w:rPr>
          <w:sz w:val="24"/>
        </w:rPr>
        <w:t>3.</w:t>
      </w:r>
      <w:r>
        <w:rPr>
          <w:sz w:val="24"/>
        </w:rPr>
        <w:t>合同一年一签，一年服务期满后续签一年。上述合同金额和服务期限，其中任意一个满足约定，则合同终止。</w:t>
      </w:r>
    </w:p>
    <w:p>
      <w:pPr>
        <w:pStyle w:val="null3"/>
        <w:ind w:firstLine="420"/>
        <w:jc w:val="both"/>
      </w:pPr>
      <w:r>
        <w:rPr>
          <w:sz w:val="24"/>
        </w:rPr>
        <w:t>第二条</w:t>
      </w:r>
      <w:r>
        <w:rPr>
          <w:sz w:val="24"/>
        </w:rPr>
        <w:t>中标价格</w:t>
      </w:r>
    </w:p>
    <w:p>
      <w:pPr>
        <w:pStyle w:val="null3"/>
        <w:ind w:firstLine="420"/>
        <w:jc w:val="both"/>
      </w:pPr>
      <w:r>
        <w:rPr>
          <w:sz w:val="24"/>
        </w:rPr>
        <w:t>2.本项目中标</w:t>
      </w:r>
      <w:r>
        <w:rPr>
          <w:sz w:val="24"/>
        </w:rPr>
        <w:t>折扣</w:t>
      </w:r>
      <w:r>
        <w:rPr>
          <w:sz w:val="24"/>
        </w:rPr>
        <w:t>率为</w:t>
      </w:r>
      <w:r>
        <w:rPr>
          <w:sz w:val="24"/>
        </w:rPr>
        <w:t>：</w:t>
      </w:r>
      <w:r>
        <w:rPr>
          <w:u w:val="single"/>
        </w:rPr>
        <w:t xml:space="preserve">   </w:t>
      </w:r>
      <w:r>
        <w:rPr>
          <w:sz w:val="24"/>
        </w:rPr>
        <w:t>，即按照收费金额的</w:t>
      </w:r>
      <w:r>
        <w:rPr>
          <w:u w:val="single"/>
        </w:rPr>
        <w:t xml:space="preserve">    </w:t>
      </w:r>
      <w:r>
        <w:rPr>
          <w:sz w:val="24"/>
        </w:rPr>
        <w:t>结算</w:t>
      </w:r>
      <w:r>
        <w:rPr>
          <w:sz w:val="24"/>
        </w:rPr>
        <w:t>。</w:t>
      </w:r>
    </w:p>
    <w:p>
      <w:pPr>
        <w:pStyle w:val="null3"/>
        <w:ind w:firstLine="420"/>
        <w:jc w:val="both"/>
      </w:pPr>
      <w:r>
        <w:rPr>
          <w:sz w:val="24"/>
        </w:rPr>
        <w:t>第三条</w:t>
      </w:r>
      <w:r>
        <w:rPr>
          <w:sz w:val="24"/>
        </w:rPr>
        <w:t>服务地点</w:t>
      </w:r>
    </w:p>
    <w:p>
      <w:pPr>
        <w:pStyle w:val="null3"/>
        <w:ind w:firstLine="420"/>
        <w:jc w:val="both"/>
      </w:pPr>
      <w:r>
        <w:rPr>
          <w:sz w:val="24"/>
        </w:rPr>
        <w:t>本项目主要服务地点为广州市胸科医院院内及分所。</w:t>
      </w:r>
    </w:p>
    <w:p>
      <w:pPr>
        <w:pStyle w:val="null3"/>
        <w:ind w:firstLine="420"/>
        <w:jc w:val="both"/>
      </w:pPr>
      <w:r>
        <w:rPr>
          <w:sz w:val="24"/>
        </w:rPr>
        <w:t>第四条</w:t>
      </w:r>
      <w:r>
        <w:rPr>
          <w:sz w:val="24"/>
        </w:rPr>
        <w:t>服务内容</w:t>
      </w:r>
    </w:p>
    <w:p>
      <w:pPr>
        <w:pStyle w:val="null3"/>
        <w:ind w:firstLine="420"/>
        <w:jc w:val="left"/>
      </w:pPr>
      <w:r>
        <w:rPr>
          <w:sz w:val="24"/>
        </w:rPr>
        <w:t>1、详见《基因检测项目清单》。</w:t>
      </w:r>
    </w:p>
    <w:p>
      <w:pPr>
        <w:pStyle w:val="null3"/>
        <w:ind w:firstLine="420"/>
        <w:jc w:val="left"/>
      </w:pPr>
      <w:r>
        <w:rPr>
          <w:sz w:val="24"/>
        </w:rPr>
        <w:t>2、除以上项目外，甲方可以根据临床实际需求增补《检验和病理项目清单》之外的项目</w:t>
      </w:r>
      <w:r>
        <w:rPr>
          <w:sz w:val="24"/>
        </w:rPr>
        <w:t>,</w:t>
      </w:r>
      <w:r>
        <w:rPr>
          <w:sz w:val="24"/>
        </w:rPr>
        <w:t>按统一</w:t>
      </w:r>
      <w:r>
        <w:rPr>
          <w:sz w:val="24"/>
        </w:rPr>
        <w:t>折扣率</w:t>
      </w:r>
      <w:r>
        <w:rPr>
          <w:sz w:val="24"/>
          <w:u w:val="single"/>
        </w:rPr>
        <w:t>（</w:t>
      </w:r>
      <w:r>
        <w:rPr>
          <w:u w:val="single"/>
        </w:rPr>
        <w:t xml:space="preserve">    </w:t>
      </w:r>
      <w:r>
        <w:rPr>
          <w:sz w:val="24"/>
          <w:u w:val="single"/>
        </w:rPr>
        <w:t>）</w:t>
      </w:r>
      <w:r>
        <w:rPr>
          <w:sz w:val="24"/>
        </w:rPr>
        <w:t>结算。</w:t>
      </w:r>
    </w:p>
    <w:p>
      <w:pPr>
        <w:pStyle w:val="null3"/>
        <w:ind w:firstLine="420"/>
        <w:jc w:val="both"/>
      </w:pPr>
      <w:r>
        <w:rPr>
          <w:sz w:val="24"/>
        </w:rPr>
        <w:t>第五条</w:t>
      </w:r>
      <w:r>
        <w:rPr>
          <w:sz w:val="24"/>
        </w:rPr>
        <w:t>服务要求</w:t>
      </w:r>
    </w:p>
    <w:p>
      <w:pPr>
        <w:pStyle w:val="null3"/>
        <w:ind w:firstLine="420"/>
        <w:jc w:val="both"/>
      </w:pPr>
      <w:r>
        <w:rPr>
          <w:sz w:val="24"/>
        </w:rPr>
        <w:t>1.乙方负责每天不少于一次（含周六日）到甲方处收取标本，时间为8:00-17:00，运送条件：冷链特种车运送，车辆必须配备专用车载冰箱或保温箱，冰箱或保温箱必须有相应的温度记录表；特殊检测标本另行约定。</w:t>
      </w:r>
    </w:p>
    <w:p>
      <w:pPr>
        <w:pStyle w:val="null3"/>
        <w:ind w:firstLine="420"/>
        <w:jc w:val="both"/>
      </w:pPr>
      <w:r>
        <w:rPr>
          <w:sz w:val="24"/>
        </w:rPr>
        <w:t>2.乙方提供专业冷链物流服务，温度监控功能，确保标本运输过程的安全及有效。</w:t>
      </w:r>
    </w:p>
    <w:p>
      <w:pPr>
        <w:pStyle w:val="null3"/>
        <w:ind w:firstLine="420"/>
        <w:jc w:val="both"/>
      </w:pPr>
      <w:r>
        <w:rPr>
          <w:sz w:val="24"/>
        </w:rPr>
        <w:t>3.未经甲方同意，不得将甲方标本用于他用，完成检测后须进行销毁或按规定将标本归还。</w:t>
      </w:r>
    </w:p>
    <w:p>
      <w:pPr>
        <w:pStyle w:val="null3"/>
        <w:ind w:firstLine="420"/>
        <w:jc w:val="both"/>
      </w:pPr>
      <w:r>
        <w:rPr>
          <w:sz w:val="24"/>
        </w:rPr>
        <w:t>4.乙方需向甲方提供血液采集试管及特殊检查耗材（如普通试管、液基薄层耗材取材工具等）。</w:t>
      </w:r>
    </w:p>
    <w:p>
      <w:pPr>
        <w:pStyle w:val="null3"/>
        <w:ind w:firstLine="420"/>
        <w:jc w:val="both"/>
      </w:pPr>
      <w:r>
        <w:rPr>
          <w:sz w:val="24"/>
        </w:rPr>
        <w:t>5.为甲方提供检验单补单服务。</w:t>
      </w:r>
    </w:p>
    <w:p>
      <w:pPr>
        <w:pStyle w:val="null3"/>
        <w:ind w:firstLine="420"/>
        <w:jc w:val="both"/>
      </w:pPr>
      <w:r>
        <w:rPr>
          <w:sz w:val="24"/>
        </w:rPr>
        <w:t>6.提供系统对接服务，实现</w:t>
      </w:r>
      <w:r>
        <w:rPr>
          <w:sz w:val="24"/>
        </w:rPr>
        <w:t>基因检测</w:t>
      </w:r>
      <w:r>
        <w:rPr>
          <w:sz w:val="24"/>
        </w:rPr>
        <w:t>项目结果直接通过院内</w:t>
      </w:r>
      <w:r>
        <w:rPr>
          <w:sz w:val="24"/>
        </w:rPr>
        <w:t>LIS系统查询。甲方保证其使用的系统合法性、稳定性和安全性，保证未侵犯任何第三方的合法权益并承担相应的责任。甲方及其工作人员应妥善保管乙方提供的自助查询系统的登录账号及密码，使用甲方账号密码登录乙方查询系统的均视为甲方行为，相应责任由甲方承担。</w:t>
      </w:r>
    </w:p>
    <w:p>
      <w:pPr>
        <w:pStyle w:val="null3"/>
        <w:ind w:firstLine="420"/>
        <w:jc w:val="both"/>
      </w:pPr>
      <w:r>
        <w:rPr>
          <w:sz w:val="24"/>
        </w:rPr>
        <w:t>7.如甲方突发仪器故障，乙方可提供临时外送标本服务，服务费用下浮比例与中标下浮比例一致，甲方按照本协议约定向乙方结算。</w:t>
      </w:r>
    </w:p>
    <w:p>
      <w:pPr>
        <w:pStyle w:val="null3"/>
        <w:ind w:firstLine="420"/>
        <w:jc w:val="both"/>
      </w:pPr>
      <w:r>
        <w:rPr>
          <w:sz w:val="24"/>
        </w:rPr>
        <w:t>8.提供在线结果查询，对于疑难病例的检测报告，乙方需提供解读报告的相关服务。</w:t>
      </w:r>
    </w:p>
    <w:p>
      <w:pPr>
        <w:pStyle w:val="null3"/>
        <w:ind w:firstLine="420"/>
        <w:jc w:val="both"/>
      </w:pPr>
      <w:r>
        <w:rPr>
          <w:sz w:val="24"/>
        </w:rPr>
        <w:t>9.根据甲方的项目设定单项检查项目和组合检查项目。</w:t>
      </w:r>
    </w:p>
    <w:p>
      <w:pPr>
        <w:pStyle w:val="null3"/>
        <w:ind w:firstLine="420"/>
        <w:jc w:val="both"/>
      </w:pPr>
      <w:r>
        <w:rPr>
          <w:sz w:val="24"/>
        </w:rPr>
        <w:t>10.在项目服务期间，甲方有权根据业务发展和临床的需求对外检目录进行增减或修改，乙方应予以配合，具体由双方另行签订补充协议确认。</w:t>
      </w:r>
    </w:p>
    <w:p>
      <w:pPr>
        <w:pStyle w:val="null3"/>
        <w:ind w:firstLine="420"/>
        <w:jc w:val="both"/>
      </w:pPr>
      <w:r>
        <w:rPr>
          <w:sz w:val="24"/>
        </w:rPr>
        <w:t>11.乙方仅是获得服务资格，甲方无法预计也无法保证乙方固定的检验任务量，检验任务量以甲方实际委托检验数量为准。</w:t>
      </w:r>
    </w:p>
    <w:p>
      <w:pPr>
        <w:pStyle w:val="null3"/>
        <w:ind w:firstLine="420"/>
        <w:jc w:val="both"/>
      </w:pPr>
      <w:r>
        <w:rPr>
          <w:sz w:val="24"/>
        </w:rPr>
        <w:t>12.在甲方开展检验新项目期间，经双方协商一致，乙方可提供必要的人力、技术等方面的支持，具体可由双方另行书面确认。</w:t>
      </w:r>
    </w:p>
    <w:p>
      <w:pPr>
        <w:pStyle w:val="null3"/>
        <w:ind w:firstLine="420"/>
        <w:jc w:val="both"/>
      </w:pPr>
      <w:r>
        <w:rPr>
          <w:sz w:val="24"/>
        </w:rPr>
        <w:t>13.乙方需拥有丰富远程病理诊断服务经验和良好运营能力；需提供良好的临床病理学术沟通平台，协助解决病理疑难病例。</w:t>
      </w:r>
    </w:p>
    <w:p>
      <w:pPr>
        <w:pStyle w:val="null3"/>
        <w:ind w:firstLine="420"/>
        <w:jc w:val="both"/>
      </w:pPr>
      <w:r>
        <w:rPr>
          <w:sz w:val="24"/>
        </w:rPr>
        <w:t>14.保密条款。乙方对于从甲方知悉的有关甲方经营信息、业务内容，委托检验项目、内容、结果等委托协议相关内容等一切非公开的保密信息负有保密义务。未经甲方书面同意，乙方不得将上述信息泄露给任何第三方，但受检者及其授权代理人查询、咨询其检验项目事宜的除外。</w:t>
      </w:r>
    </w:p>
    <w:p>
      <w:pPr>
        <w:pStyle w:val="null3"/>
        <w:ind w:firstLine="420"/>
        <w:jc w:val="both"/>
      </w:pPr>
      <w:r>
        <w:rPr>
          <w:sz w:val="24"/>
        </w:rPr>
        <w:t>15.甲方负责组织医生开检验单及采样人员的培训考核，正确填写申请单信息（包括但不限于检验项目所必需的病人常规个人资料、临床诊断、医生和院方必要信息）、采集标本、处理和保存送检样本，对标本来源的合法性、准确性和完整性负责，确保样本信息与检验申请单信息相符，保证送检标本质量。甲方未履行上述职责导致乙方出具的检验报告错误或检验报告与患者不符等责任由甲方承担。</w:t>
      </w:r>
    </w:p>
    <w:p>
      <w:pPr>
        <w:pStyle w:val="null3"/>
        <w:ind w:firstLine="420"/>
        <w:jc w:val="both"/>
      </w:pPr>
      <w:r>
        <w:rPr>
          <w:sz w:val="24"/>
        </w:rPr>
        <w:t>16.甲方人员有责任与乙方人员在以下环节（如有）进行签字确认：标本交接、申请单交接、知情同意书交接、耗材交接、特殊物品回执交接、其他物品交接、纸质报告单交接、结算票据、发票签收回执的交接。</w:t>
      </w:r>
    </w:p>
    <w:p>
      <w:pPr>
        <w:pStyle w:val="null3"/>
        <w:ind w:firstLine="420"/>
        <w:jc w:val="both"/>
      </w:pPr>
      <w:r>
        <w:rPr>
          <w:sz w:val="24"/>
        </w:rPr>
        <w:t>17.甲方向乙方交付检验申请单后，需增加、变更检验项目的，甲方及其工作人员可以书面、数据方式等形式向乙方申请，乙方同意的，按已开始检验的项目及增加、变更后的检验内容收取检验服务费。甲方应在申请后7日内向乙方补充提供增加、变更后的检验申请单原件或扫描件，乙方出具检验报告单的时限从乙方收到甲方的增加、变更检验项目申请之日起重新计算，甲方未按前述时间补充提供检验申请单原件或扫描件的，乙方出具检验报告单时限可顺延。</w:t>
      </w:r>
    </w:p>
    <w:p>
      <w:pPr>
        <w:pStyle w:val="null3"/>
        <w:ind w:firstLine="420"/>
        <w:jc w:val="both"/>
      </w:pPr>
      <w:r>
        <w:rPr>
          <w:sz w:val="24"/>
        </w:rPr>
        <w:t>18.甲方应依法依规履行知情告知、受检者知情同意的义务，若特殊检验项目涉及需要受检者知情同意的，可使用乙方知情同意书模板。若使用甲方知情同意书的，由甲方自行承担责任，甲方承诺其已使用符合法律法规及医学伦理要求的知情同意书以充分保证受检者知情权。</w:t>
      </w:r>
    </w:p>
    <w:p>
      <w:pPr>
        <w:pStyle w:val="null3"/>
        <w:ind w:firstLine="420"/>
        <w:jc w:val="both"/>
      </w:pPr>
      <w:r>
        <w:rPr>
          <w:sz w:val="24"/>
        </w:rPr>
        <w:t>19.乙方保证按国家检验规范进行操作，并对送检标本的检验报告依法承担相应的责任。技术的局限性及非因乙方原因导致的检验报告错误，乙方不承担责任。乙方可将部分项目委托第三方进行检测，乙方就第三方出具的检测结果按本协议约定向甲方承担责任。</w:t>
      </w:r>
    </w:p>
    <w:p>
      <w:pPr>
        <w:pStyle w:val="null3"/>
        <w:ind w:firstLine="420"/>
        <w:jc w:val="both"/>
      </w:pPr>
      <w:r>
        <w:rPr>
          <w:sz w:val="24"/>
        </w:rPr>
        <w:t>第</w:t>
      </w:r>
      <w:r>
        <w:rPr>
          <w:sz w:val="24"/>
        </w:rPr>
        <w:t>六</w:t>
      </w:r>
      <w:r>
        <w:rPr>
          <w:sz w:val="24"/>
        </w:rPr>
        <w:t>条</w:t>
      </w:r>
      <w:r>
        <w:rPr>
          <w:sz w:val="24"/>
        </w:rPr>
        <w:t>标本接收送检要求</w:t>
      </w:r>
    </w:p>
    <w:p>
      <w:pPr>
        <w:pStyle w:val="null3"/>
        <w:ind w:firstLine="420"/>
        <w:jc w:val="both"/>
      </w:pPr>
      <w:r>
        <w:rPr>
          <w:sz w:val="24"/>
        </w:rPr>
        <w:t>1.乙方具有规范的标本接收、登记和包装流程，保证标本质量和安全，确保标本顺利交接，方便查核。</w:t>
      </w:r>
    </w:p>
    <w:p>
      <w:pPr>
        <w:pStyle w:val="null3"/>
        <w:ind w:firstLine="420"/>
        <w:jc w:val="both"/>
      </w:pPr>
      <w:r>
        <w:rPr>
          <w:sz w:val="24"/>
        </w:rPr>
        <w:t>2.乙方标本接收人员要通过严格培训，负责标本质量的初检、标识的核对，标本的接收登记及包装储存。</w:t>
      </w:r>
    </w:p>
    <w:p>
      <w:pPr>
        <w:pStyle w:val="null3"/>
        <w:ind w:firstLine="420"/>
        <w:jc w:val="both"/>
      </w:pPr>
      <w:r>
        <w:rPr>
          <w:sz w:val="24"/>
        </w:rPr>
        <w:t>3.乙方必须确保及时接收、送检标本和及时检验。标本不符合检验要求时，应及时通知甲方重新取样。</w:t>
      </w:r>
    </w:p>
    <w:p>
      <w:pPr>
        <w:pStyle w:val="null3"/>
        <w:ind w:firstLine="420"/>
        <w:jc w:val="both"/>
      </w:pPr>
      <w:r>
        <w:rPr>
          <w:sz w:val="24"/>
        </w:rPr>
        <w:t>4.标本在送检过程中出现延迟、遗漏、丢失等情况，乙方应有完善的应急预案予以妥善解决，否则乙方应承担相应责任。</w:t>
      </w:r>
    </w:p>
    <w:p>
      <w:pPr>
        <w:pStyle w:val="null3"/>
        <w:ind w:firstLine="420"/>
        <w:jc w:val="both"/>
      </w:pPr>
      <w:r>
        <w:rPr>
          <w:sz w:val="24"/>
        </w:rPr>
        <w:t>5.部分特殊检查项目需要的采样器、知情同意书、专用的患者资料登记申请单等由乙方提供。</w:t>
      </w:r>
    </w:p>
    <w:p>
      <w:pPr>
        <w:pStyle w:val="null3"/>
        <w:ind w:firstLine="420"/>
        <w:jc w:val="both"/>
      </w:pPr>
      <w:r>
        <w:rPr>
          <w:sz w:val="24"/>
        </w:rPr>
        <w:t>第</w:t>
      </w:r>
      <w:r>
        <w:rPr>
          <w:sz w:val="24"/>
        </w:rPr>
        <w:t>七</w:t>
      </w:r>
      <w:r>
        <w:rPr>
          <w:sz w:val="24"/>
        </w:rPr>
        <w:t>条</w:t>
      </w:r>
      <w:r>
        <w:rPr>
          <w:sz w:val="24"/>
        </w:rPr>
        <w:t>检验报告签发</w:t>
      </w:r>
    </w:p>
    <w:p>
      <w:pPr>
        <w:pStyle w:val="null3"/>
        <w:ind w:firstLine="420"/>
        <w:jc w:val="both"/>
      </w:pPr>
      <w:r>
        <w:rPr>
          <w:sz w:val="24"/>
        </w:rPr>
        <w:t>1.检验报告单必须由具备相应资质的检验人员签发，上级检验师或医师复核。出现因检验结果错误导致甲方医疗纠纷等不良后果，法律责任由乙方承担。</w:t>
      </w:r>
    </w:p>
    <w:p>
      <w:pPr>
        <w:pStyle w:val="null3"/>
        <w:ind w:firstLine="420"/>
        <w:jc w:val="both"/>
      </w:pPr>
      <w:r>
        <w:rPr>
          <w:sz w:val="24"/>
        </w:rPr>
        <w:t>第</w:t>
      </w:r>
      <w:r>
        <w:rPr>
          <w:sz w:val="24"/>
        </w:rPr>
        <w:t>八</w:t>
      </w:r>
      <w:r>
        <w:rPr>
          <w:sz w:val="24"/>
        </w:rPr>
        <w:t>条</w:t>
      </w:r>
      <w:r>
        <w:rPr>
          <w:sz w:val="24"/>
        </w:rPr>
        <w:t>结果查询及咨询服务</w:t>
      </w:r>
    </w:p>
    <w:p>
      <w:pPr>
        <w:pStyle w:val="null3"/>
        <w:ind w:firstLine="420"/>
        <w:jc w:val="both"/>
      </w:pPr>
      <w:r>
        <w:rPr>
          <w:sz w:val="24"/>
        </w:rPr>
        <w:t>1</w:t>
      </w:r>
      <w:r>
        <w:rPr>
          <w:sz w:val="24"/>
        </w:rPr>
        <w:t>.乙方需提供服务电话、网络查询等多种渠道供业务咨询、报告查询、账单查询统计功能。</w:t>
      </w:r>
    </w:p>
    <w:p>
      <w:pPr>
        <w:pStyle w:val="null3"/>
        <w:ind w:firstLine="420"/>
        <w:jc w:val="both"/>
      </w:pPr>
      <w:r>
        <w:rPr>
          <w:sz w:val="24"/>
        </w:rPr>
        <w:t>2</w:t>
      </w:r>
      <w:r>
        <w:rPr>
          <w:sz w:val="24"/>
        </w:rPr>
        <w:t>.所有检测项目须与医院检验信息系统（LIS系统）实施对接，需符合国家信息安全有关的规定和要求，可以通过LIS系统查询打印结果。对接产生的费用由乙方承担。</w:t>
      </w:r>
    </w:p>
    <w:p>
      <w:pPr>
        <w:pStyle w:val="null3"/>
        <w:ind w:firstLine="420"/>
        <w:jc w:val="both"/>
      </w:pPr>
      <w:r>
        <w:rPr>
          <w:sz w:val="24"/>
        </w:rPr>
        <w:t>3</w:t>
      </w:r>
      <w:r>
        <w:rPr>
          <w:sz w:val="24"/>
        </w:rPr>
        <w:t>.提供网上查询服务，以供随时查询进度和结果。</w:t>
      </w:r>
    </w:p>
    <w:p>
      <w:pPr>
        <w:pStyle w:val="null3"/>
        <w:ind w:firstLine="420"/>
        <w:jc w:val="both"/>
      </w:pPr>
      <w:r>
        <w:rPr>
          <w:sz w:val="24"/>
        </w:rPr>
        <w:t>4</w:t>
      </w:r>
      <w:r>
        <w:rPr>
          <w:sz w:val="24"/>
        </w:rPr>
        <w:t>.提供电话查询服务，危急检验项目有专人电话跟进，确保患者检测信息与临床医生的畅通。危急值在验单审核15分钟内通过电话通知甲方科室。出现危急值时，乙方应以电话、短信、邮箱等任一形式发送至甲方指定的危急值联系人，发送即视为乙方完成通知义务，甲方应按流程规定立即通知临床科室及相关医师。甲方的危急值联系人：检验科，020-83591565。</w:t>
      </w:r>
    </w:p>
    <w:p>
      <w:pPr>
        <w:pStyle w:val="null3"/>
        <w:ind w:firstLine="420"/>
        <w:jc w:val="both"/>
      </w:pPr>
      <w:r>
        <w:rPr>
          <w:sz w:val="24"/>
        </w:rPr>
        <w:t>5</w:t>
      </w:r>
      <w:r>
        <w:rPr>
          <w:sz w:val="24"/>
        </w:rPr>
        <w:t>.按照乙方承诺的检测报告时间及时提供检测结果（如有政策要求或行业标准的按照政策要求和行业标准出具），并能满足甲方急诊项目的优先检测。</w:t>
      </w:r>
    </w:p>
    <w:p>
      <w:pPr>
        <w:pStyle w:val="null3"/>
        <w:ind w:firstLine="420"/>
        <w:jc w:val="both"/>
      </w:pPr>
      <w:r>
        <w:rPr>
          <w:sz w:val="24"/>
        </w:rPr>
        <w:t>6</w:t>
      </w:r>
      <w:r>
        <w:rPr>
          <w:sz w:val="24"/>
        </w:rPr>
        <w:t>.可协助医院系统实现互联互通，支持区域内医院系统集中部署，推动医疗资源融合，帮助持续完善、升级医疗信息化服务，构建完整的5G智慧医疗系统。</w:t>
      </w:r>
    </w:p>
    <w:p>
      <w:pPr>
        <w:pStyle w:val="null3"/>
        <w:ind w:firstLine="420"/>
        <w:jc w:val="both"/>
      </w:pPr>
      <w:r>
        <w:rPr>
          <w:sz w:val="24"/>
        </w:rPr>
        <w:t>7</w:t>
      </w:r>
      <w:r>
        <w:rPr>
          <w:sz w:val="24"/>
        </w:rPr>
        <w:t>.乙方如需召回检验报告的，可通过电话、邮寄、电子邮件、微信、短信、当面告知等任一方式通知甲方召回检验报告，并提供新的检验报告。甲方应在收到最新检验报告单时，及时变更检验报告内容并告知受检者，否则应承担相应的责任。</w:t>
      </w:r>
    </w:p>
    <w:p>
      <w:pPr>
        <w:pStyle w:val="null3"/>
        <w:ind w:firstLine="420"/>
        <w:jc w:val="both"/>
      </w:pPr>
      <w:r>
        <w:rPr>
          <w:sz w:val="24"/>
        </w:rPr>
        <w:t>第</w:t>
      </w:r>
      <w:r>
        <w:rPr>
          <w:sz w:val="24"/>
        </w:rPr>
        <w:t>九</w:t>
      </w:r>
      <w:r>
        <w:rPr>
          <w:sz w:val="24"/>
        </w:rPr>
        <w:t>条</w:t>
      </w:r>
      <w:r>
        <w:rPr>
          <w:sz w:val="24"/>
        </w:rPr>
        <w:t>检验质量要求</w:t>
      </w:r>
    </w:p>
    <w:p>
      <w:pPr>
        <w:pStyle w:val="null3"/>
        <w:ind w:firstLine="420"/>
        <w:jc w:val="both"/>
      </w:pPr>
      <w:r>
        <w:rPr>
          <w:sz w:val="24"/>
        </w:rPr>
        <w:t>1.检验结果质量要求</w:t>
      </w:r>
    </w:p>
    <w:p>
      <w:pPr>
        <w:pStyle w:val="null3"/>
        <w:ind w:firstLine="420"/>
        <w:jc w:val="both"/>
      </w:pPr>
      <w:r>
        <w:rPr>
          <w:sz w:val="24"/>
        </w:rPr>
        <w:t>1.1检验结果差错比≤1/10000。</w:t>
      </w:r>
    </w:p>
    <w:p>
      <w:pPr>
        <w:pStyle w:val="null3"/>
        <w:ind w:firstLine="420"/>
        <w:jc w:val="both"/>
      </w:pPr>
      <w:r>
        <w:rPr>
          <w:sz w:val="24"/>
        </w:rPr>
        <w:t>1.2检验结果与诊断报告相符程度（不可前后矛盾）≥99%。</w:t>
      </w:r>
    </w:p>
    <w:p>
      <w:pPr>
        <w:pStyle w:val="null3"/>
        <w:ind w:firstLine="420"/>
        <w:jc w:val="both"/>
      </w:pPr>
      <w:r>
        <w:rPr>
          <w:sz w:val="24"/>
        </w:rPr>
        <w:t>1.3报告内容与报告结论吻合。</w:t>
      </w:r>
    </w:p>
    <w:p>
      <w:pPr>
        <w:pStyle w:val="null3"/>
        <w:ind w:firstLine="420"/>
        <w:jc w:val="both"/>
      </w:pPr>
      <w:r>
        <w:rPr>
          <w:sz w:val="24"/>
        </w:rPr>
        <w:t>1.4检验标本丢失、运送错误率：累计每季度≤1/10000。</w:t>
      </w:r>
    </w:p>
    <w:p>
      <w:pPr>
        <w:pStyle w:val="null3"/>
        <w:ind w:firstLine="420"/>
        <w:jc w:val="both"/>
      </w:pPr>
      <w:r>
        <w:rPr>
          <w:sz w:val="24"/>
        </w:rPr>
        <w:t>1.5报告的延误送达率：服务期限内≤1/10000。</w:t>
      </w:r>
    </w:p>
    <w:p>
      <w:pPr>
        <w:pStyle w:val="null3"/>
        <w:ind w:firstLine="420"/>
        <w:jc w:val="both"/>
      </w:pPr>
      <w:r>
        <w:rPr>
          <w:sz w:val="24"/>
        </w:rPr>
        <w:t>1.6检验项目必须与甲方开单项目吻合。</w:t>
      </w:r>
    </w:p>
    <w:p>
      <w:pPr>
        <w:pStyle w:val="null3"/>
        <w:ind w:firstLine="420"/>
        <w:jc w:val="both"/>
      </w:pPr>
      <w:r>
        <w:rPr>
          <w:sz w:val="24"/>
        </w:rPr>
        <w:t>1.7检验报告结果危急值报告率100%。</w:t>
      </w:r>
    </w:p>
    <w:p>
      <w:pPr>
        <w:pStyle w:val="null3"/>
        <w:ind w:firstLine="420"/>
        <w:jc w:val="both"/>
      </w:pPr>
      <w:r>
        <w:rPr>
          <w:sz w:val="24"/>
        </w:rPr>
        <w:t>2.质量保障</w:t>
      </w:r>
    </w:p>
    <w:p>
      <w:pPr>
        <w:pStyle w:val="null3"/>
        <w:ind w:firstLine="420"/>
        <w:jc w:val="both"/>
      </w:pPr>
      <w:r>
        <w:rPr>
          <w:sz w:val="24"/>
        </w:rPr>
        <w:t>2.1乙方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ind w:firstLine="420"/>
        <w:jc w:val="both"/>
      </w:pPr>
      <w:r>
        <w:rPr>
          <w:sz w:val="24"/>
        </w:rPr>
        <w:t>2.2乙方的实验室具有完善的质量管理体系，每次检测都有严格的室内质控，每年参加卫生健康委、省级或以上临检中心的质量控制和室间质量评估工作，以控制诊断结果的质量；实验室通过检验相关认证，定期参与质量评审。因乙方实验室质量因素导致的医疗纠纷、事故等不良后果的，由此产生的法律责任由乙方承担。</w:t>
      </w:r>
    </w:p>
    <w:p>
      <w:pPr>
        <w:pStyle w:val="null3"/>
        <w:ind w:firstLine="420"/>
        <w:jc w:val="both"/>
      </w:pPr>
      <w:r>
        <w:rPr>
          <w:sz w:val="24"/>
        </w:rPr>
        <w:t>2.3乙方实验室需定期提供年度质量安全评估报告。</w:t>
      </w:r>
    </w:p>
    <w:p>
      <w:pPr>
        <w:pStyle w:val="null3"/>
        <w:ind w:firstLine="420"/>
        <w:jc w:val="both"/>
      </w:pPr>
      <w:r>
        <w:rPr>
          <w:sz w:val="24"/>
        </w:rPr>
        <w:t>第</w:t>
      </w:r>
      <w:r>
        <w:rPr>
          <w:sz w:val="24"/>
        </w:rPr>
        <w:t>十</w:t>
      </w:r>
      <w:r>
        <w:rPr>
          <w:sz w:val="24"/>
        </w:rPr>
        <w:t>条</w:t>
      </w:r>
      <w:r>
        <w:rPr>
          <w:sz w:val="24"/>
        </w:rPr>
        <w:t>技术支持</w:t>
      </w:r>
    </w:p>
    <w:p>
      <w:pPr>
        <w:pStyle w:val="null3"/>
        <w:ind w:firstLine="420"/>
        <w:jc w:val="both"/>
      </w:pPr>
      <w:r>
        <w:rPr>
          <w:sz w:val="24"/>
        </w:rPr>
        <w:t>1.乙方可协助医院开展进修培训、协助医院开展继续教育、学术交流活动。</w:t>
      </w:r>
    </w:p>
    <w:p>
      <w:pPr>
        <w:pStyle w:val="null3"/>
        <w:ind w:firstLine="420"/>
        <w:jc w:val="both"/>
      </w:pPr>
      <w:r>
        <w:rPr>
          <w:sz w:val="24"/>
        </w:rPr>
        <w:t>2.经甲方提出需求，乙方可提供甲方医务工作人员到乙方实验室进修的机会，以提高甲方医务工作人员的专业技能。协助设计、制作相关医学检验宣传资料。能够协助检验科的建设和发展，每年提供检验人员进修和ISO15189知识培训工作。</w:t>
      </w:r>
    </w:p>
    <w:p>
      <w:pPr>
        <w:pStyle w:val="null3"/>
        <w:ind w:firstLine="420"/>
        <w:jc w:val="both"/>
      </w:pPr>
      <w:r>
        <w:rPr>
          <w:sz w:val="24"/>
        </w:rPr>
        <w:t>第十</w:t>
      </w:r>
      <w:r>
        <w:rPr>
          <w:sz w:val="24"/>
        </w:rPr>
        <w:t>一</w:t>
      </w:r>
      <w:r>
        <w:rPr>
          <w:sz w:val="24"/>
        </w:rPr>
        <w:t>条</w:t>
      </w:r>
      <w:r>
        <w:rPr>
          <w:sz w:val="24"/>
        </w:rPr>
        <w:t>验收要求</w:t>
      </w:r>
    </w:p>
    <w:p>
      <w:pPr>
        <w:pStyle w:val="null3"/>
        <w:ind w:firstLine="420"/>
        <w:jc w:val="both"/>
      </w:pPr>
      <w:r>
        <w:rPr>
          <w:sz w:val="24"/>
        </w:rPr>
        <w:t>1.符合中华人民共和国国家和履约地相关安全质量标准、行业技术规范标准、环保节能标准。</w:t>
      </w:r>
    </w:p>
    <w:p>
      <w:pPr>
        <w:pStyle w:val="null3"/>
        <w:ind w:firstLine="420"/>
        <w:jc w:val="both"/>
      </w:pPr>
      <w:r>
        <w:rPr>
          <w:sz w:val="24"/>
        </w:rPr>
        <w:t>2.符合招标文件和投标响应承诺中采购人认可的服务标准及各项要求。</w:t>
      </w:r>
    </w:p>
    <w:p>
      <w:pPr>
        <w:pStyle w:val="null3"/>
        <w:ind w:firstLine="420"/>
        <w:jc w:val="both"/>
      </w:pPr>
      <w:r>
        <w:rPr>
          <w:sz w:val="24"/>
        </w:rPr>
        <w:t>3.符合合同约定的服务要求。</w:t>
      </w:r>
    </w:p>
    <w:p>
      <w:pPr>
        <w:pStyle w:val="null3"/>
        <w:ind w:firstLine="420"/>
        <w:jc w:val="both"/>
      </w:pPr>
      <w:r>
        <w:rPr>
          <w:sz w:val="24"/>
        </w:rPr>
        <w:t>4.双方约定的其他验收标准。</w:t>
      </w:r>
    </w:p>
    <w:p>
      <w:pPr>
        <w:pStyle w:val="null3"/>
        <w:ind w:firstLine="420"/>
        <w:jc w:val="both"/>
      </w:pPr>
      <w:r>
        <w:rPr>
          <w:sz w:val="24"/>
        </w:rPr>
        <w:t>第十</w:t>
      </w:r>
      <w:r>
        <w:rPr>
          <w:sz w:val="24"/>
        </w:rPr>
        <w:t>二</w:t>
      </w:r>
      <w:r>
        <w:rPr>
          <w:sz w:val="24"/>
        </w:rPr>
        <w:t>条</w:t>
      </w:r>
      <w:r>
        <w:rPr>
          <w:sz w:val="24"/>
        </w:rPr>
        <w:t>其他</w:t>
      </w:r>
    </w:p>
    <w:p>
      <w:pPr>
        <w:pStyle w:val="null3"/>
        <w:ind w:firstLine="420"/>
        <w:jc w:val="both"/>
      </w:pPr>
      <w:r>
        <w:rPr>
          <w:sz w:val="24"/>
        </w:rPr>
        <w:t>1.乙方必须保证甲方在中华人民共和国境内使用响应货物、资料、技术、服务或其任何部分时，享有使用权，如有第三方向采购人提出侵犯其专利权、商标权或其它知识产权的主张，经司法鉴定机构认定乙方侵权的，该责任应由乙方承担。</w:t>
      </w:r>
    </w:p>
    <w:p>
      <w:pPr>
        <w:pStyle w:val="null3"/>
        <w:ind w:firstLine="420"/>
        <w:jc w:val="both"/>
      </w:pPr>
      <w:r>
        <w:rPr>
          <w:sz w:val="24"/>
        </w:rPr>
        <w:t>2.合同价格应包含所有应向所有权人支付的专利权、商标权或其它知识产权的一切相关费用。系统软件、通用软件必须是具有在中国境内的合法使用权或版权的正版软件。</w:t>
      </w:r>
    </w:p>
    <w:p>
      <w:pPr>
        <w:pStyle w:val="null3"/>
        <w:ind w:firstLine="420"/>
        <w:jc w:val="both"/>
      </w:pPr>
      <w:r>
        <w:rPr>
          <w:sz w:val="24"/>
        </w:rPr>
        <w:t>第十</w:t>
      </w:r>
      <w:r>
        <w:rPr>
          <w:sz w:val="24"/>
        </w:rPr>
        <w:t>三</w:t>
      </w:r>
      <w:r>
        <w:rPr>
          <w:sz w:val="24"/>
        </w:rPr>
        <w:t>条</w:t>
      </w:r>
      <w:r>
        <w:rPr>
          <w:sz w:val="24"/>
        </w:rPr>
        <w:t>付款方式</w:t>
      </w:r>
    </w:p>
    <w:p>
      <w:pPr>
        <w:pStyle w:val="null3"/>
        <w:ind w:firstLine="420"/>
        <w:jc w:val="both"/>
      </w:pPr>
      <w:r>
        <w:rPr>
          <w:sz w:val="24"/>
        </w:rPr>
        <w:t>1.按月结算，乙方于每月5日前将上月服务费用发票交给甲方，甲方每月15日前结算上月服务费。</w:t>
      </w:r>
    </w:p>
    <w:p>
      <w:pPr>
        <w:pStyle w:val="null3"/>
        <w:ind w:firstLine="420"/>
        <w:jc w:val="both"/>
      </w:pPr>
      <w:r>
        <w:rPr>
          <w:sz w:val="24"/>
        </w:rPr>
        <w:t>2.月服务费用=每月实际检测项目费用（各项目实际送检例数*物价标准）×</w:t>
      </w:r>
      <w:r>
        <w:rPr>
          <w:sz w:val="24"/>
        </w:rPr>
        <w:t>中标折扣率</w:t>
      </w:r>
      <w:r>
        <w:rPr>
          <w:sz w:val="24"/>
        </w:rPr>
        <w:t>。说明：实际检测项目费用计算依据为《广东省基本医疗服务价格项目目录（</w:t>
      </w:r>
      <w:r>
        <w:rPr>
          <w:sz w:val="24"/>
        </w:rPr>
        <w:t>2021 年版）》和《广东省市场调节价医疗服务价格项目目录（2024版）》（如遇物价调整，按最新物价标准执行）。</w:t>
      </w:r>
    </w:p>
    <w:p>
      <w:pPr>
        <w:pStyle w:val="null3"/>
        <w:ind w:firstLine="420"/>
        <w:jc w:val="both"/>
      </w:pPr>
      <w:r>
        <w:rPr>
          <w:sz w:val="24"/>
        </w:rPr>
        <w:t>3.在合同履行的过程中，如政府发布了新的医疗服务价格标准，则甲方和乙方以新标准（也由甲方最终确定）作为项目的收费单价实际执行标准并依此标准进行相应的计算后结算，并由双方另行书面确认。</w:t>
      </w:r>
    </w:p>
    <w:p>
      <w:pPr>
        <w:pStyle w:val="null3"/>
        <w:ind w:firstLine="420"/>
        <w:jc w:val="both"/>
      </w:pPr>
      <w:r>
        <w:rPr>
          <w:sz w:val="24"/>
        </w:rPr>
        <w:t>4.检验费用支付时间以账款到达乙方账户时间为准。甲方未按约将检验费用汇入乙方指定账户的，乙方有权中止标本检验服务，因乙方中止服务产生的损失由甲方承担。</w:t>
      </w:r>
    </w:p>
    <w:p>
      <w:pPr>
        <w:pStyle w:val="null3"/>
        <w:ind w:firstLine="420"/>
        <w:jc w:val="both"/>
      </w:pPr>
      <w:r>
        <w:rPr>
          <w:sz w:val="24"/>
        </w:rPr>
        <w:t>5.双方业务往来以对公账号为准，甲方不得以现金、转账等任何方式将检验费支付到乙方员工等非乙方账户，否则，甲方承担不利后果，乙方仍有权要求甲方支付。</w:t>
      </w:r>
    </w:p>
    <w:p>
      <w:pPr>
        <w:pStyle w:val="null3"/>
        <w:ind w:firstLine="420"/>
        <w:jc w:val="both"/>
      </w:pPr>
      <w:r>
        <w:rPr>
          <w:sz w:val="24"/>
        </w:rPr>
        <w:t>6.甲乙双方应积极对账，双方有权周期性或特殊事项下委托第三方审计机构对检验服务项目进行审计，各方应予配合。</w:t>
      </w:r>
    </w:p>
    <w:p>
      <w:pPr>
        <w:pStyle w:val="null3"/>
        <w:ind w:firstLine="420"/>
        <w:jc w:val="both"/>
      </w:pPr>
      <w:r>
        <w:rPr>
          <w:sz w:val="24"/>
        </w:rPr>
        <w:t>第十</w:t>
      </w:r>
      <w:r>
        <w:rPr>
          <w:sz w:val="24"/>
        </w:rPr>
        <w:t>四</w:t>
      </w:r>
      <w:r>
        <w:rPr>
          <w:sz w:val="24"/>
        </w:rPr>
        <w:t>条</w:t>
      </w:r>
      <w:r>
        <w:rPr>
          <w:sz w:val="24"/>
        </w:rPr>
        <w:t>违约责任与赔偿损失</w:t>
      </w:r>
    </w:p>
    <w:p>
      <w:pPr>
        <w:pStyle w:val="null3"/>
        <w:ind w:firstLine="420"/>
        <w:jc w:val="both"/>
      </w:pPr>
      <w:r>
        <w:rPr>
          <w:sz w:val="24"/>
        </w:rPr>
        <w:t>1、乙方在项目执行过程中，如检测报告不及时的，或未能通过验收的，甲方有权拒绝该检测报告，乙方向甲方支付该例检测报告对应检验金额的30%的违约金；逾期未出的报告还须在3日内补交。如连续发生上述情形3次以上的或每季度累计发生6次以上的，甲方有权终止合同，乙方须向甲方支付合同金额10%的违约金。</w:t>
      </w:r>
    </w:p>
    <w:p>
      <w:pPr>
        <w:pStyle w:val="null3"/>
        <w:ind w:firstLine="420"/>
        <w:jc w:val="both"/>
      </w:pPr>
      <w:r>
        <w:rPr>
          <w:sz w:val="24"/>
        </w:rPr>
        <w:t>2、如因样本运输原因或乙方保存不当的原因导致甲方委托的检测样本遗失或不符合检测标准，则在甲方重新提供样本后由乙方免费进行检测或重测，且乙方按照该例送检项目对应检验金额的30%向甲方支付赔偿金。</w:t>
      </w:r>
    </w:p>
    <w:p>
      <w:pPr>
        <w:pStyle w:val="null3"/>
        <w:ind w:firstLine="420"/>
        <w:jc w:val="both"/>
      </w:pPr>
      <w:r>
        <w:rPr>
          <w:sz w:val="24"/>
        </w:rPr>
        <w:t>3、乙方逾期完成合同约定的其他工作，每逾期一日，向甲方支付逾期部分对应检验金额万分之五的违约金。</w:t>
      </w:r>
    </w:p>
    <w:p>
      <w:pPr>
        <w:pStyle w:val="null3"/>
        <w:ind w:firstLine="420"/>
        <w:jc w:val="both"/>
      </w:pPr>
      <w:r>
        <w:rPr>
          <w:sz w:val="24"/>
        </w:rPr>
        <w:t>4、如甲方逾期未验收或逾期支付，每逾期一日，向乙方支付应付未付款项万分之五的违约金。</w:t>
      </w:r>
    </w:p>
    <w:p>
      <w:pPr>
        <w:pStyle w:val="null3"/>
        <w:ind w:firstLine="420"/>
        <w:jc w:val="both"/>
      </w:pPr>
      <w:r>
        <w:rPr>
          <w:sz w:val="24"/>
        </w:rPr>
        <w:t>5、如乙方检测服务达不到合同约定的技术要求，甲方有权书面要求乙方进行整改，如乙方经整改仍然达不到要求的，甲方有权终止合同，乙方须向甲方支付合同金额10%的违约金。</w:t>
      </w:r>
    </w:p>
    <w:p>
      <w:pPr>
        <w:pStyle w:val="null3"/>
        <w:ind w:firstLine="420"/>
        <w:jc w:val="both"/>
      </w:pPr>
      <w:r>
        <w:rPr>
          <w:sz w:val="24"/>
        </w:rPr>
        <w:t>6、如因乙方违约造成合同不能履行的，乙方应承担违约责任，并向甲方支付合同金额10%的违约金和赔偿甲方因此而造成的损失。</w:t>
      </w:r>
    </w:p>
    <w:p>
      <w:pPr>
        <w:pStyle w:val="null3"/>
        <w:ind w:firstLine="420"/>
        <w:jc w:val="both"/>
      </w:pPr>
      <w:r>
        <w:rPr>
          <w:sz w:val="24"/>
        </w:rPr>
        <w:t>7、若甲方患者对乙方出具的检测结果存有异议，因患者有充足的证据证明乙方所提供的检测结果有误导致甲方赔偿的，经法定的医疗争议解决途径确认甲方损失后，乙方在法定范围内对甲方予以赔偿；或者乙方无法协助甲方证明所出具结果准确性如无法提供留存的标本委托法定的第三方检验、检测机构再次检验等，导致通过法定的医疗争议解决途径，甲方需要向检测患者承担赔付责任的，乙方需要在法定范围内承担甲方的经济损失。</w:t>
      </w:r>
    </w:p>
    <w:p>
      <w:pPr>
        <w:pStyle w:val="null3"/>
        <w:ind w:firstLine="420"/>
        <w:jc w:val="both"/>
      </w:pPr>
      <w:r>
        <w:rPr>
          <w:sz w:val="24"/>
        </w:rPr>
        <w:t>8、如发现乙方在检验过程中存在弄虚作假的行为，甲方立即终止合同，乙方须向甲方支付合同总金额20%的违约金。</w:t>
      </w:r>
    </w:p>
    <w:p>
      <w:pPr>
        <w:pStyle w:val="null3"/>
        <w:ind w:firstLine="420"/>
        <w:jc w:val="both"/>
      </w:pPr>
      <w:r>
        <w:rPr>
          <w:sz w:val="24"/>
        </w:rPr>
        <w:t>9、如果甲、乙双方任何一方因违反上述协议而引起医疗纠纷的，另一方有权要求违约方赔偿由此造成的损失及承担相应责任。</w:t>
      </w:r>
    </w:p>
    <w:p>
      <w:pPr>
        <w:pStyle w:val="null3"/>
        <w:ind w:firstLine="420"/>
        <w:jc w:val="both"/>
      </w:pPr>
      <w:r>
        <w:rPr>
          <w:sz w:val="24"/>
        </w:rPr>
        <w:t>10、如果任何一方未能按照本协议的规定执行，包括任意一方无故提前终止本协议，守约方有权要求违约方赔偿由此造成的全部损失（包括但不限于直接损失、诉讼费、律师费、公证费、鉴定费、评估费、财产保全担保手续费等）。</w:t>
      </w:r>
    </w:p>
    <w:p>
      <w:pPr>
        <w:pStyle w:val="null3"/>
        <w:ind w:firstLine="420"/>
        <w:jc w:val="both"/>
      </w:pPr>
      <w:r>
        <w:rPr>
          <w:sz w:val="24"/>
        </w:rPr>
        <w:t>第十</w:t>
      </w:r>
      <w:r>
        <w:rPr>
          <w:sz w:val="24"/>
        </w:rPr>
        <w:t>五</w:t>
      </w:r>
      <w:r>
        <w:rPr>
          <w:sz w:val="24"/>
        </w:rPr>
        <w:t>条</w:t>
      </w:r>
      <w:r>
        <w:rPr>
          <w:sz w:val="24"/>
        </w:rPr>
        <w:t>争议的解决</w:t>
      </w:r>
    </w:p>
    <w:p>
      <w:pPr>
        <w:pStyle w:val="null3"/>
        <w:ind w:firstLine="420"/>
        <w:jc w:val="both"/>
      </w:pPr>
      <w:r>
        <w:rPr>
          <w:sz w:val="24"/>
        </w:rPr>
        <w:t>合同履行过程中发生的任何争议，如双方未能通过友好协商解决，应向甲方有管辖权的法院提起诉讼。</w:t>
      </w:r>
    </w:p>
    <w:p>
      <w:pPr>
        <w:pStyle w:val="null3"/>
        <w:ind w:firstLine="420"/>
        <w:jc w:val="both"/>
      </w:pPr>
      <w:r>
        <w:rPr>
          <w:sz w:val="24"/>
        </w:rPr>
        <w:t>第十</w:t>
      </w:r>
      <w:r>
        <w:rPr>
          <w:sz w:val="24"/>
        </w:rPr>
        <w:t>六</w:t>
      </w:r>
      <w:r>
        <w:rPr>
          <w:sz w:val="24"/>
        </w:rPr>
        <w:t>条</w:t>
      </w:r>
      <w:r>
        <w:rPr>
          <w:sz w:val="24"/>
        </w:rPr>
        <w:t>不可抗力</w:t>
      </w:r>
    </w:p>
    <w:p>
      <w:pPr>
        <w:pStyle w:val="null3"/>
        <w:ind w:firstLine="420"/>
        <w:jc w:val="both"/>
      </w:pPr>
      <w:r>
        <w:rPr>
          <w:sz w:val="24"/>
        </w:rPr>
        <w:t>任何一方由于不可抗力原因不能履行合同时，应在不可抗力事件结束后</w:t>
      </w:r>
      <w:r>
        <w:rPr>
          <w:sz w:val="24"/>
        </w:rPr>
        <w:t>1天内向对方通报，以减轻可能给对方造成的损失，在取得有关机构的不可抗力证明或双方谅解确认后，允许延期履行或修订合同，并根据情况可部分或全部免于承担违约责任。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4"/>
        </w:rPr>
        <w:t>第十七条</w:t>
      </w:r>
      <w:r>
        <w:rPr>
          <w:sz w:val="24"/>
        </w:rPr>
        <w:t>税费</w:t>
      </w:r>
    </w:p>
    <w:p>
      <w:pPr>
        <w:pStyle w:val="null3"/>
        <w:ind w:firstLine="420"/>
        <w:jc w:val="both"/>
      </w:pPr>
      <w:r>
        <w:rPr>
          <w:sz w:val="24"/>
        </w:rPr>
        <w:t>1.中国政府根据现行税法所征收的一切税费均由各缴税责任方独立承担。</w:t>
      </w:r>
    </w:p>
    <w:p>
      <w:pPr>
        <w:pStyle w:val="null3"/>
        <w:ind w:firstLine="420"/>
        <w:jc w:val="both"/>
      </w:pPr>
      <w:r>
        <w:rPr>
          <w:sz w:val="24"/>
        </w:rPr>
        <w:t>2.在中国境外发生的与本合同相关的一切税费及不可预见费均由乙方负担。</w:t>
      </w:r>
    </w:p>
    <w:p>
      <w:pPr>
        <w:pStyle w:val="null3"/>
        <w:ind w:firstLine="420"/>
        <w:jc w:val="both"/>
      </w:pPr>
      <w:r>
        <w:rPr>
          <w:sz w:val="24"/>
        </w:rPr>
        <w:t>第十八条</w:t>
      </w:r>
      <w:r>
        <w:rPr>
          <w:sz w:val="24"/>
        </w:rPr>
        <w:t>其</w:t>
      </w:r>
      <w:r>
        <w:rPr>
          <w:sz w:val="24"/>
        </w:rPr>
        <w:t>他</w:t>
      </w:r>
    </w:p>
    <w:p>
      <w:pPr>
        <w:pStyle w:val="null3"/>
        <w:ind w:firstLine="420"/>
        <w:jc w:val="both"/>
      </w:pPr>
      <w:r>
        <w:rPr>
          <w:sz w:val="24"/>
        </w:rPr>
        <w:t>1.本合同所有附件、招标文件、投标文件、中标通知书均为合同的有效组成部分，与本合同具有同等法律效力。</w:t>
      </w:r>
    </w:p>
    <w:p>
      <w:pPr>
        <w:pStyle w:val="null3"/>
        <w:ind w:firstLine="420"/>
        <w:jc w:val="both"/>
      </w:pPr>
      <w:r>
        <w:rPr>
          <w:sz w:val="24"/>
        </w:rPr>
        <w:t>2.在执行本合同的过程中，所有经双方签署确认的文件（包括会议纪要、补充协议、往来信函）即成为本合同的有效组成部分。</w:t>
      </w:r>
    </w:p>
    <w:p>
      <w:pPr>
        <w:pStyle w:val="null3"/>
        <w:ind w:firstLine="420"/>
        <w:jc w:val="both"/>
      </w:pPr>
      <w:r>
        <w:rPr>
          <w:sz w:val="24"/>
        </w:rPr>
        <w:t>3.如一方地址、电话等信息有变更，应在变更当日内书面通知对方，否则，应承担相应责任。</w:t>
      </w:r>
    </w:p>
    <w:p>
      <w:pPr>
        <w:pStyle w:val="null3"/>
        <w:ind w:firstLine="420"/>
        <w:jc w:val="both"/>
      </w:pPr>
      <w:r>
        <w:rPr>
          <w:sz w:val="24"/>
        </w:rPr>
        <w:t>4.除甲方事先书面同意外，乙方不得部分或全部转让其应履行的合同项下的义务。</w:t>
      </w:r>
    </w:p>
    <w:p>
      <w:pPr>
        <w:pStyle w:val="null3"/>
        <w:ind w:firstLine="420"/>
        <w:jc w:val="both"/>
      </w:pPr>
      <w:r>
        <w:rPr>
          <w:sz w:val="24"/>
        </w:rPr>
        <w:t>5.协议履行期间，甲乙双方应严格遵守协议相关的信息保护及数据安全责任</w:t>
      </w:r>
      <w:r>
        <w:rPr>
          <w:sz w:val="24"/>
        </w:rPr>
        <w:t>要求</w:t>
      </w:r>
      <w:r>
        <w:rPr>
          <w:sz w:val="24"/>
        </w:rPr>
        <w:t>及相关补充约定，遵守法律法规的合规要求。</w:t>
      </w:r>
    </w:p>
    <w:p>
      <w:pPr>
        <w:pStyle w:val="null3"/>
        <w:ind w:firstLine="420"/>
        <w:jc w:val="both"/>
      </w:pPr>
      <w:r>
        <w:rPr>
          <w:sz w:val="24"/>
        </w:rPr>
        <w:t>第十</w:t>
      </w:r>
      <w:r>
        <w:rPr>
          <w:sz w:val="24"/>
        </w:rPr>
        <w:t>九</w:t>
      </w:r>
      <w:r>
        <w:rPr>
          <w:sz w:val="24"/>
        </w:rPr>
        <w:t>条</w:t>
      </w:r>
      <w:r>
        <w:rPr>
          <w:sz w:val="24"/>
        </w:rPr>
        <w:t>合同生效</w:t>
      </w:r>
    </w:p>
    <w:p>
      <w:pPr>
        <w:pStyle w:val="null3"/>
        <w:ind w:firstLine="420"/>
        <w:jc w:val="both"/>
      </w:pPr>
      <w:r>
        <w:rPr>
          <w:sz w:val="24"/>
        </w:rPr>
        <w:t>1.本合同在甲乙双方</w:t>
      </w:r>
      <w:r>
        <w:rPr>
          <w:sz w:val="24"/>
        </w:rPr>
        <w:t>法定代表人</w:t>
      </w:r>
      <w:r>
        <w:rPr>
          <w:sz w:val="24"/>
        </w:rPr>
        <w:t>或其授权代表签字盖章后生效。</w:t>
      </w:r>
    </w:p>
    <w:p>
      <w:pPr>
        <w:pStyle w:val="null3"/>
        <w:ind w:firstLine="420"/>
        <w:jc w:val="both"/>
      </w:pPr>
      <w:r>
        <w:rPr>
          <w:sz w:val="24"/>
        </w:rPr>
        <w:t>2.合同一式 伍 份。甲方执叁份、乙方执贰份，具有同等效力。</w:t>
      </w:r>
    </w:p>
    <w:p>
      <w:pPr>
        <w:pStyle w:val="null3"/>
        <w:jc w:val="left"/>
      </w:pPr>
      <w:r>
        <w:rPr>
          <w:sz w:val="24"/>
        </w:rPr>
        <w:t xml:space="preserve"> </w:t>
      </w:r>
    </w:p>
    <w:p>
      <w:pPr>
        <w:pStyle w:val="null3"/>
        <w:jc w:val="both"/>
      </w:pPr>
      <w:r>
        <w:rPr/>
        <w:t xml:space="preserve"> </w:t>
      </w:r>
    </w:p>
    <w:p>
      <w:pPr>
        <w:pStyle w:val="null3"/>
        <w:jc w:val="left"/>
      </w:pPr>
      <w:r>
        <w:rPr>
          <w:sz w:val="24"/>
          <w:b/>
        </w:rPr>
        <w:t>甲方（盖章）：</w:t>
      </w:r>
      <w:r>
        <w:rPr>
          <w:sz w:val="24"/>
          <w:b/>
        </w:rPr>
        <w:t xml:space="preserve">                乙方（盖章）：</w:t>
      </w:r>
    </w:p>
    <w:p>
      <w:pPr>
        <w:pStyle w:val="null3"/>
        <w:jc w:val="left"/>
      </w:pPr>
      <w:r>
        <w:rPr>
          <w:sz w:val="24"/>
          <w:b/>
        </w:rPr>
        <w:t>代表：</w:t>
      </w:r>
      <w:r>
        <w:rPr>
          <w:sz w:val="24"/>
          <w:b/>
        </w:rPr>
        <w:t xml:space="preserve">                       代表：</w:t>
      </w:r>
    </w:p>
    <w:p>
      <w:pPr>
        <w:pStyle w:val="null3"/>
        <w:jc w:val="left"/>
      </w:pPr>
      <w:r>
        <w:rPr>
          <w:sz w:val="24"/>
        </w:rPr>
        <w:t>签订地点：</w:t>
      </w:r>
    </w:p>
    <w:p>
      <w:pPr>
        <w:pStyle w:val="null3"/>
        <w:jc w:val="left"/>
      </w:pPr>
      <w:r>
        <w:rPr>
          <w:sz w:val="24"/>
        </w:rPr>
        <w:t>签订日期：　　　年　　月　　日</w:t>
      </w:r>
      <w:r>
        <w:rPr>
          <w:sz w:val="24"/>
        </w:rPr>
        <w:t xml:space="preserve">  签订日期：　　　年　　月　　日</w:t>
      </w:r>
    </w:p>
    <w:p>
      <w:pPr>
        <w:pStyle w:val="null3"/>
        <w:jc w:val="left"/>
      </w:pPr>
      <w:r>
        <w:rPr>
          <w:sz w:val="24"/>
        </w:rPr>
        <w:t>开户名称：</w:t>
      </w:r>
    </w:p>
    <w:p>
      <w:pPr>
        <w:pStyle w:val="null3"/>
        <w:jc w:val="left"/>
      </w:pPr>
      <w:r>
        <w:rPr>
          <w:sz w:val="24"/>
        </w:rPr>
        <w:t>银行账号：</w:t>
      </w:r>
    </w:p>
    <w:p>
      <w:pPr>
        <w:pStyle w:val="null3"/>
      </w:pPr>
      <w:r>
        <w:rPr>
          <w:sz w:val="21"/>
        </w:rPr>
        <w:t>开</w:t>
      </w:r>
      <w:r>
        <w:rPr>
          <w:sz w:val="21"/>
        </w:rPr>
        <w:t>户</w:t>
      </w:r>
      <w:r>
        <w:rPr>
          <w:sz w:val="21"/>
        </w:rPr>
        <w:t>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440101-2026-07797</w:t>
      </w:r>
    </w:p>
    <w:p>
      <w:pPr>
        <w:pStyle w:val="null3"/>
        <w:jc w:val="center"/>
        <w:outlineLvl w:val="3"/>
      </w:pPr>
      <w:r>
        <w:rPr>
          <w:sz w:val="24"/>
          <w:b/>
        </w:rPr>
        <w:t>采购项目编号：</w:t>
      </w:r>
      <w:r>
        <w:rPr>
          <w:sz w:val="24"/>
          <w:b/>
        </w:rPr>
        <w:t>0877-26GZTP3DC0112</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广州市胸科医院基因检测服务项目</w:t>
      </w:r>
      <w:r>
        <w:rPr>
          <w:u w:val="single"/>
        </w:rPr>
        <w:t>”</w:t>
      </w:r>
      <w:r>
        <w:rPr/>
        <w:t>项目的招标[采购项目编号为：</w:t>
      </w:r>
      <w:r>
        <w:rPr>
          <w:u w:val="single"/>
        </w:rPr>
        <w:t>0877-26GZTP3DC0112</w:t>
      </w:r>
      <w:r>
        <w:rPr/>
        <w:t>]，我方愿参与投标。</w:t>
      </w:r>
    </w:p>
    <w:p>
      <w:pPr>
        <w:pStyle w:val="null3"/>
        <w:ind w:firstLine="480"/>
      </w:pPr>
      <w:r>
        <w:rPr/>
        <w:t>我方确认收到贵方提供的</w:t>
      </w:r>
      <w:r>
        <w:rPr>
          <w:u w:val="single"/>
        </w:rPr>
        <w:t>“</w:t>
      </w:r>
      <w:r>
        <w:rPr>
          <w:u w:val="single"/>
        </w:rPr>
        <w:t>广州市胸科医院基因检测服务项目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广州市胸科医院基因检测服务项目</w:t>
      </w:r>
      <w:r>
        <w:rPr/>
        <w:t>”项目采购[采购项目编号为</w:t>
      </w:r>
      <w:r>
        <w:rPr/>
        <w:t>0877-26GZTP3DC0112</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广州市胸科医院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广州市胸科医院基因检测服务项目</w:t>
      </w:r>
      <w:r>
        <w:rPr/>
        <w:t>招标中获中标（采购项目编号：</w:t>
      </w:r>
      <w:r>
        <w:rPr/>
        <w:t>0877-26GZTP3DC0112</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