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440001-2026-18186</w:t>
      </w:r>
    </w:p>
    <w:p>
      <w:pPr>
        <w:pStyle w:val="null3"/>
        <w:jc w:val="center"/>
        <w:outlineLvl w:val="3"/>
      </w:pPr>
      <w:r>
        <w:rPr>
          <w:sz w:val="24"/>
          <w:b/>
        </w:rPr>
        <w:t>采购项目编号：</w:t>
      </w:r>
      <w:r>
        <w:rPr>
          <w:sz w:val="24"/>
          <w:b/>
        </w:rPr>
        <w:t>0877-26GZTP4ZC0346</w:t>
      </w:r>
    </w:p>
    <w:p>
      <w:pPr>
        <w:pStyle w:val="null3"/>
        <w:jc w:val="center"/>
        <w:outlineLvl w:val="3"/>
      </w:pPr>
      <w:r>
        <w:rPr>
          <w:sz w:val="24"/>
          <w:b/>
        </w:rPr>
        <w:t>项目名称：</w:t>
      </w:r>
      <w:r>
        <w:rPr>
          <w:sz w:val="24"/>
          <w:b/>
        </w:rPr>
        <w:t>华南师范大学宿管中心采购学生宿舍家具（学生床位腾挪安置专项）</w:t>
      </w:r>
    </w:p>
    <w:p>
      <w:pPr>
        <w:pStyle w:val="null3"/>
        <w:jc w:val="center"/>
        <w:outlineLvl w:val="3"/>
      </w:pPr>
      <w:r>
        <w:rPr>
          <w:sz w:val="24"/>
          <w:b/>
        </w:rPr>
        <w:t>采购人：</w:t>
      </w:r>
      <w:r>
        <w:rPr>
          <w:sz w:val="24"/>
          <w:b/>
        </w:rPr>
        <w:t>华南师范大学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华南师范大学</w:t>
      </w:r>
      <w:r>
        <w:rPr/>
        <w:t>的委托，采用</w:t>
      </w:r>
      <w:r>
        <w:rPr/>
        <w:t>公开招标</w:t>
      </w:r>
      <w:r>
        <w:rPr/>
        <w:t>方式组织采购</w:t>
      </w:r>
      <w:r>
        <w:rPr/>
        <w:t>华南师范大学宿管中心采购学生宿舍家具（学生床位腾挪安置专项）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华南师范大学宿管中心采购学生宿舍家具（学生床位腾挪安置专项）</w:t>
      </w:r>
    </w:p>
    <w:p>
      <w:pPr>
        <w:pStyle w:val="null3"/>
        <w:ind w:firstLine="480"/>
      </w:pPr>
      <w:r>
        <w:rPr/>
        <w:t>采购计划编号：</w:t>
      </w:r>
      <w:r>
        <w:rPr/>
        <w:t>440001-2026-18186</w:t>
      </w:r>
    </w:p>
    <w:p>
      <w:pPr>
        <w:pStyle w:val="null3"/>
        <w:ind w:firstLine="480"/>
      </w:pPr>
      <w:r>
        <w:rPr/>
        <w:t>采购项目编号：</w:t>
      </w:r>
      <w:r>
        <w:rPr/>
        <w:t>0877-26GZTP4ZC0346</w:t>
      </w:r>
    </w:p>
    <w:p>
      <w:pPr>
        <w:pStyle w:val="null3"/>
        <w:ind w:firstLine="480"/>
      </w:pPr>
      <w:r>
        <w:rPr/>
        <w:t>采购方式：</w:t>
      </w:r>
      <w:r>
        <w:rPr/>
        <w:t>公开招标</w:t>
      </w:r>
    </w:p>
    <w:p>
      <w:pPr>
        <w:pStyle w:val="null3"/>
        <w:ind w:firstLine="480"/>
      </w:pPr>
      <w:r>
        <w:rPr/>
        <w:t>预算金额：</w:t>
      </w:r>
      <w:r>
        <w:rPr/>
        <w:t>2,089,900.00</w:t>
      </w:r>
      <w:r>
        <w:rPr/>
        <w:t>元</w:t>
      </w:r>
    </w:p>
    <w:p>
      <w:pPr>
        <w:pStyle w:val="null3"/>
        <w:outlineLvl w:val="3"/>
      </w:pPr>
      <w:r>
        <w:rPr>
          <w:sz w:val="24"/>
          <w:b/>
        </w:rPr>
        <w:t>2.项目内容及需求情况（采购项目技术规格、参数及要求）</w:t>
      </w:r>
    </w:p>
    <w:p>
      <w:pPr>
        <w:pStyle w:val="null3"/>
      </w:pPr>
      <w:r>
        <w:rPr/>
        <w:t>采购包1(华南师范大学宿管中心采购学生宿舍家具（学生床位腾挪安置专项）):</w:t>
      </w:r>
    </w:p>
    <w:p>
      <w:pPr>
        <w:pStyle w:val="null3"/>
      </w:pPr>
      <w:r>
        <w:rPr/>
        <w:t>采购包预算金额：2,089,900.00元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石牌校园留学生公寓上下床</w:t>
            </w:r>
          </w:p>
        </w:tc>
        <w:tc>
          <w:tcPr>
            <w:tcW w:type="dxa" w:w="1187"/>
          </w:tcPr>
          <w:p>
            <w:pPr>
              <w:pStyle w:val="null3"/>
            </w:pPr>
            <w:r>
              <w:rPr/>
              <w:t>186.00(张)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其他家具</w:t>
            </w:r>
          </w:p>
        </w:tc>
        <w:tc>
          <w:tcPr>
            <w:tcW w:type="dxa" w:w="2136"/>
          </w:tcPr>
          <w:p>
            <w:pPr>
              <w:pStyle w:val="null3"/>
            </w:pPr>
            <w:r>
              <w:rPr/>
              <w:t>石牌校园留学生公寓床垫</w:t>
            </w:r>
          </w:p>
        </w:tc>
        <w:tc>
          <w:tcPr>
            <w:tcW w:type="dxa" w:w="1187"/>
          </w:tcPr>
          <w:p>
            <w:pPr>
              <w:pStyle w:val="null3"/>
            </w:pPr>
            <w:r>
              <w:rPr/>
              <w:t>260.00(张)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其他家具</w:t>
            </w:r>
          </w:p>
        </w:tc>
        <w:tc>
          <w:tcPr>
            <w:tcW w:type="dxa" w:w="2136"/>
          </w:tcPr>
          <w:p>
            <w:pPr>
              <w:pStyle w:val="null3"/>
            </w:pPr>
            <w:r>
              <w:rPr/>
              <w:t>石牌校园留学生公寓衣柜</w:t>
            </w:r>
          </w:p>
        </w:tc>
        <w:tc>
          <w:tcPr>
            <w:tcW w:type="dxa" w:w="1187"/>
          </w:tcPr>
          <w:p>
            <w:pPr>
              <w:pStyle w:val="null3"/>
            </w:pPr>
            <w:r>
              <w:rPr/>
              <w:t>150.00(个)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其他家具</w:t>
            </w:r>
          </w:p>
        </w:tc>
        <w:tc>
          <w:tcPr>
            <w:tcW w:type="dxa" w:w="2136"/>
          </w:tcPr>
          <w:p>
            <w:pPr>
              <w:pStyle w:val="null3"/>
            </w:pPr>
            <w:r>
              <w:rPr/>
              <w:t>石牌校园留学生公寓书桌</w:t>
            </w:r>
          </w:p>
        </w:tc>
        <w:tc>
          <w:tcPr>
            <w:tcW w:type="dxa" w:w="1187"/>
          </w:tcPr>
          <w:p>
            <w:pPr>
              <w:pStyle w:val="null3"/>
            </w:pPr>
            <w:r>
              <w:rPr/>
              <w:t>492.00(张)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其他家具</w:t>
            </w:r>
          </w:p>
        </w:tc>
        <w:tc>
          <w:tcPr>
            <w:tcW w:type="dxa" w:w="2136"/>
          </w:tcPr>
          <w:p>
            <w:pPr>
              <w:pStyle w:val="null3"/>
            </w:pPr>
            <w:r>
              <w:rPr/>
              <w:t>石牌校园留学生公寓学生椅</w:t>
            </w:r>
          </w:p>
        </w:tc>
        <w:tc>
          <w:tcPr>
            <w:tcW w:type="dxa" w:w="1187"/>
          </w:tcPr>
          <w:p>
            <w:pPr>
              <w:pStyle w:val="null3"/>
            </w:pPr>
            <w:r>
              <w:rPr/>
              <w:t>496.00(张)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其他家具</w:t>
            </w:r>
          </w:p>
        </w:tc>
        <w:tc>
          <w:tcPr>
            <w:tcW w:type="dxa" w:w="2136"/>
          </w:tcPr>
          <w:p>
            <w:pPr>
              <w:pStyle w:val="null3"/>
            </w:pPr>
            <w:r>
              <w:rPr/>
              <w:t>石牌校园周转房宿舍上下床</w:t>
            </w:r>
          </w:p>
        </w:tc>
        <w:tc>
          <w:tcPr>
            <w:tcW w:type="dxa" w:w="1187"/>
          </w:tcPr>
          <w:p>
            <w:pPr>
              <w:pStyle w:val="null3"/>
            </w:pPr>
            <w:r>
              <w:rPr/>
              <w:t>72.00(张)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其他家具</w:t>
            </w:r>
          </w:p>
        </w:tc>
        <w:tc>
          <w:tcPr>
            <w:tcW w:type="dxa" w:w="2136"/>
          </w:tcPr>
          <w:p>
            <w:pPr>
              <w:pStyle w:val="null3"/>
            </w:pPr>
            <w:r>
              <w:rPr/>
              <w:t>石牌校园周转房宿舍衣柜</w:t>
            </w:r>
          </w:p>
        </w:tc>
        <w:tc>
          <w:tcPr>
            <w:tcW w:type="dxa" w:w="1187"/>
          </w:tcPr>
          <w:p>
            <w:pPr>
              <w:pStyle w:val="null3"/>
            </w:pPr>
            <w:r>
              <w:rPr/>
              <w:t>72.00(个)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其他家具</w:t>
            </w:r>
          </w:p>
        </w:tc>
        <w:tc>
          <w:tcPr>
            <w:tcW w:type="dxa" w:w="2136"/>
          </w:tcPr>
          <w:p>
            <w:pPr>
              <w:pStyle w:val="null3"/>
            </w:pPr>
            <w:r>
              <w:rPr/>
              <w:t>石牌校园周转房宿舍书桌</w:t>
            </w:r>
          </w:p>
        </w:tc>
        <w:tc>
          <w:tcPr>
            <w:tcW w:type="dxa" w:w="1187"/>
          </w:tcPr>
          <w:p>
            <w:pPr>
              <w:pStyle w:val="null3"/>
            </w:pPr>
            <w:r>
              <w:rPr/>
              <w:t>144.00(张)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其他家具</w:t>
            </w:r>
          </w:p>
        </w:tc>
        <w:tc>
          <w:tcPr>
            <w:tcW w:type="dxa" w:w="2136"/>
          </w:tcPr>
          <w:p>
            <w:pPr>
              <w:pStyle w:val="null3"/>
            </w:pPr>
            <w:r>
              <w:rPr/>
              <w:t>石牌校园周转房宿舍学生椅</w:t>
            </w:r>
          </w:p>
        </w:tc>
        <w:tc>
          <w:tcPr>
            <w:tcW w:type="dxa" w:w="1187"/>
          </w:tcPr>
          <w:p>
            <w:pPr>
              <w:pStyle w:val="null3"/>
            </w:pPr>
            <w:r>
              <w:rPr/>
              <w:t>144.00(张)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其他家具</w:t>
            </w:r>
          </w:p>
        </w:tc>
        <w:tc>
          <w:tcPr>
            <w:tcW w:type="dxa" w:w="2136"/>
          </w:tcPr>
          <w:p>
            <w:pPr>
              <w:pStyle w:val="null3"/>
            </w:pPr>
            <w:r>
              <w:rPr/>
              <w:t>大学城校园宿舍三人位公寓组合床（含三张书桌和三个柜子）</w:t>
            </w:r>
          </w:p>
        </w:tc>
        <w:tc>
          <w:tcPr>
            <w:tcW w:type="dxa" w:w="1187"/>
          </w:tcPr>
          <w:p>
            <w:pPr>
              <w:pStyle w:val="null3"/>
            </w:pPr>
            <w:r>
              <w:rPr/>
              <w:t>158.00(套)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其他家具</w:t>
            </w:r>
          </w:p>
        </w:tc>
        <w:tc>
          <w:tcPr>
            <w:tcW w:type="dxa" w:w="2136"/>
          </w:tcPr>
          <w:p>
            <w:pPr>
              <w:pStyle w:val="null3"/>
            </w:pPr>
            <w:r>
              <w:rPr/>
              <w:t>大学城校园宿舍学生椅</w:t>
            </w:r>
          </w:p>
        </w:tc>
        <w:tc>
          <w:tcPr>
            <w:tcW w:type="dxa" w:w="1187"/>
          </w:tcPr>
          <w:p>
            <w:pPr>
              <w:pStyle w:val="null3"/>
            </w:pPr>
            <w:r>
              <w:rPr/>
              <w:t>474.00(张)</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其他家具</w:t>
            </w:r>
          </w:p>
        </w:tc>
        <w:tc>
          <w:tcPr>
            <w:tcW w:type="dxa" w:w="2076"/>
          </w:tcPr>
          <w:p>
            <w:pPr>
              <w:pStyle w:val="null3"/>
              <w:jc w:val="left"/>
            </w:pPr>
            <w:r>
              <w:rPr/>
              <w:t>石牌校园留学生公寓上下床</w:t>
            </w:r>
          </w:p>
        </w:tc>
        <w:tc>
          <w:tcPr>
            <w:tcW w:type="dxa" w:w="2076"/>
          </w:tcPr>
          <w:p>
            <w:pPr>
              <w:pStyle w:val="null3"/>
              <w:jc w:val="left"/>
            </w:pPr>
            <w:r>
              <w:rPr/>
              <w:t>石牌校园留学生公寓上下床</w:t>
            </w:r>
          </w:p>
        </w:tc>
      </w:tr>
      <w:tr>
        <w:tc>
          <w:tcPr>
            <w:tcW w:type="dxa" w:w="2076"/>
          </w:tcPr>
          <w:p>
            <w:pPr>
              <w:pStyle w:val="null3"/>
              <w:jc w:val="center"/>
            </w:pPr>
            <w:r>
              <w:rPr/>
              <w:t>2</w:t>
            </w:r>
          </w:p>
        </w:tc>
        <w:tc>
          <w:tcPr>
            <w:tcW w:type="dxa" w:w="2076"/>
          </w:tcPr>
          <w:p>
            <w:pPr>
              <w:pStyle w:val="null3"/>
              <w:jc w:val="left"/>
            </w:pPr>
            <w:r>
              <w:rPr/>
              <w:t>其他家具</w:t>
            </w:r>
          </w:p>
        </w:tc>
        <w:tc>
          <w:tcPr>
            <w:tcW w:type="dxa" w:w="2076"/>
          </w:tcPr>
          <w:p>
            <w:pPr>
              <w:pStyle w:val="null3"/>
              <w:jc w:val="left"/>
            </w:pPr>
            <w:r>
              <w:rPr/>
              <w:t>石牌校园留学生公寓床垫</w:t>
            </w:r>
          </w:p>
        </w:tc>
        <w:tc>
          <w:tcPr>
            <w:tcW w:type="dxa" w:w="2076"/>
          </w:tcPr>
          <w:p>
            <w:pPr>
              <w:pStyle w:val="null3"/>
              <w:jc w:val="left"/>
            </w:pPr>
            <w:r>
              <w:rPr/>
              <w:t>石牌校园留学生公寓床垫</w:t>
            </w:r>
          </w:p>
        </w:tc>
      </w:tr>
      <w:tr>
        <w:tc>
          <w:tcPr>
            <w:tcW w:type="dxa" w:w="2076"/>
          </w:tcPr>
          <w:p>
            <w:pPr>
              <w:pStyle w:val="null3"/>
              <w:jc w:val="center"/>
            </w:pPr>
            <w:r>
              <w:rPr/>
              <w:t>3</w:t>
            </w:r>
          </w:p>
        </w:tc>
        <w:tc>
          <w:tcPr>
            <w:tcW w:type="dxa" w:w="2076"/>
          </w:tcPr>
          <w:p>
            <w:pPr>
              <w:pStyle w:val="null3"/>
              <w:jc w:val="left"/>
            </w:pPr>
            <w:r>
              <w:rPr/>
              <w:t>其他家具</w:t>
            </w:r>
          </w:p>
        </w:tc>
        <w:tc>
          <w:tcPr>
            <w:tcW w:type="dxa" w:w="2076"/>
          </w:tcPr>
          <w:p>
            <w:pPr>
              <w:pStyle w:val="null3"/>
              <w:jc w:val="left"/>
            </w:pPr>
            <w:r>
              <w:rPr/>
              <w:t>石牌校园留学生公寓衣柜</w:t>
            </w:r>
          </w:p>
        </w:tc>
        <w:tc>
          <w:tcPr>
            <w:tcW w:type="dxa" w:w="2076"/>
          </w:tcPr>
          <w:p>
            <w:pPr>
              <w:pStyle w:val="null3"/>
              <w:jc w:val="left"/>
            </w:pPr>
            <w:r>
              <w:rPr/>
              <w:t>石牌校园留学生公寓衣柜</w:t>
            </w:r>
          </w:p>
        </w:tc>
      </w:tr>
      <w:tr>
        <w:tc>
          <w:tcPr>
            <w:tcW w:type="dxa" w:w="2076"/>
          </w:tcPr>
          <w:p>
            <w:pPr>
              <w:pStyle w:val="null3"/>
              <w:jc w:val="center"/>
            </w:pPr>
            <w:r>
              <w:rPr/>
              <w:t>4</w:t>
            </w:r>
          </w:p>
        </w:tc>
        <w:tc>
          <w:tcPr>
            <w:tcW w:type="dxa" w:w="2076"/>
          </w:tcPr>
          <w:p>
            <w:pPr>
              <w:pStyle w:val="null3"/>
              <w:jc w:val="left"/>
            </w:pPr>
            <w:r>
              <w:rPr/>
              <w:t>其他家具</w:t>
            </w:r>
          </w:p>
        </w:tc>
        <w:tc>
          <w:tcPr>
            <w:tcW w:type="dxa" w:w="2076"/>
          </w:tcPr>
          <w:p>
            <w:pPr>
              <w:pStyle w:val="null3"/>
              <w:jc w:val="left"/>
            </w:pPr>
            <w:r>
              <w:rPr/>
              <w:t>石牌校园留学生公寓书桌</w:t>
            </w:r>
          </w:p>
        </w:tc>
        <w:tc>
          <w:tcPr>
            <w:tcW w:type="dxa" w:w="2076"/>
          </w:tcPr>
          <w:p>
            <w:pPr>
              <w:pStyle w:val="null3"/>
              <w:jc w:val="left"/>
            </w:pPr>
            <w:r>
              <w:rPr/>
              <w:t>石牌校园留学生公寓书桌</w:t>
            </w:r>
          </w:p>
        </w:tc>
      </w:tr>
      <w:tr>
        <w:tc>
          <w:tcPr>
            <w:tcW w:type="dxa" w:w="2076"/>
          </w:tcPr>
          <w:p>
            <w:pPr>
              <w:pStyle w:val="null3"/>
              <w:jc w:val="center"/>
            </w:pPr>
            <w:r>
              <w:rPr/>
              <w:t>5</w:t>
            </w:r>
          </w:p>
        </w:tc>
        <w:tc>
          <w:tcPr>
            <w:tcW w:type="dxa" w:w="2076"/>
          </w:tcPr>
          <w:p>
            <w:pPr>
              <w:pStyle w:val="null3"/>
              <w:jc w:val="left"/>
            </w:pPr>
            <w:r>
              <w:rPr/>
              <w:t>其他家具</w:t>
            </w:r>
          </w:p>
        </w:tc>
        <w:tc>
          <w:tcPr>
            <w:tcW w:type="dxa" w:w="2076"/>
          </w:tcPr>
          <w:p>
            <w:pPr>
              <w:pStyle w:val="null3"/>
              <w:jc w:val="left"/>
            </w:pPr>
            <w:r>
              <w:rPr/>
              <w:t>石牌校园留学生公寓学生椅</w:t>
            </w:r>
          </w:p>
        </w:tc>
        <w:tc>
          <w:tcPr>
            <w:tcW w:type="dxa" w:w="2076"/>
          </w:tcPr>
          <w:p>
            <w:pPr>
              <w:pStyle w:val="null3"/>
              <w:jc w:val="left"/>
            </w:pPr>
            <w:r>
              <w:rPr/>
              <w:t>石牌校园留学生公寓学生椅</w:t>
            </w:r>
          </w:p>
        </w:tc>
      </w:tr>
      <w:tr>
        <w:tc>
          <w:tcPr>
            <w:tcW w:type="dxa" w:w="2076"/>
          </w:tcPr>
          <w:p>
            <w:pPr>
              <w:pStyle w:val="null3"/>
              <w:jc w:val="center"/>
            </w:pPr>
            <w:r>
              <w:rPr/>
              <w:t>6</w:t>
            </w:r>
          </w:p>
        </w:tc>
        <w:tc>
          <w:tcPr>
            <w:tcW w:type="dxa" w:w="2076"/>
          </w:tcPr>
          <w:p>
            <w:pPr>
              <w:pStyle w:val="null3"/>
              <w:jc w:val="left"/>
            </w:pPr>
            <w:r>
              <w:rPr/>
              <w:t>其他家具</w:t>
            </w:r>
          </w:p>
        </w:tc>
        <w:tc>
          <w:tcPr>
            <w:tcW w:type="dxa" w:w="2076"/>
          </w:tcPr>
          <w:p>
            <w:pPr>
              <w:pStyle w:val="null3"/>
              <w:jc w:val="left"/>
            </w:pPr>
            <w:r>
              <w:rPr/>
              <w:t>石牌校园周转房宿舍上下床</w:t>
            </w:r>
          </w:p>
        </w:tc>
        <w:tc>
          <w:tcPr>
            <w:tcW w:type="dxa" w:w="2076"/>
          </w:tcPr>
          <w:p>
            <w:pPr>
              <w:pStyle w:val="null3"/>
              <w:jc w:val="left"/>
            </w:pPr>
            <w:r>
              <w:rPr/>
              <w:t>石牌校园周转房宿舍上下床</w:t>
            </w:r>
          </w:p>
        </w:tc>
      </w:tr>
      <w:tr>
        <w:tc>
          <w:tcPr>
            <w:tcW w:type="dxa" w:w="2076"/>
          </w:tcPr>
          <w:p>
            <w:pPr>
              <w:pStyle w:val="null3"/>
              <w:jc w:val="center"/>
            </w:pPr>
            <w:r>
              <w:rPr/>
              <w:t>7</w:t>
            </w:r>
          </w:p>
        </w:tc>
        <w:tc>
          <w:tcPr>
            <w:tcW w:type="dxa" w:w="2076"/>
          </w:tcPr>
          <w:p>
            <w:pPr>
              <w:pStyle w:val="null3"/>
              <w:jc w:val="left"/>
            </w:pPr>
            <w:r>
              <w:rPr/>
              <w:t>其他家具</w:t>
            </w:r>
          </w:p>
        </w:tc>
        <w:tc>
          <w:tcPr>
            <w:tcW w:type="dxa" w:w="2076"/>
          </w:tcPr>
          <w:p>
            <w:pPr>
              <w:pStyle w:val="null3"/>
              <w:jc w:val="left"/>
            </w:pPr>
            <w:r>
              <w:rPr/>
              <w:t>石牌校园周转房宿舍衣柜</w:t>
            </w:r>
          </w:p>
        </w:tc>
        <w:tc>
          <w:tcPr>
            <w:tcW w:type="dxa" w:w="2076"/>
          </w:tcPr>
          <w:p>
            <w:pPr>
              <w:pStyle w:val="null3"/>
              <w:jc w:val="left"/>
            </w:pPr>
            <w:r>
              <w:rPr/>
              <w:t>石牌校园周转房宿舍衣柜</w:t>
            </w:r>
          </w:p>
        </w:tc>
      </w:tr>
      <w:tr>
        <w:tc>
          <w:tcPr>
            <w:tcW w:type="dxa" w:w="2076"/>
          </w:tcPr>
          <w:p>
            <w:pPr>
              <w:pStyle w:val="null3"/>
              <w:jc w:val="center"/>
            </w:pPr>
            <w:r>
              <w:rPr/>
              <w:t>8</w:t>
            </w:r>
          </w:p>
        </w:tc>
        <w:tc>
          <w:tcPr>
            <w:tcW w:type="dxa" w:w="2076"/>
          </w:tcPr>
          <w:p>
            <w:pPr>
              <w:pStyle w:val="null3"/>
              <w:jc w:val="left"/>
            </w:pPr>
            <w:r>
              <w:rPr/>
              <w:t>其他家具</w:t>
            </w:r>
          </w:p>
        </w:tc>
        <w:tc>
          <w:tcPr>
            <w:tcW w:type="dxa" w:w="2076"/>
          </w:tcPr>
          <w:p>
            <w:pPr>
              <w:pStyle w:val="null3"/>
              <w:jc w:val="left"/>
            </w:pPr>
            <w:r>
              <w:rPr/>
              <w:t>石牌校园周转房宿舍书桌</w:t>
            </w:r>
          </w:p>
        </w:tc>
        <w:tc>
          <w:tcPr>
            <w:tcW w:type="dxa" w:w="2076"/>
          </w:tcPr>
          <w:p>
            <w:pPr>
              <w:pStyle w:val="null3"/>
              <w:jc w:val="left"/>
            </w:pPr>
            <w:r>
              <w:rPr/>
              <w:t>石牌校园周转房宿舍书桌</w:t>
            </w:r>
          </w:p>
        </w:tc>
      </w:tr>
      <w:tr>
        <w:tc>
          <w:tcPr>
            <w:tcW w:type="dxa" w:w="2076"/>
          </w:tcPr>
          <w:p>
            <w:pPr>
              <w:pStyle w:val="null3"/>
              <w:jc w:val="center"/>
            </w:pPr>
            <w:r>
              <w:rPr/>
              <w:t>9</w:t>
            </w:r>
          </w:p>
        </w:tc>
        <w:tc>
          <w:tcPr>
            <w:tcW w:type="dxa" w:w="2076"/>
          </w:tcPr>
          <w:p>
            <w:pPr>
              <w:pStyle w:val="null3"/>
              <w:jc w:val="left"/>
            </w:pPr>
            <w:r>
              <w:rPr/>
              <w:t>其他家具</w:t>
            </w:r>
          </w:p>
        </w:tc>
        <w:tc>
          <w:tcPr>
            <w:tcW w:type="dxa" w:w="2076"/>
          </w:tcPr>
          <w:p>
            <w:pPr>
              <w:pStyle w:val="null3"/>
              <w:jc w:val="left"/>
            </w:pPr>
            <w:r>
              <w:rPr/>
              <w:t>石牌校园周转房宿舍学生椅</w:t>
            </w:r>
          </w:p>
        </w:tc>
        <w:tc>
          <w:tcPr>
            <w:tcW w:type="dxa" w:w="2076"/>
          </w:tcPr>
          <w:p>
            <w:pPr>
              <w:pStyle w:val="null3"/>
              <w:jc w:val="left"/>
            </w:pPr>
            <w:r>
              <w:rPr/>
              <w:t>石牌校园周转房宿舍学生椅</w:t>
            </w:r>
          </w:p>
        </w:tc>
      </w:tr>
      <w:tr>
        <w:tc>
          <w:tcPr>
            <w:tcW w:type="dxa" w:w="2076"/>
          </w:tcPr>
          <w:p>
            <w:pPr>
              <w:pStyle w:val="null3"/>
              <w:jc w:val="center"/>
            </w:pPr>
            <w:r>
              <w:rPr/>
              <w:t>10</w:t>
            </w:r>
          </w:p>
        </w:tc>
        <w:tc>
          <w:tcPr>
            <w:tcW w:type="dxa" w:w="2076"/>
          </w:tcPr>
          <w:p>
            <w:pPr>
              <w:pStyle w:val="null3"/>
              <w:jc w:val="left"/>
            </w:pPr>
            <w:r>
              <w:rPr/>
              <w:t>其他家具</w:t>
            </w:r>
          </w:p>
        </w:tc>
        <w:tc>
          <w:tcPr>
            <w:tcW w:type="dxa" w:w="2076"/>
          </w:tcPr>
          <w:p>
            <w:pPr>
              <w:pStyle w:val="null3"/>
              <w:jc w:val="left"/>
            </w:pPr>
            <w:r>
              <w:rPr/>
              <w:t>大学城校园宿舍三人位公寓组合床（含三张书桌和三个柜子）</w:t>
            </w:r>
          </w:p>
        </w:tc>
        <w:tc>
          <w:tcPr>
            <w:tcW w:type="dxa" w:w="2076"/>
          </w:tcPr>
          <w:p>
            <w:pPr>
              <w:pStyle w:val="null3"/>
              <w:jc w:val="left"/>
            </w:pPr>
            <w:r>
              <w:rPr/>
              <w:t>大学城校园宿舍三人位公寓组合床（含三张书桌和三个柜子）</w:t>
            </w:r>
          </w:p>
        </w:tc>
      </w:tr>
      <w:tr>
        <w:tc>
          <w:tcPr>
            <w:tcW w:type="dxa" w:w="2076"/>
          </w:tcPr>
          <w:p>
            <w:pPr>
              <w:pStyle w:val="null3"/>
              <w:jc w:val="center"/>
            </w:pPr>
            <w:r>
              <w:rPr/>
              <w:t>11</w:t>
            </w:r>
          </w:p>
        </w:tc>
        <w:tc>
          <w:tcPr>
            <w:tcW w:type="dxa" w:w="2076"/>
          </w:tcPr>
          <w:p>
            <w:pPr>
              <w:pStyle w:val="null3"/>
              <w:jc w:val="left"/>
            </w:pPr>
            <w:r>
              <w:rPr/>
              <w:t>其他家具</w:t>
            </w:r>
          </w:p>
        </w:tc>
        <w:tc>
          <w:tcPr>
            <w:tcW w:type="dxa" w:w="2076"/>
          </w:tcPr>
          <w:p>
            <w:pPr>
              <w:pStyle w:val="null3"/>
              <w:jc w:val="left"/>
            </w:pPr>
            <w:r>
              <w:rPr/>
              <w:t>大学城校园宿舍学生椅</w:t>
            </w:r>
          </w:p>
        </w:tc>
        <w:tc>
          <w:tcPr>
            <w:tcW w:type="dxa" w:w="2076"/>
          </w:tcPr>
          <w:p>
            <w:pPr>
              <w:pStyle w:val="null3"/>
              <w:jc w:val="left"/>
            </w:pPr>
            <w:r>
              <w:rPr/>
              <w:t>大学城校园宿舍学生椅</w:t>
            </w:r>
          </w:p>
        </w:tc>
      </w:tr>
    </w:tbl>
    <w:p>
      <w:pPr>
        <w:pStyle w:val="null3"/>
      </w:pPr>
      <w:r>
        <w:rPr/>
        <w:t>本采购包不接受联合体投标</w:t>
      </w:r>
    </w:p>
    <w:p>
      <w:pPr>
        <w:pStyle w:val="null3"/>
      </w:pPr>
      <w:r>
        <w:rPr/>
        <w:t>合同分包：不允许合同分包</w:t>
      </w:r>
    </w:p>
    <w:p>
      <w:pPr>
        <w:pStyle w:val="null3"/>
      </w:pPr>
      <w:r>
        <w:rPr/>
        <w:t>合同履行期限：2026年8月20日前完成全部货物的生产、供货、安装、调试及卫生清洁，并达到验收合格标准。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采购包1（华南师范大学宿管中心采购学生宿舍家具（学生床位腾挪安置专项））：</w:t>
      </w: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采购包1（华南师范大学宿管中心采购学生宿舍家具（学生床位腾挪安置专项））：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华南师范大学</w:t>
      </w:r>
    </w:p>
    <w:p>
      <w:pPr>
        <w:pStyle w:val="null3"/>
        <w:ind w:firstLine="480"/>
      </w:pPr>
      <w:r>
        <w:rPr/>
        <w:t xml:space="preserve"> 地址：</w:t>
      </w:r>
      <w:r>
        <w:rPr/>
        <w:t>广州市天河区中山大道西55号</w:t>
      </w:r>
    </w:p>
    <w:p>
      <w:pPr>
        <w:pStyle w:val="null3"/>
        <w:ind w:firstLine="480"/>
      </w:pPr>
      <w:r>
        <w:rPr/>
        <w:t xml:space="preserve"> 联系方式：</w:t>
      </w:r>
      <w:r>
        <w:rPr/>
        <w:t>020-85210903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020-38931902-859/860</w:t>
      </w:r>
    </w:p>
    <w:p>
      <w:pPr>
        <w:pStyle w:val="null3"/>
        <w:outlineLvl w:val="3"/>
      </w:pPr>
      <w:r>
        <w:rPr>
          <w:sz w:val="24"/>
          <w:b/>
        </w:rPr>
        <w:t xml:space="preserve"> 3.项目联系方式</w:t>
      </w:r>
    </w:p>
    <w:p>
      <w:pPr>
        <w:pStyle w:val="null3"/>
        <w:ind w:firstLine="480"/>
      </w:pPr>
      <w:r>
        <w:rPr/>
        <w:t xml:space="preserve"> 项目联系人：</w:t>
      </w:r>
      <w:r>
        <w:rPr/>
        <w:t>李工（电话无人接听请发邮件limengxue@gztpc.com咨询，我司会及时回复）</w:t>
      </w:r>
    </w:p>
    <w:p>
      <w:pPr>
        <w:pStyle w:val="null3"/>
        <w:ind w:firstLine="480"/>
      </w:pPr>
      <w:r>
        <w:rPr/>
        <w:t xml:space="preserve"> 电话：</w:t>
      </w:r>
      <w:r>
        <w:rPr/>
        <w:t>020-38931902-859/860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项目属性：货物</w:t>
      </w:r>
      <w:r>
        <w:rPr>
          <w:sz w:val="21"/>
        </w:rPr>
        <w:t>类</w:t>
      </w:r>
    </w:p>
    <w:p>
      <w:pPr>
        <w:pStyle w:val="null3"/>
        <w:jc w:val="both"/>
      </w:pPr>
      <w:r>
        <w:rPr>
          <w:sz w:val="21"/>
        </w:rPr>
        <w:t>品目分类：其他家具</w:t>
      </w:r>
    </w:p>
    <w:p>
      <w:pPr>
        <w:pStyle w:val="null3"/>
      </w:pPr>
      <w:r>
        <w:rPr>
          <w:sz w:val="21"/>
        </w:rPr>
        <w:t>本项目对应的中小企业划分标准所属行业为：</w:t>
      </w:r>
      <w:r>
        <w:rPr>
          <w:sz w:val="21"/>
        </w:rPr>
        <w:t>工业</w:t>
      </w:r>
    </w:p>
    <w:p>
      <w:pPr>
        <w:pStyle w:val="null3"/>
        <w:ind w:firstLine="420"/>
        <w:jc w:val="both"/>
      </w:pPr>
      <w:r>
        <w:rPr>
          <w:sz w:val="21"/>
        </w:rPr>
        <w:t>1</w:t>
      </w:r>
      <w:r>
        <w:rPr>
          <w:sz w:val="21"/>
          <w:b/>
          <w:shd w:fill="FFFFFF" w:val="clear"/>
        </w:rPr>
        <w:t>、</w:t>
      </w:r>
      <w:r>
        <w:rPr>
          <w:sz w:val="21"/>
        </w:rPr>
        <w:t>打</w:t>
      </w:r>
      <w:r>
        <w:rPr>
          <w:sz w:val="21"/>
        </w:rPr>
        <w:t>“★”号条款为实质性条款，若有任何一条负偏离或不满足则导致投标无效。</w:t>
      </w:r>
      <w:r>
        <w:br/>
      </w:r>
      <w:r>
        <w:rPr/>
        <w:t>2</w:t>
      </w:r>
      <w:r>
        <w:rPr>
          <w:sz w:val="21"/>
          <w:b/>
          <w:shd w:fill="FFFFFF" w:val="clear"/>
        </w:rPr>
        <w:t>、</w:t>
      </w:r>
      <w:r>
        <w:rPr>
          <w:sz w:val="21"/>
        </w:rPr>
        <w:t>打</w:t>
      </w:r>
      <w:r>
        <w:rPr>
          <w:sz w:val="21"/>
        </w:rPr>
        <w:t>“▲”号条款为重要技术参数，若有部分“▲”条款未响应或不满足，将导致其响应性评审加重扣分，但不作为无效投标条款。</w:t>
      </w:r>
    </w:p>
    <w:p>
      <w:pPr>
        <w:pStyle w:val="null3"/>
        <w:jc w:val="both"/>
      </w:pPr>
      <w:r>
        <w:rPr>
          <w:sz w:val="21"/>
          <w:b/>
          <w:shd w:fill="FFFFFF" w:val="clear"/>
        </w:rPr>
        <w:t>3</w:t>
      </w:r>
      <w:r>
        <w:rPr>
          <w:sz w:val="21"/>
          <w:b/>
          <w:shd w:fill="FFFFFF" w:val="clear"/>
        </w:rPr>
        <w:t>、本项目核心产品为：</w:t>
      </w:r>
      <w:r>
        <w:rPr>
          <w:sz w:val="21"/>
          <w:b/>
          <w:shd w:fill="FFFFFF" w:val="clear"/>
        </w:rPr>
        <w:t>大学城校园宿舍</w:t>
      </w:r>
      <w:r>
        <w:rPr>
          <w:sz w:val="21"/>
          <w:b/>
          <w:shd w:fill="FFFFFF" w:val="clear"/>
        </w:rPr>
        <w:t>三人位公寓组合床（含三张书桌和三个柜子）。</w:t>
      </w:r>
    </w:p>
    <w:p>
      <w:pPr>
        <w:pStyle w:val="null3"/>
      </w:pPr>
      <w:r>
        <w:rPr>
          <w:sz w:val="21"/>
          <w:b/>
          <w:shd w:fill="FFFFFF" w:val="clear"/>
        </w:rPr>
        <w:t>投标人应在响应文件中清晰列明</w:t>
      </w:r>
      <w:r>
        <w:rPr>
          <w:sz w:val="21"/>
          <w:b/>
          <w:shd w:fill="FFFFFF" w:val="clear"/>
        </w:rPr>
        <w:t>“货物名称、品牌”。注：若存在多项核心产品，当不同供应商提供的任意一项核心产品的品牌相同，则视同其是所响应核心产品品牌相同供应商。</w:t>
      </w:r>
    </w:p>
    <w:p>
      <w:pPr>
        <w:pStyle w:val="null3"/>
      </w:pPr>
      <w:r>
        <w:rPr>
          <w:sz w:val="28"/>
          <w:b/>
        </w:rPr>
        <w:t>二、</w:t>
      </w:r>
      <w:r>
        <w:rPr>
          <w:sz w:val="28"/>
          <w:b/>
        </w:rPr>
        <w:t>项目内容及需求情况</w:t>
      </w:r>
    </w:p>
    <w:p>
      <w:pPr>
        <w:pStyle w:val="null3"/>
        <w:jc w:val="both"/>
      </w:pPr>
      <w:r>
        <w:rPr>
          <w:sz w:val="21"/>
          <w:color w:val="000000"/>
        </w:rPr>
        <w:t>（一）本项目具体情况如下：</w:t>
      </w:r>
    </w:p>
    <w:tbl>
      <w:tblPr>
        <w:tblW w:w="0" w:type="auto"/>
        <w:tblBorders>
          <w:top w:val="none" w:color="000000" w:sz="4"/>
          <w:left w:val="none" w:color="000000" w:sz="4"/>
          <w:bottom w:val="none" w:color="000000" w:sz="4"/>
          <w:right w:val="none" w:color="000000" w:sz="4"/>
          <w:insideH w:val="none"/>
          <w:insideV w:val="none"/>
        </w:tblBorders>
      </w:tblPr>
      <w:tblGrid>
        <w:gridCol w:w="660"/>
        <w:gridCol w:w="1675"/>
        <w:gridCol w:w="4466"/>
        <w:gridCol w:w="1504"/>
      </w:tblGrid>
      <w:tr>
        <w:tc>
          <w:tcPr>
            <w:tcW w:type="dxa" w:w="660"/>
            <w:tcBorders>
              <w:top w:val="single" w:color="333333"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包</w:t>
            </w:r>
            <w:r>
              <w:rPr>
                <w:sz w:val="21"/>
                <w:color w:val="000000"/>
              </w:rPr>
              <w:t>号</w:t>
            </w:r>
          </w:p>
        </w:tc>
        <w:tc>
          <w:tcPr>
            <w:tcW w:type="dxa" w:w="167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采购项目名称</w:t>
            </w:r>
          </w:p>
        </w:tc>
        <w:tc>
          <w:tcPr>
            <w:tcW w:type="dxa" w:w="4466"/>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采购需求概况</w:t>
            </w:r>
          </w:p>
        </w:tc>
        <w:tc>
          <w:tcPr>
            <w:tcW w:type="dxa" w:w="1504"/>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预算金额</w:t>
            </w:r>
          </w:p>
        </w:tc>
      </w:tr>
      <w:tr>
        <w:tc>
          <w:tcPr>
            <w:tcW w:type="dxa" w:w="660"/>
            <w:tcBorders>
              <w:top w:val="none" w:color="000000"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包</w:t>
            </w:r>
            <w:r>
              <w:rPr>
                <w:sz w:val="21"/>
                <w:color w:val="000000"/>
              </w:rPr>
              <w:t>1</w:t>
            </w:r>
          </w:p>
        </w:tc>
        <w:tc>
          <w:tcPr>
            <w:tcW w:type="dxa" w:w="167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color w:val="000000"/>
              </w:rPr>
              <w:t>华南师范大学宿管中心采购学生宿舍家具（学生床位腾挪安置专项）</w:t>
            </w:r>
          </w:p>
        </w:tc>
        <w:tc>
          <w:tcPr>
            <w:tcW w:type="dxa" w:w="4466"/>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both"/>
            </w:pPr>
            <w:r>
              <w:rPr>
                <w:sz w:val="21"/>
                <w:color w:val="000000"/>
              </w:rPr>
              <w:t>标的名称：学生床位腾挪家具</w:t>
            </w:r>
          </w:p>
          <w:p>
            <w:pPr>
              <w:pStyle w:val="null3"/>
              <w:jc w:val="both"/>
            </w:pPr>
            <w:r>
              <w:rPr>
                <w:sz w:val="21"/>
                <w:color w:val="000000"/>
              </w:rPr>
              <w:t>标的数量：</w:t>
            </w:r>
            <w:r>
              <w:rPr>
                <w:sz w:val="21"/>
                <w:color w:val="000000"/>
              </w:rPr>
              <w:t>1</w:t>
            </w:r>
          </w:p>
          <w:p>
            <w:pPr>
              <w:pStyle w:val="null3"/>
              <w:jc w:val="both"/>
            </w:pPr>
            <w:r>
              <w:rPr>
                <w:sz w:val="21"/>
                <w:color w:val="000000"/>
              </w:rPr>
              <w:t>主要功能或目标：石牌</w:t>
            </w:r>
            <w:r>
              <w:rPr>
                <w:sz w:val="21"/>
              </w:rPr>
              <w:t>校园留学生公寓和周转房改造配套设施需要采购宿舍家具，其中周转房</w:t>
            </w:r>
            <w:r>
              <w:rPr>
                <w:sz w:val="21"/>
              </w:rPr>
              <w:t>72间宿舍144个床位；大学城校园北20栋共79间宿舍474个床位。包含留学生公寓报废旧家具拆卸、搬运到石牌校园内指定地点。</w:t>
            </w:r>
          </w:p>
        </w:tc>
        <w:tc>
          <w:tcPr>
            <w:tcW w:type="dxa" w:w="1504"/>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1"/>
              </w:rPr>
              <w:t>208.99万元</w:t>
            </w:r>
          </w:p>
        </w:tc>
      </w:tr>
    </w:tbl>
    <w:p>
      <w:pPr>
        <w:pStyle w:val="null3"/>
        <w:jc w:val="both"/>
      </w:pPr>
      <w:r>
        <w:rPr>
          <w:sz w:val="21"/>
          <w:color w:val="000000"/>
        </w:rPr>
        <w:t>（二）采购内容清单如下：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44"/>
        <w:gridCol w:w="909"/>
        <w:gridCol w:w="1380"/>
        <w:gridCol w:w="1194"/>
        <w:gridCol w:w="1709"/>
        <w:gridCol w:w="688"/>
        <w:gridCol w:w="690"/>
        <w:gridCol w:w="505"/>
        <w:gridCol w:w="986"/>
      </w:tblGrid>
      <w:tr>
        <w:tc>
          <w:tcPr>
            <w:tcW w:type="dxa" w:w="244"/>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序号</w:t>
            </w:r>
          </w:p>
        </w:tc>
        <w:tc>
          <w:tcPr>
            <w:tcW w:type="dxa" w:w="909"/>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核心产品</w:t>
            </w:r>
          </w:p>
          <w:p>
            <w:pPr>
              <w:pStyle w:val="null3"/>
              <w:jc w:val="center"/>
            </w:pPr>
            <w:r>
              <w:rPr>
                <w:sz w:val="21"/>
                <w:color w:val="000000"/>
              </w:rPr>
              <w:t>（</w:t>
            </w:r>
            <w:r>
              <w:rPr>
                <w:sz w:val="21"/>
                <w:color w:val="000000"/>
              </w:rPr>
              <w:t>“△</w:t>
            </w:r>
            <w:r>
              <w:rPr>
                <w:sz w:val="21"/>
                <w:color w:val="000000"/>
              </w:rPr>
              <w:t>”</w:t>
            </w:r>
            <w:r>
              <w:rPr>
                <w:sz w:val="21"/>
                <w:color w:val="000000"/>
              </w:rPr>
              <w:t>）</w:t>
            </w:r>
          </w:p>
        </w:tc>
        <w:tc>
          <w:tcPr>
            <w:tcW w:type="dxa" w:w="1380"/>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品目名称</w:t>
            </w:r>
          </w:p>
        </w:tc>
        <w:tc>
          <w:tcPr>
            <w:tcW w:type="dxa" w:w="1194"/>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房型名称</w:t>
            </w:r>
          </w:p>
        </w:tc>
        <w:tc>
          <w:tcPr>
            <w:tcW w:type="dxa" w:w="1709"/>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标的名称</w:t>
            </w:r>
          </w:p>
        </w:tc>
        <w:tc>
          <w:tcPr>
            <w:tcW w:type="dxa" w:w="688"/>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单位</w:t>
            </w:r>
          </w:p>
        </w:tc>
        <w:tc>
          <w:tcPr>
            <w:tcW w:type="dxa" w:w="690"/>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数量</w:t>
            </w:r>
          </w:p>
        </w:tc>
        <w:tc>
          <w:tcPr>
            <w:tcW w:type="dxa" w:w="505"/>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所属行业</w:t>
            </w:r>
          </w:p>
        </w:tc>
        <w:tc>
          <w:tcPr>
            <w:tcW w:type="dxa" w:w="986"/>
            <w:tcBorders>
              <w:top w:val="single" w:color="000000" w:sz="4"/>
              <w:left w:val="single" w:color="000000" w:sz="4"/>
              <w:bottom w:val="single" w:color="000000" w:sz="4"/>
              <w:right w:val="single" w:color="000000" w:sz="4"/>
            </w:tcBorders>
            <w:shd w:fill="F4F4F4"/>
            <w:tcMar>
              <w:top w:type="dxa" w:w="0"/>
              <w:left w:type="dxa" w:w="0"/>
              <w:bottom w:type="dxa" w:w="0"/>
              <w:right w:type="dxa" w:w="0"/>
            </w:tcMar>
            <w:vAlign w:val="top"/>
          </w:tcPr>
          <w:p>
            <w:pPr>
              <w:pStyle w:val="null3"/>
              <w:jc w:val="center"/>
            </w:pPr>
            <w:r>
              <w:rPr>
                <w:sz w:val="21"/>
                <w:color w:val="000000"/>
              </w:rPr>
              <w:t>技术要求</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石牌校园留学生公寓</w:t>
            </w: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上下床</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186</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床垫</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个</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260</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衣柜</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个</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150</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书桌</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492</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学生椅</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496</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石牌校园周转房宿舍</w:t>
            </w: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上下床</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72</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衣柜</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个</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72</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书桌</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144</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学生椅</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144</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w:t>
            </w: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大学城校园宿舍</w:t>
            </w: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三人位公寓组合床（含三张书桌和三个柜子）</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套</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158</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r>
        <w:tc>
          <w:tcPr>
            <w:tcW w:type="dxa" w:w="2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w:t>
            </w:r>
          </w:p>
        </w:tc>
        <w:tc>
          <w:tcPr>
            <w:tcW w:type="dxa" w:w="9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其他家具</w:t>
            </w:r>
          </w:p>
        </w:tc>
        <w:tc>
          <w:tcPr>
            <w:tcW w:type="dxa" w:w="1194"/>
            <w:vMerge/>
            <w:tcBorders>
              <w:top w:val="none" w:color="000000" w:sz="4"/>
              <w:left w:val="single" w:color="000000" w:sz="4"/>
              <w:bottom w:val="single" w:color="000000" w:sz="4"/>
              <w:right w:val="single" w:color="000000" w:sz="4"/>
            </w:tcBorders>
          </w:tcPr>
          <w:p/>
        </w:tc>
        <w:tc>
          <w:tcPr>
            <w:tcW w:type="dxa" w:w="17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学生椅</w:t>
            </w:r>
          </w:p>
        </w:tc>
        <w:tc>
          <w:tcPr>
            <w:tcW w:type="dxa" w:w="6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张</w:t>
            </w:r>
          </w:p>
        </w:tc>
        <w:tc>
          <w:tcPr>
            <w:tcW w:type="dxa" w:w="6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474</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工业</w:t>
            </w:r>
          </w:p>
        </w:tc>
        <w:tc>
          <w:tcPr>
            <w:tcW w:type="dxa" w:w="9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详见附件</w:t>
            </w:r>
          </w:p>
        </w:tc>
      </w:tr>
    </w:tbl>
    <w:p>
      <w:pPr>
        <w:pStyle w:val="null3"/>
        <w:spacing w:before="135"/>
        <w:jc w:val="both"/>
      </w:pPr>
      <w:r>
        <w:rPr>
          <w:sz w:val="21"/>
          <w:color w:val="000000"/>
        </w:rPr>
        <w:t>注：</w:t>
      </w:r>
      <w:r>
        <w:rPr>
          <w:sz w:val="21"/>
          <w:color w:val="000000"/>
        </w:rPr>
        <w:t>1、若存在多项核心产品，当不同供应商提供的任意一项核心产品的品牌相同，则视同其是所响应核心产品品牌相同供应商。</w:t>
      </w:r>
    </w:p>
    <w:p>
      <w:pPr>
        <w:pStyle w:val="null3"/>
        <w:spacing w:before="135"/>
        <w:jc w:val="both"/>
      </w:pPr>
      <w:r>
        <w:rPr>
          <w:sz w:val="21"/>
          <w:color w:val="000000"/>
        </w:rPr>
        <w:t xml:space="preserve">    </w:t>
      </w:r>
      <w:r>
        <w:rPr>
          <w:sz w:val="21"/>
          <w:color w:val="000000"/>
        </w:rPr>
        <w:t>2、</w:t>
      </w:r>
      <w:r>
        <w:rPr>
          <w:sz w:val="21"/>
        </w:rPr>
        <w:t>留学生公寓报废旧家具需拆卸、搬运到石牌校园内指定地点，费用包在总合同报价中。</w:t>
      </w:r>
    </w:p>
    <w:p>
      <w:pPr>
        <w:pStyle w:val="null3"/>
      </w:pPr>
      <w:r>
        <w:rPr>
          <w:sz w:val="28"/>
          <w:b/>
        </w:rPr>
        <w:t>三、</w:t>
      </w:r>
      <w:r>
        <w:rPr>
          <w:sz w:val="28"/>
          <w:b/>
          <w:color w:val="000000"/>
        </w:rPr>
        <w:t>样品</w:t>
      </w:r>
      <w:r>
        <w:rPr>
          <w:sz w:val="28"/>
          <w:b/>
          <w:color w:val="000000"/>
        </w:rPr>
        <w:t>要求</w:t>
      </w:r>
    </w:p>
    <w:p>
      <w:pPr>
        <w:pStyle w:val="null3"/>
        <w:spacing w:before="135"/>
        <w:ind w:left="495"/>
        <w:jc w:val="both"/>
      </w:pPr>
      <w:r>
        <w:rPr>
          <w:sz w:val="21"/>
          <w:color w:val="000000"/>
        </w:rPr>
        <w:t>本项目要求提交样本及小样。</w:t>
      </w:r>
    </w:p>
    <w:p>
      <w:pPr>
        <w:pStyle w:val="null3"/>
        <w:spacing w:before="135"/>
        <w:ind w:left="495"/>
        <w:jc w:val="both"/>
      </w:pPr>
      <w:r>
        <w:rPr>
          <w:sz w:val="21"/>
          <w:color w:val="000000"/>
        </w:rPr>
        <w:t>（</w:t>
      </w:r>
      <w:r>
        <w:rPr>
          <w:sz w:val="21"/>
          <w:color w:val="000000"/>
        </w:rPr>
        <w:t>1）实物样品（大样）及小样包括：</w:t>
      </w:r>
    </w:p>
    <w:p>
      <w:pPr>
        <w:pStyle w:val="null3"/>
        <w:spacing w:before="135"/>
        <w:ind w:left="495" w:firstLine="420"/>
        <w:jc w:val="both"/>
      </w:pPr>
      <w:r>
        <w:rPr>
          <w:sz w:val="21"/>
          <w:color w:val="000000"/>
        </w:rPr>
        <w:t>①实物样品（大样）——投标人按招标文件中技术参数要求制作实物样品（上床下桌款式三人位床及其配套桌、柜、椅子）壹套，材质、尺寸应符合招标文件技术参数的要求。</w:t>
      </w:r>
    </w:p>
    <w:p>
      <w:pPr>
        <w:pStyle w:val="null3"/>
        <w:spacing w:before="135"/>
        <w:ind w:left="495" w:firstLine="420"/>
        <w:jc w:val="both"/>
      </w:pPr>
      <w:r>
        <w:rPr>
          <w:sz w:val="21"/>
          <w:color w:val="000000"/>
        </w:rPr>
        <w:t>②小样——提供以下主要材质（带截面）的小样样板（除了材料厚度，所有尺寸允许偏离</w:t>
      </w:r>
      <w:r>
        <w:rPr>
          <w:sz w:val="21"/>
        </w:rPr>
        <w:t>±5mm）</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497"/>
        <w:gridCol w:w="6003"/>
        <w:gridCol w:w="1454"/>
        <w:gridCol w:w="1412"/>
      </w:tblGrid>
      <w:tr>
        <w:tc>
          <w:tcPr>
            <w:tcW w:type="dxa" w:w="1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样品名称</w:t>
            </w:r>
          </w:p>
        </w:tc>
        <w:tc>
          <w:tcPr>
            <w:tcW w:type="dxa" w:w="6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要求</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基材部分</w:t>
            </w:r>
          </w:p>
        </w:tc>
        <w:tc>
          <w:tcPr>
            <w:tcW w:type="dxa" w:w="6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100×200×30mm </w:t>
            </w:r>
            <w:r>
              <w:rPr>
                <w:sz w:val="21"/>
              </w:rPr>
              <w:t>中空吹塑桌面板</w:t>
            </w:r>
            <w:r>
              <w:rPr>
                <w:sz w:val="21"/>
              </w:rPr>
              <w:t>；</w:t>
            </w:r>
          </w:p>
          <w:p>
            <w:pPr>
              <w:pStyle w:val="null3"/>
              <w:jc w:val="both"/>
            </w:pPr>
            <w:r>
              <w:rPr>
                <w:sz w:val="21"/>
                <w:color w:val="000000"/>
              </w:rPr>
              <w:t>100×200×25mm 桌面</w:t>
            </w:r>
            <w:r>
              <w:rPr>
                <w:sz w:val="21"/>
                <w:color w:val="000000"/>
              </w:rPr>
              <w:t>夹板</w:t>
            </w:r>
            <w:r>
              <w:rPr>
                <w:sz w:val="21"/>
                <w:color w:val="000000"/>
              </w:rPr>
              <w:t>；</w:t>
            </w:r>
          </w:p>
          <w:p>
            <w:pPr>
              <w:pStyle w:val="null3"/>
              <w:jc w:val="both"/>
            </w:pPr>
            <w:r>
              <w:rPr>
                <w:sz w:val="21"/>
                <w:color w:val="000000"/>
              </w:rPr>
              <w:t>100×200×18mm 杉木床板；</w:t>
            </w:r>
          </w:p>
          <w:p>
            <w:pPr>
              <w:pStyle w:val="null3"/>
              <w:jc w:val="both"/>
            </w:pPr>
            <w:r>
              <w:rPr>
                <w:sz w:val="21"/>
                <w:color w:val="000000"/>
              </w:rPr>
              <w:t>100×200×12mm 学生椅面板；</w:t>
            </w:r>
          </w:p>
          <w:p>
            <w:pPr>
              <w:pStyle w:val="null3"/>
              <w:jc w:val="both"/>
            </w:pPr>
            <w:r>
              <w:rPr>
                <w:sz w:val="21"/>
                <w:color w:val="000000"/>
              </w:rPr>
              <w:t>100×200×20mm 踏板；</w:t>
            </w:r>
          </w:p>
          <w:p>
            <w:pPr>
              <w:pStyle w:val="null3"/>
              <w:jc w:val="both"/>
            </w:pPr>
            <w:r>
              <w:rPr>
                <w:sz w:val="21"/>
                <w:color w:val="000000"/>
              </w:rPr>
              <w:t>100×200×1.2mm 冷轧钢板；</w:t>
            </w:r>
          </w:p>
          <w:p>
            <w:pPr>
              <w:pStyle w:val="null3"/>
              <w:jc w:val="both"/>
            </w:pPr>
            <w:r>
              <w:rPr>
                <w:sz w:val="21"/>
                <w:color w:val="000000"/>
              </w:rPr>
              <w:t>100×200×0.8mm 冷轧钢板；</w:t>
            </w:r>
          </w:p>
        </w:tc>
        <w:tc>
          <w:tcPr>
            <w:tcW w:type="dxa" w:w="14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每件小样样品提供数量为</w:t>
            </w:r>
            <w:r>
              <w:rPr>
                <w:sz w:val="21"/>
                <w:color w:val="000000"/>
              </w:rPr>
              <w:t>1件</w:t>
            </w: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同技术参数要求</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钢管部分</w:t>
            </w:r>
          </w:p>
        </w:tc>
        <w:tc>
          <w:tcPr>
            <w:tcW w:type="dxa" w:w="6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65×65×1.2mm异形管；</w:t>
            </w:r>
          </w:p>
          <w:p>
            <w:pPr>
              <w:pStyle w:val="null3"/>
              <w:jc w:val="both"/>
            </w:pPr>
            <w:r>
              <w:rPr>
                <w:sz w:val="21"/>
                <w:color w:val="000000"/>
              </w:rPr>
              <w:t>90×40×1.2mm异形管；</w:t>
            </w:r>
          </w:p>
          <w:p>
            <w:pPr>
              <w:pStyle w:val="null3"/>
              <w:jc w:val="both"/>
            </w:pPr>
            <w:r>
              <w:rPr>
                <w:sz w:val="21"/>
                <w:color w:val="000000"/>
              </w:rPr>
              <w:t>30×30×1.2mm 方管；</w:t>
            </w:r>
          </w:p>
          <w:p>
            <w:pPr>
              <w:pStyle w:val="null3"/>
              <w:jc w:val="both"/>
            </w:pPr>
            <w:r>
              <w:rPr>
                <w:sz w:val="21"/>
                <w:color w:val="000000"/>
              </w:rPr>
              <w:t>40×40×1.2mm钢管；</w:t>
            </w:r>
          </w:p>
          <w:p>
            <w:pPr>
              <w:pStyle w:val="null3"/>
              <w:jc w:val="both"/>
            </w:pPr>
            <w:r>
              <w:rPr>
                <w:sz w:val="21"/>
                <w:color w:val="000000"/>
              </w:rPr>
              <w:t>40×20×1.2mm钢管；</w:t>
            </w:r>
          </w:p>
          <w:p>
            <w:pPr>
              <w:pStyle w:val="null3"/>
              <w:jc w:val="both"/>
            </w:pPr>
            <w:r>
              <w:rPr>
                <w:sz w:val="21"/>
                <w:color w:val="000000"/>
              </w:rPr>
              <w:t>φ38×1.2mm圆管；</w:t>
            </w:r>
          </w:p>
          <w:p>
            <w:pPr>
              <w:pStyle w:val="null3"/>
              <w:jc w:val="both"/>
            </w:pPr>
            <w:r>
              <w:rPr>
                <w:sz w:val="21"/>
                <w:color w:val="000000"/>
              </w:rPr>
              <w:t>φ22×1.0mm圆管；</w:t>
            </w:r>
          </w:p>
          <w:p>
            <w:pPr>
              <w:pStyle w:val="null3"/>
              <w:jc w:val="both"/>
            </w:pPr>
            <w:r>
              <w:rPr>
                <w:sz w:val="21"/>
                <w:color w:val="000000"/>
              </w:rPr>
              <w:t>φ19×1.0mm圆管；</w:t>
            </w:r>
          </w:p>
          <w:p>
            <w:pPr>
              <w:pStyle w:val="null3"/>
              <w:jc w:val="both"/>
            </w:pPr>
            <w:r>
              <w:rPr>
                <w:sz w:val="21"/>
                <w:color w:val="000000"/>
              </w:rPr>
              <w:t>198 mm×27 mm×27mm 卡扣挂件；</w:t>
            </w:r>
          </w:p>
        </w:tc>
        <w:tc>
          <w:tcPr>
            <w:tcW w:type="dxa" w:w="1454"/>
            <w:vMerge/>
            <w:tcBorders>
              <w:top w:val="none" w:color="000000" w:sz="4"/>
              <w:left w:val="single" w:color="000000" w:sz="4"/>
              <w:bottom w:val="single" w:color="000000" w:sz="4"/>
              <w:right w:val="single" w:color="000000" w:sz="4"/>
            </w:tcBorders>
          </w:tcP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同技术参数要求</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五金配件部分</w:t>
            </w:r>
          </w:p>
        </w:tc>
        <w:tc>
          <w:tcPr>
            <w:tcW w:type="dxa" w:w="6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路轨、门铰、拉手、锁扣、</w:t>
            </w:r>
            <w:r>
              <w:rPr>
                <w:sz w:val="21"/>
                <w:color w:val="000000"/>
              </w:rPr>
              <w:t>ABS塑料套；</w:t>
            </w:r>
          </w:p>
        </w:tc>
        <w:tc>
          <w:tcPr>
            <w:tcW w:type="dxa" w:w="1454"/>
            <w:vMerge/>
            <w:tcBorders>
              <w:top w:val="none" w:color="000000" w:sz="4"/>
              <w:left w:val="single" w:color="000000" w:sz="4"/>
              <w:bottom w:val="single" w:color="000000" w:sz="4"/>
              <w:right w:val="single" w:color="000000" w:sz="4"/>
            </w:tcBorders>
          </w:tcPr>
          <w:p/>
        </w:tc>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同技术参数要求</w:t>
            </w:r>
          </w:p>
        </w:tc>
      </w:tr>
    </w:tbl>
    <w:p>
      <w:pPr>
        <w:pStyle w:val="null3"/>
        <w:spacing w:before="135"/>
        <w:jc w:val="both"/>
      </w:pPr>
      <w:r>
        <w:rPr>
          <w:sz w:val="21"/>
        </w:rPr>
        <w:t>备注：本次所有家具样品，统一执行纯色无装饰标准，所有家具板面、配件、边角位置均无任何文字、</w:t>
      </w:r>
      <w:r>
        <w:rPr>
          <w:sz w:val="21"/>
        </w:rPr>
        <w:t>logo、印花、彩绘、雕刻、压花、图案及贴纸痕迹，所有拉手均为极简长条隐形铝合金拉手。</w:t>
      </w:r>
    </w:p>
    <w:p>
      <w:pPr>
        <w:pStyle w:val="null3"/>
        <w:spacing w:before="135"/>
        <w:jc w:val="both"/>
      </w:pPr>
      <w:r>
        <w:rPr>
          <w:sz w:val="21"/>
        </w:rPr>
        <w:t>注意事项：</w:t>
      </w:r>
    </w:p>
    <w:p>
      <w:pPr>
        <w:pStyle w:val="null3"/>
        <w:spacing w:before="135"/>
        <w:jc w:val="both"/>
      </w:pPr>
      <w:r>
        <w:rPr>
          <w:sz w:val="21"/>
        </w:rPr>
        <w:t>1、样品提交时间：因样品安装需一定时间，投标人需在2026年</w:t>
      </w:r>
      <w:r>
        <w:rPr>
          <w:sz w:val="21"/>
        </w:rPr>
        <w:t>6</w:t>
      </w:r>
      <w:r>
        <w:rPr>
          <w:sz w:val="21"/>
        </w:rPr>
        <w:t>月16</w:t>
      </w:r>
      <w:r>
        <w:rPr>
          <w:sz w:val="21"/>
        </w:rPr>
        <w:t>日上午</w:t>
      </w:r>
      <w:r>
        <w:rPr>
          <w:sz w:val="21"/>
        </w:rPr>
        <w:t>9:00-1</w:t>
      </w:r>
      <w:r>
        <w:rPr>
          <w:sz w:val="21"/>
        </w:rPr>
        <w:t>2</w:t>
      </w:r>
      <w:r>
        <w:rPr>
          <w:sz w:val="21"/>
        </w:rPr>
        <w:t>:</w:t>
      </w:r>
      <w:r>
        <w:rPr>
          <w:sz w:val="21"/>
        </w:rPr>
        <w:t>0</w:t>
      </w:r>
      <w:r>
        <w:rPr>
          <w:sz w:val="21"/>
        </w:rPr>
        <w:t>0，下午14:</w:t>
      </w:r>
      <w:r>
        <w:rPr>
          <w:sz w:val="21"/>
        </w:rPr>
        <w:t>0</w:t>
      </w:r>
      <w:r>
        <w:rPr>
          <w:sz w:val="21"/>
        </w:rPr>
        <w:t>0-17:</w:t>
      </w:r>
      <w:r>
        <w:rPr>
          <w:sz w:val="21"/>
        </w:rPr>
        <w:t>3</w:t>
      </w:r>
      <w:r>
        <w:rPr>
          <w:sz w:val="21"/>
        </w:rPr>
        <w:t>0，递交样品</w:t>
      </w:r>
      <w:r>
        <w:rPr>
          <w:sz w:val="21"/>
        </w:rPr>
        <w:t>（</w:t>
      </w:r>
      <w:r>
        <w:rPr>
          <w:sz w:val="21"/>
        </w:rPr>
        <w:t>上述时间为样品存放区域开放时间，超出开放时间无法收取）</w:t>
      </w:r>
      <w:r>
        <w:rPr>
          <w:sz w:val="21"/>
        </w:rPr>
        <w:t>。提交投标文件截止时间一到，停止安装，所有投标人及安装人员必须离场。逾期送达的投标样品将拒绝接收。</w:t>
      </w:r>
    </w:p>
    <w:p>
      <w:pPr>
        <w:pStyle w:val="null3"/>
        <w:spacing w:before="135"/>
        <w:jc w:val="both"/>
      </w:pPr>
      <w:r>
        <w:rPr>
          <w:sz w:val="21"/>
        </w:rPr>
        <w:t>2、样品摆放地点：华南师范大学</w:t>
      </w:r>
      <w:r>
        <w:rPr>
          <w:sz w:val="21"/>
        </w:rPr>
        <w:t>（</w:t>
      </w:r>
      <w:r>
        <w:rPr>
          <w:sz w:val="21"/>
        </w:rPr>
        <w:t>石牌校区）</w:t>
      </w:r>
      <w:r>
        <w:rPr>
          <w:sz w:val="21"/>
        </w:rPr>
        <w:t>指定地点，具体摆放地点建议投标人在</w:t>
      </w:r>
      <w:r>
        <w:rPr>
          <w:sz w:val="21"/>
        </w:rPr>
        <w:t>2026年</w:t>
      </w:r>
      <w:r>
        <w:rPr>
          <w:sz w:val="21"/>
        </w:rPr>
        <w:t>6</w:t>
      </w:r>
      <w:r>
        <w:rPr>
          <w:sz w:val="21"/>
        </w:rPr>
        <w:t>月</w:t>
      </w:r>
      <w:r>
        <w:rPr>
          <w:sz w:val="21"/>
        </w:rPr>
        <w:t>15</w:t>
      </w:r>
      <w:r>
        <w:rPr>
          <w:sz w:val="21"/>
        </w:rPr>
        <w:t>日前联系采购代理机构工作人员确定。</w:t>
      </w:r>
      <w:r>
        <w:rPr>
          <w:sz w:val="21"/>
        </w:rPr>
        <w:t>入校车辆</w:t>
      </w:r>
      <w:r>
        <w:rPr>
          <w:sz w:val="21"/>
        </w:rPr>
        <w:t>预约联系邮箱：</w:t>
      </w:r>
      <w:r>
        <w:rPr>
          <w:sz w:val="21"/>
        </w:rPr>
        <w:t>limengxue@gztpc.com</w:t>
      </w:r>
      <w:r>
        <w:rPr>
          <w:sz w:val="21"/>
        </w:rPr>
        <w:t>（</w:t>
      </w:r>
      <w:r>
        <w:rPr>
          <w:sz w:val="21"/>
        </w:rPr>
        <w:t>预约信息包括：车牌、司机姓名及身份号、手机号</w:t>
      </w:r>
      <w:r>
        <w:rPr>
          <w:sz w:val="21"/>
        </w:rPr>
        <w:t>）。</w:t>
      </w:r>
      <w:r>
        <w:rPr>
          <w:sz w:val="21"/>
        </w:rPr>
        <w:t>（需至少提前一个工作日工作时间进行预约报备，否则车辆无法入校）</w:t>
      </w:r>
    </w:p>
    <w:p>
      <w:pPr>
        <w:pStyle w:val="null3"/>
        <w:spacing w:before="135"/>
        <w:jc w:val="both"/>
      </w:pPr>
      <w:r>
        <w:rPr>
          <w:sz w:val="21"/>
        </w:rPr>
        <w:t>3、样品摆放联系人：</w:t>
      </w:r>
      <w:r>
        <w:rPr>
          <w:sz w:val="21"/>
        </w:rPr>
        <w:t>林老师</w:t>
      </w:r>
      <w:r>
        <w:rPr>
          <w:sz w:val="21"/>
        </w:rPr>
        <w:t>，联</w:t>
      </w:r>
      <w:r>
        <w:rPr>
          <w:sz w:val="21"/>
        </w:rPr>
        <w:t>系电话：</w:t>
      </w:r>
      <w:r>
        <w:rPr>
          <w:sz w:val="21"/>
        </w:rPr>
        <w:t>020-85210903</w:t>
      </w:r>
      <w:r>
        <w:rPr>
          <w:sz w:val="19"/>
        </w:rPr>
        <w:t xml:space="preserve">       </w:t>
      </w:r>
    </w:p>
    <w:p>
      <w:pPr>
        <w:pStyle w:val="null3"/>
        <w:spacing w:before="135"/>
        <w:jc w:val="both"/>
      </w:pPr>
      <w:r>
        <w:rPr>
          <w:sz w:val="21"/>
        </w:rPr>
        <w:t>★4、评审方式：本项目样品评审采用暗标评审方式。投标样品（包括实物样品和材料小样）不得出现可推断任何有关投标人名称、背景特点的资料与信息以及可以识别的标记等，无论是包装还是样品均不得出现投标单位或供应商名称（或地址或联系方式）、产品品牌、商标等信息，送到指定地点安装完毕后将其样品用遮挡物覆盖，遮挡物自备，同时向采购代理机构递交“保密信封”，要求如下：</w:t>
      </w:r>
    </w:p>
    <w:p>
      <w:pPr>
        <w:pStyle w:val="null3"/>
        <w:spacing w:before="135"/>
        <w:jc w:val="both"/>
      </w:pPr>
      <w:r>
        <w:rPr>
          <w:sz w:val="21"/>
        </w:rPr>
        <w:t>（</w:t>
      </w:r>
      <w:r>
        <w:rPr>
          <w:sz w:val="21"/>
        </w:rPr>
        <w:t>1）供应商需在提交样品时同时提供密封信封，信封内容包含：投标人名称、项目联系人、联系电话、样品清单（包含样品名称、数量、图片等），信封上不得出现可推断任何有关投标人名称、背景特点的资料与信息以及可以识别的标记。（用于评审结束后便于识别、领回样品）。</w:t>
      </w:r>
    </w:p>
    <w:p>
      <w:pPr>
        <w:pStyle w:val="null3"/>
        <w:spacing w:before="135"/>
        <w:jc w:val="both"/>
      </w:pPr>
      <w:r>
        <w:rPr>
          <w:sz w:val="21"/>
        </w:rPr>
        <w:t>（</w:t>
      </w:r>
      <w:r>
        <w:rPr>
          <w:sz w:val="21"/>
        </w:rPr>
        <w:t>2）“保密信封”用不透明信封独立密封，信封外封套只能标注“保密信封”字样，不得有其他任何信息标识，否则采购代理机构有权拒收其样品。</w:t>
      </w:r>
    </w:p>
    <w:p>
      <w:pPr>
        <w:pStyle w:val="null3"/>
        <w:spacing w:before="135"/>
        <w:jc w:val="both"/>
      </w:pPr>
      <w:r>
        <w:rPr>
          <w:sz w:val="21"/>
        </w:rPr>
        <w:t>5、在进行样品评审前，由采购人监督人员或代理机构工作人员随机地按数字顺序为各投标人进行编号；评审专家对样品进行评审评分完毕后，在评审现场揭晓编号对应的各投标人名称。</w:t>
      </w:r>
    </w:p>
    <w:p>
      <w:pPr>
        <w:pStyle w:val="null3"/>
        <w:spacing w:before="135"/>
        <w:jc w:val="both"/>
      </w:pPr>
      <w:r>
        <w:rPr>
          <w:sz w:val="21"/>
        </w:rPr>
        <w:t>6、材料小样须统一粘钉在一块板上（固定须牢固，否则投标人自行承担因样品脱落产生的任何后果），并标明小样名称。</w:t>
      </w:r>
    </w:p>
    <w:p>
      <w:pPr>
        <w:pStyle w:val="null3"/>
        <w:spacing w:before="135"/>
        <w:jc w:val="both"/>
      </w:pPr>
      <w:r>
        <w:rPr>
          <w:sz w:val="21"/>
        </w:rPr>
        <w:t>7、投标人需按本项目投标样品投送时间提交投标样品</w:t>
      </w:r>
      <w:r>
        <w:rPr>
          <w:sz w:val="21"/>
        </w:rPr>
        <w:t>，</w:t>
      </w:r>
      <w:r>
        <w:rPr>
          <w:sz w:val="21"/>
        </w:rPr>
        <w:t>以供评标委员会评估制作工艺、外观及细节设计等。必要时评标委员会将对样品作破坏性测试，测试费用无需投标人承担，对已进行破坏性测试的样品不作任何赔偿，投标人递交样品时应充分考虑投标成本及应标风险。中标投标人的样品将由采购人进行保管、封存，并作为履约验收的参考。未中标的投标人提供的样品，应当由采购人进行保管、封存，</w:t>
      </w:r>
      <w:r>
        <w:rPr>
          <w:sz w:val="21"/>
        </w:rPr>
        <w:t>接到代理机构通知的</w:t>
      </w:r>
      <w:r>
        <w:rPr>
          <w:sz w:val="21"/>
        </w:rPr>
        <w:t>3个工作日内退回，供应商应在工作时间</w:t>
      </w:r>
      <w:r>
        <w:rPr>
          <w:sz w:val="21"/>
        </w:rPr>
        <w:t>（上午</w:t>
      </w:r>
      <w:r>
        <w:rPr>
          <w:sz w:val="21"/>
        </w:rPr>
        <w:t>9</w:t>
      </w:r>
      <w:r>
        <w:rPr>
          <w:sz w:val="21"/>
        </w:rPr>
        <w:t>:</w:t>
      </w:r>
      <w:r>
        <w:rPr>
          <w:sz w:val="21"/>
        </w:rPr>
        <w:t>00至12:00，</w:t>
      </w:r>
      <w:r>
        <w:rPr>
          <w:sz w:val="21"/>
        </w:rPr>
        <w:t>14:00</w:t>
      </w:r>
      <w:r>
        <w:rPr>
          <w:sz w:val="21"/>
        </w:rPr>
        <w:t>至</w:t>
      </w:r>
      <w:r>
        <w:rPr>
          <w:sz w:val="21"/>
        </w:rPr>
        <w:t>17</w:t>
      </w:r>
      <w:r>
        <w:rPr>
          <w:sz w:val="21"/>
        </w:rPr>
        <w:t>:</w:t>
      </w:r>
      <w:r>
        <w:rPr>
          <w:sz w:val="21"/>
        </w:rPr>
        <w:t>00）</w:t>
      </w:r>
      <w:r>
        <w:rPr>
          <w:sz w:val="21"/>
        </w:rPr>
        <w:t>，</w:t>
      </w:r>
      <w:r>
        <w:rPr>
          <w:sz w:val="21"/>
        </w:rPr>
        <w:t>到样品摆放地点一次性领回全部样品，逾期未领的，视为投标人放弃投标样品所有权，由采购人或用户自行处理，在此期间出现的丢失或损坏，代理机构、采购人或用户概不负任何责任。领回实物样品时请各供应商</w:t>
      </w:r>
      <w:r>
        <w:rPr>
          <w:sz w:val="21"/>
        </w:rPr>
        <w:t>提前一个工作日进行车辆预约报备，</w:t>
      </w:r>
      <w:r>
        <w:rPr>
          <w:sz w:val="21"/>
        </w:rPr>
        <w:t>预约联系邮箱：</w:t>
      </w:r>
      <w:r>
        <w:rPr>
          <w:sz w:val="21"/>
        </w:rPr>
        <w:t>limengxue@gztpc.com</w:t>
      </w:r>
      <w:r>
        <w:rPr>
          <w:sz w:val="21"/>
        </w:rPr>
        <w:t>（不提前报备无法入校）</w:t>
      </w:r>
      <w:r>
        <w:rPr>
          <w:sz w:val="21"/>
        </w:rPr>
        <w:t>。</w:t>
      </w:r>
    </w:p>
    <w:p>
      <w:pPr>
        <w:pStyle w:val="null3"/>
        <w:spacing w:before="135"/>
        <w:jc w:val="both"/>
      </w:pPr>
      <w:r>
        <w:rPr>
          <w:sz w:val="21"/>
        </w:rPr>
        <w:t>8、安装或领回时须出示由投标人出具的授权委托书或介绍信并加盖投标人公章以及委派人员身份证原件，否则不予登记接收、放行。</w:t>
      </w:r>
    </w:p>
    <w:p>
      <w:pPr>
        <w:pStyle w:val="null3"/>
      </w:pPr>
      <w:r>
        <w:rPr>
          <w:sz w:val="28"/>
          <w:b/>
        </w:rPr>
        <w:t>★四、检测报告</w:t>
      </w:r>
    </w:p>
    <w:p>
      <w:pPr>
        <w:pStyle w:val="null3"/>
        <w:ind w:firstLine="420"/>
      </w:pPr>
      <w:r>
        <w:rPr>
          <w:sz w:val="21"/>
        </w:rPr>
        <w:t>中标供应商在交货时，需同时提供同批次产品</w:t>
      </w:r>
      <w:r>
        <w:rPr>
          <w:sz w:val="21"/>
        </w:rPr>
        <w:t>具有</w:t>
      </w:r>
      <w:r>
        <w:rPr>
          <w:sz w:val="21"/>
        </w:rPr>
        <w:t>CMA认证标志的第三方检测机构的产品质量检测机构出具的检测报告</w:t>
      </w:r>
      <w:r>
        <w:rPr>
          <w:sz w:val="21"/>
        </w:rPr>
        <w:t>（提供承诺函，格式自拟），具体有以下内容：</w:t>
      </w:r>
    </w:p>
    <w:p>
      <w:pPr>
        <w:pStyle w:val="null3"/>
        <w:ind w:firstLine="422"/>
      </w:pPr>
      <w:r>
        <w:rPr>
          <w:sz w:val="21"/>
          <w:b/>
        </w:rPr>
        <w:t>（一）</w:t>
      </w:r>
      <w:r>
        <w:rPr>
          <w:sz w:val="21"/>
          <w:b/>
        </w:rPr>
        <w:t>上下床</w:t>
      </w:r>
      <w:r>
        <w:rPr>
          <w:sz w:val="21"/>
          <w:b/>
        </w:rPr>
        <w:t>（包括石牌校园留学生公寓上下床、石牌校园周转房宿舍上下床、大学城校园宿舍三人位公寓组合床（含三张书桌和三个柜子））</w:t>
      </w:r>
      <w:r>
        <w:rPr>
          <w:sz w:val="21"/>
        </w:rPr>
        <w:t>：</w:t>
      </w:r>
      <w:r>
        <w:rPr>
          <w:sz w:val="21"/>
        </w:rPr>
        <w:t>1</w:t>
      </w:r>
      <w:r>
        <w:rPr>
          <w:sz w:val="21"/>
        </w:rPr>
        <w:t>、</w:t>
      </w:r>
      <w:r>
        <w:rPr>
          <w:sz w:val="21"/>
        </w:rPr>
        <w:t>“钢管”检测报告，</w:t>
      </w:r>
      <w:r>
        <w:rPr>
          <w:sz w:val="21"/>
        </w:rPr>
        <w:t>①</w:t>
      </w:r>
      <w:r>
        <w:rPr>
          <w:sz w:val="21"/>
        </w:rPr>
        <w:t>检测依据符合</w:t>
      </w:r>
      <w:r>
        <w:rPr>
          <w:sz w:val="21"/>
        </w:rPr>
        <w:t>GB/T 3325-2024《金属家具通用技术条件》；②金属件外观性能要求：涂层应</w:t>
      </w:r>
      <w:r>
        <w:rPr>
          <w:sz w:val="21"/>
        </w:rPr>
        <w:t>使用环保水性漆，</w:t>
      </w:r>
      <w:r>
        <w:rPr>
          <w:sz w:val="21"/>
        </w:rPr>
        <w:t>无漏喷、锈蚀和脱色掉色现象；涂层应光滑均匀，色泽一致，应无流挂、疙瘩、皱皮、飞漆等缺陷；</w:t>
      </w:r>
      <w:r>
        <w:rPr>
          <w:sz w:val="21"/>
        </w:rPr>
        <w:t>③金属喷漆(塑)涂层理化性能要求：硬度：≥3H；冲击强度：冲击高度400mm，应无剥落、裂纹、皱纹；耐腐蚀：100h内，观察在溶液中样板上划道两侧3mm以外，应无鼓泡产生；100h后，检查划道两侧3mm以外，应无锈迹、剥落、起皱、变色和失光等现象；附着力：不低于2级。2、“冷轧钢板”检测报告，①检测依据符合GB/T 3325-2024《金属家具通用技术条件》、GB/T 10125-2021《人造气氛腐蚀试验 盐雾试验》、GB/T 6461-2002《金属基体上金属和其他无机覆盖层 经腐蚀试验后的试样和试件的评级》②金属喷漆（塑）涂层耐腐蚀100h内，观察在溶液中样板上划道两侧3mm以外，应无鼓泡产生；100h后，检查划道两侧3mm外，应无锈迹、剥落、起皱、变色和失光等现象；③中性盐雾试验(NSS)，连续喷雾500h，镀(涂)层对基体的保护等级为10级，镀(涂)层本身耐腐蚀等级为10级；④乙酸盐雾试验(ASS)连续喷雾16h，镀(涂)层本身耐腐蚀等级为10级，镀(涂)层对基体的保护等级为10级。</w:t>
      </w:r>
      <w:r>
        <w:rPr>
          <w:sz w:val="21"/>
        </w:rPr>
        <w:t>3、“杉木板”检测报告，</w:t>
      </w:r>
      <w:r>
        <w:rPr>
          <w:sz w:val="21"/>
        </w:rPr>
        <w:t xml:space="preserve">①检测依据符合GB/T 3324-2024《木家具通用技术条件》 </w:t>
      </w:r>
      <w:r>
        <w:rPr>
          <w:sz w:val="21"/>
        </w:rPr>
        <w:t>、</w:t>
      </w:r>
      <w:r>
        <w:rPr>
          <w:sz w:val="21"/>
        </w:rPr>
        <w:t>GB 18584-2024《家具中有害物质限量》</w:t>
      </w:r>
      <w:r>
        <w:rPr>
          <w:sz w:val="21"/>
        </w:rPr>
        <w:t>；</w:t>
      </w:r>
      <w:r>
        <w:rPr>
          <w:sz w:val="21"/>
        </w:rPr>
        <w:t>②木材含水率在8~9%；③甲醛释放量(9-11L干燥器法)≤0.1mg/L。4、“连接挂件(公寓床卡扣)”检测报告，</w:t>
      </w:r>
      <w:r>
        <w:rPr>
          <w:sz w:val="21"/>
        </w:rPr>
        <w:t>①检测依据符合</w:t>
      </w:r>
      <w:r>
        <w:rPr>
          <w:sz w:val="21"/>
        </w:rPr>
        <w:t>QB/T 4767-2014《家具用钢构件》；②金属喷涂层理化性能：硬度≥3H，冲击强度：应无剥落、裂纹、皱纹，附着力0级。5、“床板”检测报告，</w:t>
      </w:r>
      <w:r>
        <w:rPr>
          <w:sz w:val="21"/>
        </w:rPr>
        <w:t>①检测依据符合GB 18584-2024《家具中有害物质限量》</w:t>
      </w:r>
      <w:r>
        <w:rPr>
          <w:sz w:val="21"/>
        </w:rPr>
        <w:t>、</w:t>
      </w:r>
      <w:r>
        <w:rPr>
          <w:sz w:val="21"/>
        </w:rPr>
        <w:t>QB/T 4371-2012《家具抗菌性能的评价》、GB/T 1741-2020《漆膜耐霉菌性测定法》；</w:t>
      </w:r>
      <w:r>
        <w:rPr>
          <w:sz w:val="21"/>
        </w:rPr>
        <w:t>②抗菌率：金黄色葡萄球菌≥91%；③防霉质量分级：土曲霉0级；④甲醛释放量≤0.3mg/L。</w:t>
      </w:r>
    </w:p>
    <w:p>
      <w:pPr>
        <w:pStyle w:val="null3"/>
        <w:ind w:firstLine="422"/>
      </w:pPr>
      <w:r>
        <w:rPr>
          <w:sz w:val="21"/>
          <w:b/>
        </w:rPr>
        <w:t>（二）</w:t>
      </w:r>
      <w:r>
        <w:rPr>
          <w:sz w:val="21"/>
          <w:b/>
        </w:rPr>
        <w:t>衣柜（包括石牌校园留学生公寓衣柜、石牌校园周转房宿舍衣柜）：</w:t>
      </w:r>
      <w:r>
        <w:rPr>
          <w:sz w:val="21"/>
        </w:rPr>
        <w:t>1</w:t>
      </w:r>
      <w:r>
        <w:rPr>
          <w:sz w:val="21"/>
        </w:rPr>
        <w:t>、</w:t>
      </w:r>
      <w:r>
        <w:rPr>
          <w:sz w:val="21"/>
        </w:rPr>
        <w:t>“钢管”检测报告，</w:t>
      </w:r>
      <w:r>
        <w:rPr>
          <w:sz w:val="21"/>
        </w:rPr>
        <w:t>①</w:t>
      </w:r>
      <w:r>
        <w:rPr>
          <w:sz w:val="21"/>
        </w:rPr>
        <w:t>检测依据符合</w:t>
      </w:r>
      <w:r>
        <w:rPr>
          <w:sz w:val="21"/>
        </w:rPr>
        <w:t>GB/T 3325-2024《金属家具通用技术条件》；②金属件外观性能要求：涂层应</w:t>
      </w:r>
      <w:r>
        <w:rPr>
          <w:sz w:val="21"/>
        </w:rPr>
        <w:t>使用环保水性漆，</w:t>
      </w:r>
      <w:r>
        <w:rPr>
          <w:sz w:val="21"/>
        </w:rPr>
        <w:t>无漏喷、锈蚀和脱色掉色现象；涂层应光滑均匀，色泽一致，应无流挂、疙瘩、皱皮、飞漆等缺陷；</w:t>
      </w:r>
      <w:r>
        <w:rPr>
          <w:sz w:val="21"/>
        </w:rPr>
        <w:t>③金属喷漆(塑)涂层理化性能要求：硬度：≥3H；冲击强度：冲击高度400mm，应无剥落、裂纹、皱纹；耐腐蚀：100h内，观察在溶液中样板上划道两侧3mm以外，应无鼓泡产生；100h后，检查划道两侧3mm以外，应无锈迹、剥落、起皱、变色和失光等现象；附着力：不低于2级。2、“冷轧钢板”检测报告，①检测依据符合GB/T 3325-2024《金属家具通用技术条件》、GB/T 10125-2021《人造气氛腐蚀试验 盐雾试验》、GB/T 6461-2002《金属基体上金属和其他无机覆盖层 经腐蚀试验后的试样和试件的评级》②金属喷漆（塑）涂层耐腐蚀100h内，观察在溶液中样板上划道两侧3mm以外，应无鼓泡产生；100h后，检查划道两侧3mm外，应无锈迹、剥落、起皱、变色和失光等现象；③中性盐雾试验(NSS)，连续喷雾500h，镀(涂)层对基体的保护等级为10级，镀(涂)层本身耐腐蚀等级为10级；④乙酸盐雾试验(ASS)连续喷雾16h，镀(涂)层本身耐腐蚀等级为10级，镀(涂)层对基体的保护等级为10级。</w:t>
      </w:r>
      <w:r>
        <w:rPr>
          <w:sz w:val="21"/>
        </w:rPr>
        <w:t>3、“锁具”检测报告，①</w:t>
      </w:r>
      <w:r>
        <w:rPr>
          <w:sz w:val="21"/>
        </w:rPr>
        <w:t>检测依据符合</w:t>
      </w:r>
      <w:r>
        <w:rPr>
          <w:sz w:val="21"/>
        </w:rPr>
        <w:t>QB/T 1621-2015 《家具锁》，QB/T3827-1999《轻工产品金属镀层和化学处理层的耐腐蚀试验方法乙酸盐雾试验(ASS)法》QB/T3832-1999《轻工产品金属镀层腐蚀试验结果的评价》；②锁芯拔动件扭矩检测合格；③锁舌侧向静载荷检测合格；④使用寿命不应少于20000次检测合格；⑤钥匙插拔、旋转检测合格；⑥钥匙拔出静拉力不应大于9N，钥匙开启扭矩不应大于0.65N·m；⑦金属表面耐腐蚀：乙酸盐雾（连续喷雾220小时以上），涂层本身的耐腐蚀等级≥9级；⑧涂层对基体的保护等级≥9级。</w:t>
      </w:r>
    </w:p>
    <w:p>
      <w:pPr>
        <w:pStyle w:val="null3"/>
        <w:ind w:firstLine="422"/>
      </w:pPr>
      <w:r>
        <w:rPr>
          <w:sz w:val="21"/>
          <w:b/>
        </w:rPr>
        <w:t>（三）</w:t>
      </w:r>
      <w:r>
        <w:rPr>
          <w:sz w:val="21"/>
          <w:b/>
        </w:rPr>
        <w:t>书桌（包括石牌校园留学生公寓书桌、石牌校园周转房宿舍书桌）：</w:t>
      </w:r>
      <w:r>
        <w:rPr>
          <w:sz w:val="21"/>
        </w:rPr>
        <w:t>1</w:t>
      </w:r>
      <w:r>
        <w:rPr>
          <w:sz w:val="21"/>
        </w:rPr>
        <w:t>、</w:t>
      </w:r>
      <w:r>
        <w:rPr>
          <w:sz w:val="21"/>
        </w:rPr>
        <w:t>“钢管”检测报告，</w:t>
      </w:r>
      <w:r>
        <w:rPr>
          <w:sz w:val="21"/>
        </w:rPr>
        <w:t>①</w:t>
      </w:r>
      <w:r>
        <w:rPr>
          <w:sz w:val="21"/>
        </w:rPr>
        <w:t>检测依据符合</w:t>
      </w:r>
      <w:r>
        <w:rPr>
          <w:sz w:val="21"/>
        </w:rPr>
        <w:t>GB/T 3325-2024《金属家具通用技术条件》；②金属件外观性能要求：涂层应</w:t>
      </w:r>
      <w:r>
        <w:rPr>
          <w:sz w:val="21"/>
        </w:rPr>
        <w:t>使用环保水性漆，</w:t>
      </w:r>
      <w:r>
        <w:rPr>
          <w:sz w:val="21"/>
        </w:rPr>
        <w:t>无漏喷、锈蚀和脱色掉色现象；涂层应光滑均匀，色泽一致，应无流挂、疙瘩、皱皮、飞漆等缺陷；</w:t>
      </w:r>
      <w:r>
        <w:rPr>
          <w:sz w:val="21"/>
        </w:rPr>
        <w:t>③金属喷漆(塑)涂层理化性能要求：硬度：≥3H；冲击强度：冲击高度400mm，应无剥落、裂纹、皱纹；耐腐蚀：100h内，观察在溶液中样板上划道两侧3mm以外，应无鼓泡产生；100h后，检查划道两侧3mm以外，应无锈迹、剥落、起皱、变色和失光等现象；附着力：不低于2级。2、“冷轧钢板”检测报告，①检测依据符合GB/T 3325-2024《金属家具通用技术条件》、GB/T 10125-2021《人造气氛腐蚀试验 盐雾试验》、GB/T 6461-2002《金属基体上金属和其他无机覆盖层 经腐蚀试验后的试样和试件的评级》②金属喷漆（塑）涂层耐腐蚀100h内，观察在溶液中样板上划道两侧3mm以外，应无鼓泡产生；100h后，检查划道两侧3mm外，应无锈迹、剥落、起皱、变色和失光等现象；③中性盐雾试验(NSS)，连续喷雾500h，镀(涂)层对基体的保护等级为10级，镀(涂)层本身耐腐蚀等级为10级；④乙酸盐雾试验(ASS)连续喷雾16h，镀(涂)层本身耐腐蚀等级为10级，镀(涂)层对基体的保护等级为10级。</w:t>
      </w:r>
      <w:r>
        <w:rPr>
          <w:sz w:val="21"/>
        </w:rPr>
        <w:t>3</w:t>
      </w:r>
      <w:r>
        <w:rPr>
          <w:sz w:val="21"/>
        </w:rPr>
        <w:t>、</w:t>
      </w:r>
      <w:r>
        <w:rPr>
          <w:sz w:val="21"/>
        </w:rPr>
        <w:t>“书桌”检测报告，①检测依据符合GB/T 3324-2024《木家具通用技术条件》、GB 18584-2024《家具中有害物质限量》、GB/T 35607-2024《绿色产品评价家具》②漆膜外观要求：同色部件的色泽应相似，应无褪色、掉色现象，涂层不应有皱皮、发粘或漏漆现象，涂层应平整光滑、清晰，无明显粒子、涨边现象;应无明显加工痕迹、划痕、裂纹、雾光、白棱、白点、鼓泡、油白、流挂、缩孔、刷毛、积粉和杂渣。每项缺险数不超过4处；③产品有害物质：铅Pb、镉Cd、铬Cr、汞Hg均未检出。</w:t>
      </w:r>
    </w:p>
    <w:p>
      <w:pPr>
        <w:pStyle w:val="null3"/>
        <w:ind w:firstLine="422"/>
      </w:pPr>
      <w:r>
        <w:rPr>
          <w:sz w:val="21"/>
          <w:b/>
        </w:rPr>
        <w:t>（四）</w:t>
      </w:r>
      <w:r>
        <w:rPr>
          <w:sz w:val="21"/>
          <w:b/>
        </w:rPr>
        <w:t>学生椅</w:t>
      </w:r>
      <w:r>
        <w:rPr>
          <w:sz w:val="21"/>
          <w:b/>
        </w:rPr>
        <w:t>（包括石牌校园留学生公寓学生椅、石牌校园周转房宿舍学生椅、大学城校园宿舍学生椅）：</w:t>
      </w:r>
      <w:r>
        <w:rPr>
          <w:sz w:val="21"/>
        </w:rPr>
        <w:t>1</w:t>
      </w:r>
      <w:r>
        <w:rPr>
          <w:sz w:val="21"/>
        </w:rPr>
        <w:t>、</w:t>
      </w:r>
      <w:r>
        <w:rPr>
          <w:sz w:val="21"/>
        </w:rPr>
        <w:t>“防火板”检测报告，</w:t>
      </w:r>
      <w:r>
        <w:rPr>
          <w:sz w:val="21"/>
        </w:rPr>
        <w:t>①</w:t>
      </w:r>
      <w:r>
        <w:rPr>
          <w:sz w:val="21"/>
        </w:rPr>
        <w:t>检测依据符合</w:t>
      </w:r>
      <w:r>
        <w:rPr>
          <w:sz w:val="21"/>
        </w:rPr>
        <w:t>GB/T 17657-2022《人造板及饰面人造板理化性能试验方法》；②磨耗值：正面mg/100r≥52，背面mg/100r≥50。</w:t>
      </w:r>
    </w:p>
    <w:p>
      <w:pPr>
        <w:pStyle w:val="null3"/>
        <w:ind w:firstLine="422"/>
      </w:pPr>
      <w:r>
        <w:rPr>
          <w:sz w:val="21"/>
          <w:b/>
        </w:rPr>
        <w:t>（</w:t>
      </w:r>
      <w:r>
        <w:rPr>
          <w:sz w:val="21"/>
          <w:b/>
        </w:rPr>
        <w:t>五</w:t>
      </w:r>
      <w:r>
        <w:rPr>
          <w:sz w:val="21"/>
          <w:b/>
        </w:rPr>
        <w:t>）石牌校园留学生公寓床垫</w:t>
      </w:r>
      <w:r>
        <w:rPr>
          <w:sz w:val="21"/>
          <w:b/>
        </w:rPr>
        <w:t>：</w:t>
      </w:r>
      <w:r>
        <w:rPr>
          <w:sz w:val="21"/>
        </w:rPr>
        <w:t>1、</w:t>
      </w:r>
      <w:r>
        <w:rPr>
          <w:sz w:val="21"/>
        </w:rPr>
        <w:t>阻燃性能检测报告，</w:t>
      </w:r>
      <w:r>
        <w:rPr>
          <w:sz w:val="21"/>
        </w:rPr>
        <w:t>①</w:t>
      </w:r>
      <w:r>
        <w:rPr>
          <w:sz w:val="21"/>
        </w:rPr>
        <w:t>检测</w:t>
      </w:r>
      <w:r>
        <w:rPr>
          <w:sz w:val="21"/>
        </w:rPr>
        <w:t>依据</w:t>
      </w:r>
      <w:r>
        <w:rPr>
          <w:sz w:val="21"/>
        </w:rPr>
        <w:t>符合</w:t>
      </w:r>
      <w:r>
        <w:rPr>
          <w:sz w:val="21"/>
        </w:rPr>
        <w:t>GB 17927.2-2011《软体家具 床垫和沙发床抗引燃特性的评定 第 2 部分：模拟火柴火焰》及GB/T 26706-2025《软体家具 棕纤维弹性床垫》相关条款进行测试，确保其抗引燃能力达到宿舍公共场所要求；</w:t>
      </w:r>
      <w:r>
        <w:rPr>
          <w:sz w:val="21"/>
        </w:rPr>
        <w:t>②</w:t>
      </w:r>
      <w:r>
        <w:rPr>
          <w:sz w:val="21"/>
        </w:rPr>
        <w:t>抗菌性能检测报告，</w:t>
      </w:r>
      <w:r>
        <w:rPr>
          <w:sz w:val="21"/>
        </w:rPr>
        <w:t>检测依据</w:t>
      </w:r>
      <w:r>
        <w:rPr>
          <w:sz w:val="21"/>
        </w:rPr>
        <w:t>GB/T 20944.3-2008《纺织品 抗菌性能的评价 第 3 部分：振荡法》与GB/T 26706-2025《软体家具 棕纤维弹性床垫》中卫生安全性能规定开展检测，对常见致病菌（如大肠杆菌、金黄色葡萄球菌）的抗菌率应满足标准要求。</w:t>
      </w:r>
    </w:p>
    <w:p>
      <w:pPr>
        <w:pStyle w:val="null3"/>
      </w:pPr>
      <w:r>
        <w:rPr/>
        <w:t>采购包1（华南师范大学宿管中心采购学生宿舍家具（学生床位腾挪安置专项））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2026年8月20日前完成全部货物的生产、供货、安装、调试及卫生清洁，并达到验收合格标准。</w:t>
            </w:r>
          </w:p>
        </w:tc>
      </w:tr>
      <w:tr>
        <w:tc>
          <w:tcPr>
            <w:tcW w:type="dxa" w:w="4153"/>
          </w:tcPr>
          <w:p>
            <w:pPr>
              <w:pStyle w:val="null3"/>
            </w:pPr>
            <w:r>
              <w:rPr/>
              <w:t>标的提供的地点</w:t>
            </w:r>
          </w:p>
        </w:tc>
        <w:tc>
          <w:tcPr>
            <w:tcW w:type="dxa" w:w="4153"/>
          </w:tcPr>
          <w:p>
            <w:pPr>
              <w:pStyle w:val="null3"/>
            </w:pPr>
            <w:r>
              <w:rPr/>
              <w:t>华南师范大学校内指定地点。</w:t>
            </w:r>
          </w:p>
        </w:tc>
      </w:tr>
      <w:tr>
        <w:tc>
          <w:tcPr>
            <w:tcW w:type="dxa" w:w="4153"/>
          </w:tcPr>
          <w:p>
            <w:pPr>
              <w:pStyle w:val="null3"/>
            </w:pPr>
            <w:r>
              <w:rPr/>
              <w:t>付款方式</w:t>
            </w:r>
          </w:p>
        </w:tc>
        <w:tc>
          <w:tcPr>
            <w:tcW w:type="dxa" w:w="4153"/>
          </w:tcPr>
          <w:p>
            <w:pPr>
              <w:pStyle w:val="null3"/>
            </w:pPr>
            <w:r>
              <w:rPr/>
              <w:t>1期：支付比例100%,1、合同签订后7个工作日内（如中标人为小微企业为合同签订后5个工作日内），采购人向中标方支付合同总价的30%；货物安装调试完毕，并通过采购人组织的验收合格后10个工作日内，采购人支付合同总价的70%给中标人。 2、款项支付时，中标人同时向采购人提供相应金额的正式发票（含货物款发票、货物安装费发票及有关服务发票）。 3、上述付款时间为采购人向财政部门申请支付的时间而非成交供应商实际收款时间。如因财政部门原因或银行原因导致采购人延迟支付的，不视为采购人逾期付款。 4、付款方式：银行汇款。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1期：1、投标人应在收到中标通知书后5天内向采购人提出产品安装、调试应准备的条件。投标人必须在货物测试与验收前，向采购人提供按本项目的技术规格、技术规范的要求进行的测试与验收方案。 2、货物交付予采购人后，双方商定日期，双方一起开箱验货，不得单方面开箱，由投标人免费现场安装调试。 3、采购人在开箱验货中如发现货物不符合招标文件的规定，有权拒绝接受货物，经各方确认后，投标人应于5天内重新提供符合招标文件规定的货物，否则，视为投标人逾期交货。 4、2026年8月20日前完成全部货物的生产、供货、安装、调试及卫生清洁，并达到验收合格标准。货物安装调试完毕且正常运行7天后，投标人应备齐采购人要求提供的验收文件，并提出书面验收申请。采购人将按流程进行验收，并出具采购物资验收报告给投标人。货物验收合格之日为采购人签署采购物资验收报告的日期。 5、货物验收标准：以招投标文件和合同项下所述的标准和要求进行验收， 如招投标文件与合同的标准和要求有冲突的，以招投标文件为准；（1）成品尺寸与合同、图纸一致，床体摆放平稳、四脚落地无晃动；框架连接紧固无松动、无异响；（2）家具表面无开裂、鼓包、掉漆、明显划痕、毛刺、污渍；同批次产品金属构件表面光洁，无锈蚀、起皮、磕碰、变形缺陷；（3）桌面、置物面平整顺滑，耐磨耐温防渗色；拼接平整无高低差，边缘打磨无崩边、毛刺，擦拭不易褪色掉粉。（4）家具内外干净无灰尘、油污、胶渍、施工垃圾，无安装磕碰、二次损伤，成品保护完好。 6、经采购人对投标人提供的货物进行验收，若发现投标人提供的货物不符合招投标文件及合同规定的质量要求，采购人有权拒收该货物，投标人应无条件更换被拒绝的货物，或者免费进行必要的修改以满足规定的要求； 采购人也有权选择解除合同并要求投标人承担违约责任。 采购人在货物到达交货地点后对货物进行检验、测试及必要时拒绝接收货物的权利将不会因为货物在投标人的驻地已通过了采购人或其代表的检验、测试和认可而受到限制或放弃。</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账号：3602008109000386071</w:t>
            </w:r>
          </w:p>
          <w:p>
            <w:pPr>
              <w:pStyle w:val="null3"/>
            </w:pPr>
            <w:r>
              <w:rPr/>
              <w:t>户名：华南师范大学</w:t>
            </w:r>
          </w:p>
          <w:p>
            <w:pPr>
              <w:pStyle w:val="null3"/>
            </w:pPr>
            <w:r>
              <w:rPr/>
              <w:t>开户行：工行广州高新技术开发区支行</w:t>
            </w:r>
          </w:p>
          <w:p>
            <w:pPr>
              <w:pStyle w:val="null3"/>
            </w:pPr>
            <w:r>
              <w:rPr/>
              <w:t>支票提交方式：中标人应以银行支票（或现金支票）形式提交应以银行支票（或现金支票）形式提交，且需为不可撤销、见票即付的即期支票，收款人注明为华南师范大学。</w:t>
            </w:r>
          </w:p>
          <w:p>
            <w:pPr>
              <w:pStyle w:val="null3"/>
            </w:pPr>
            <w:r>
              <w:rPr/>
              <w:t>汇票、本票提交方式：中标人应以银行承兑汇票或商业承兑汇票形式提交，且需为不可撤销、无条件付款的即期票据，收款人注明为华南师范大学。</w:t>
            </w:r>
          </w:p>
          <w:p>
            <w:pPr>
              <w:pStyle w:val="null3"/>
            </w:pPr>
            <w:r>
              <w:rPr/>
              <w:t>说明：1.中标人须在合同签订前5个工作日内向采购人提交中标金额5％作为履约保证金。2.项目验收合格满1个月内，合同标的无质量问题且中标人妥善履行了质保期义务，中标人凭履约保证金收据向采购人申请退还，采购人收到中标人的退还申请后于15日内不计利息返还其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货物采购说明，1、本项目只能采购本国产品。2、本项目为总价包干，包括但不限于货物（包括备品备件）的设计、制造、包装、仓储、运输、保险、货物运输保险费、装卸费、安装、调试、试运行、验收、培训、技术服务（包括技术资料、图纸的提供）、质保期保障服务等的全部含税费用。除另有明确约定的费用外，采购人无需支付任何额外费用和承担任何额外义务。3、本项目采购货物质保期至少为10年。（提供承诺函，格式自拟）</w:t>
            </w:r>
          </w:p>
          <w:p>
            <w:pPr>
              <w:pStyle w:val="null3"/>
            </w:pPr>
            <w:r>
              <w:rPr/>
              <w:t>二、总体要求，1、投标人所投设备及材料应是原厂原装、全新的产品，并符合下列要求国家标准、行业标准以及该产品的出厂标准。2、投标人应对投标设备列明其品牌、型号、制造商名称、产地、技术参数、功能介绍和使用说明。3、伴随服务（费用包含在投标总价内）,全部设备的技术设计、运输、安装调试、人员培训、售后服务、含税（国内产品）等费用。</w:t>
            </w:r>
          </w:p>
          <w:p>
            <w:pPr>
              <w:pStyle w:val="null3"/>
            </w:pPr>
            <w:r>
              <w:rPr/>
              <w:t>▲三、保险服务，中标人须为其派遣的所有搬运、安装、维保人员购买人身意外伤害保险及意外伤害医疗保险，保险责任覆盖项目全周期，并在投标时向采购人提交加盖公章的《作业人员意外伤害保险购买承诺函》。中标人应在进场前向采购人提交保险凭证，未按要求投保的人员不得进场作业。项目实施过程中发生的任何人身伤亡、财产损失等安全事故，全部责任及费用由中标人独立承担，采购人不承担任何连带责任。相关费用包含在合同总价中，由中标人支付。（提供承诺函，格式自拟）</w:t>
            </w:r>
          </w:p>
          <w:p>
            <w:pPr>
              <w:pStyle w:val="null3"/>
            </w:pPr>
            <w:r>
              <w:rPr/>
              <w:t>▲四、空气检测，全部家具安装完毕后，由采购人邀请具备CMA资质的第三方检测机构在中标的宿舍楼每层随机抽取房间数的5%（每层楼至少抽取1间）按GB/T18883-2022《室内空气质量标准》进行空气质量检测，相关费用包含在合同总价中，由中标人支付。第三方检测机构根据检测结果出具具备符合CMA标志的室内空气质量检验检测报告，如果检测结果为不合格，则中标人必须在学校要求的整改期内更换为合格产品，以符合验收标准为准。整改后仍不合格的，采购人有权拒收，扣除空气检测不合格房间产品的货款，并按不合格房间货款总价的2倍进行处罚；整改后不合格率达10%及以上的，采购人有权终止合同，并不再支付剩余货款，保留追究法律责任的权力。（提供承诺函，格式自拟）</w:t>
            </w:r>
          </w:p>
          <w:p>
            <w:pPr>
              <w:pStyle w:val="null3"/>
            </w:pPr>
            <w:r>
              <w:rPr/>
              <w:t>五、售后服务，1、安装调试与人员培训：中标人应及时委派制造商专业工程师免费安装调试设备，安装调试期间采购人的使用人员协助配合，并需根据入住学生特殊身高需求，按采购人要求完成采购数量的2%加长改造（床板相应加长），具体规格、尺寸以开标后中标方现场测量后报采购人复核结果为准。安装调试完毕，中标人需组织采购人使用人员免费进行使用及日常维护等的现场培训，并提供相关教材。2、提供至少10年免费保修期，保修期内免费维修,提供终身维修维护服务。保修期从采购人签订验收合格报告之日开始计算，免费保修期内中标人负责所有因设备质量问题而产生的费用，所有服务免费。3、中标人应设有制造商配备的专门的售后维修服务点和应用技术中心，有维修工程师不少于2名，中标人应指派专人负责与招标人联系售后服务事宜，并设置24小时报修电话。无论设备因何种原因发生何种故障，中标人在接到维修通知后，须在2小时内响应，8小时内到达现场，24小时解决问题。若24小时内无法解决问题，则中标人应提供不低于同等质量及性能的产品供采购人使用。4、中标人需在保修期内需每四年一次性对所有货物进行全面检修，发现问题需全部免费维修或更换。5、新生入住当天、第二天，派驻现场解决存在问题工作人员不少于6人。6、在保修期内，如中标人不能按保修条款要求按时按质完成维修维护工作的，为不影响学生的生活学习，采购人有权安排第三方维修公司对需保修的家具进行维修维护，所产生的费用由中标人支付。（投标时提供承诺函，格式自拟）</w:t>
            </w:r>
          </w:p>
          <w:p>
            <w:pPr>
              <w:pStyle w:val="null3"/>
            </w:pPr>
            <w:r>
              <w:rPr/>
              <w:t>六、其他，留学生公寓报废旧家具需拆卸、搬运到石牌校园内指定地点，费用包在总合同报价中。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其他家具</w:t>
            </w:r>
          </w:p>
        </w:tc>
        <w:tc>
          <w:tcPr>
            <w:tcW w:type="dxa" w:w="831"/>
          </w:tcPr>
          <w:p>
            <w:pPr>
              <w:pStyle w:val="null3"/>
              <w:jc w:val="left"/>
            </w:pPr>
            <w:r>
              <w:rPr/>
              <w:t>石牌校园留学生公寓上下床</w:t>
            </w:r>
          </w:p>
        </w:tc>
        <w:tc>
          <w:tcPr>
            <w:tcW w:type="dxa" w:w="831"/>
          </w:tcPr>
          <w:p>
            <w:pPr>
              <w:pStyle w:val="null3"/>
              <w:jc w:val="left"/>
            </w:pPr>
            <w:r>
              <w:rPr/>
              <w:t>张</w:t>
            </w:r>
          </w:p>
        </w:tc>
        <w:tc>
          <w:tcPr>
            <w:tcW w:type="dxa" w:w="831"/>
          </w:tcPr>
          <w:p>
            <w:pPr>
              <w:pStyle w:val="null3"/>
              <w:jc w:val="right"/>
            </w:pPr>
            <w:r>
              <w:rPr/>
              <w:t>186.00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其他家具</w:t>
            </w:r>
          </w:p>
        </w:tc>
        <w:tc>
          <w:tcPr>
            <w:tcW w:type="dxa" w:w="831"/>
          </w:tcPr>
          <w:p>
            <w:pPr>
              <w:pStyle w:val="null3"/>
              <w:jc w:val="left"/>
            </w:pPr>
            <w:r>
              <w:rPr/>
              <w:t>石牌校园留学生公寓床垫</w:t>
            </w:r>
          </w:p>
        </w:tc>
        <w:tc>
          <w:tcPr>
            <w:tcW w:type="dxa" w:w="831"/>
          </w:tcPr>
          <w:p>
            <w:pPr>
              <w:pStyle w:val="null3"/>
              <w:jc w:val="left"/>
            </w:pPr>
            <w:r>
              <w:rPr/>
              <w:t>张</w:t>
            </w:r>
          </w:p>
        </w:tc>
        <w:tc>
          <w:tcPr>
            <w:tcW w:type="dxa" w:w="831"/>
          </w:tcPr>
          <w:p>
            <w:pPr>
              <w:pStyle w:val="null3"/>
              <w:jc w:val="right"/>
            </w:pPr>
            <w:r>
              <w:rPr/>
              <w:t>260.00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其他家具</w:t>
            </w:r>
          </w:p>
        </w:tc>
        <w:tc>
          <w:tcPr>
            <w:tcW w:type="dxa" w:w="831"/>
          </w:tcPr>
          <w:p>
            <w:pPr>
              <w:pStyle w:val="null3"/>
              <w:jc w:val="left"/>
            </w:pPr>
            <w:r>
              <w:rPr/>
              <w:t>石牌校园留学生公寓衣柜</w:t>
            </w:r>
          </w:p>
        </w:tc>
        <w:tc>
          <w:tcPr>
            <w:tcW w:type="dxa" w:w="831"/>
          </w:tcPr>
          <w:p>
            <w:pPr>
              <w:pStyle w:val="null3"/>
              <w:jc w:val="left"/>
            </w:pPr>
            <w:r>
              <w:rPr/>
              <w:t>个</w:t>
            </w:r>
          </w:p>
        </w:tc>
        <w:tc>
          <w:tcPr>
            <w:tcW w:type="dxa" w:w="831"/>
          </w:tcPr>
          <w:p>
            <w:pPr>
              <w:pStyle w:val="null3"/>
              <w:jc w:val="right"/>
            </w:pPr>
            <w:r>
              <w:rPr/>
              <w:t>150.00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其他家具</w:t>
            </w:r>
          </w:p>
        </w:tc>
        <w:tc>
          <w:tcPr>
            <w:tcW w:type="dxa" w:w="831"/>
          </w:tcPr>
          <w:p>
            <w:pPr>
              <w:pStyle w:val="null3"/>
              <w:jc w:val="left"/>
            </w:pPr>
            <w:r>
              <w:rPr/>
              <w:t>石牌校园留学生公寓书桌</w:t>
            </w:r>
          </w:p>
        </w:tc>
        <w:tc>
          <w:tcPr>
            <w:tcW w:type="dxa" w:w="831"/>
          </w:tcPr>
          <w:p>
            <w:pPr>
              <w:pStyle w:val="null3"/>
              <w:jc w:val="left"/>
            </w:pPr>
            <w:r>
              <w:rPr/>
              <w:t>张</w:t>
            </w:r>
          </w:p>
        </w:tc>
        <w:tc>
          <w:tcPr>
            <w:tcW w:type="dxa" w:w="831"/>
          </w:tcPr>
          <w:p>
            <w:pPr>
              <w:pStyle w:val="null3"/>
              <w:jc w:val="right"/>
            </w:pPr>
            <w:r>
              <w:rPr/>
              <w:t>492.00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其他家具</w:t>
            </w:r>
          </w:p>
        </w:tc>
        <w:tc>
          <w:tcPr>
            <w:tcW w:type="dxa" w:w="831"/>
          </w:tcPr>
          <w:p>
            <w:pPr>
              <w:pStyle w:val="null3"/>
              <w:jc w:val="left"/>
            </w:pPr>
            <w:r>
              <w:rPr/>
              <w:t>石牌校园留学生公寓学生椅</w:t>
            </w:r>
          </w:p>
        </w:tc>
        <w:tc>
          <w:tcPr>
            <w:tcW w:type="dxa" w:w="831"/>
          </w:tcPr>
          <w:p>
            <w:pPr>
              <w:pStyle w:val="null3"/>
              <w:jc w:val="left"/>
            </w:pPr>
            <w:r>
              <w:rPr/>
              <w:t>张</w:t>
            </w:r>
          </w:p>
        </w:tc>
        <w:tc>
          <w:tcPr>
            <w:tcW w:type="dxa" w:w="831"/>
          </w:tcPr>
          <w:p>
            <w:pPr>
              <w:pStyle w:val="null3"/>
              <w:jc w:val="right"/>
            </w:pPr>
            <w:r>
              <w:rPr/>
              <w:t>496.00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其他家具</w:t>
            </w:r>
          </w:p>
        </w:tc>
        <w:tc>
          <w:tcPr>
            <w:tcW w:type="dxa" w:w="831"/>
          </w:tcPr>
          <w:p>
            <w:pPr>
              <w:pStyle w:val="null3"/>
              <w:jc w:val="left"/>
            </w:pPr>
            <w:r>
              <w:rPr/>
              <w:t>石牌校园周转房宿舍上下床</w:t>
            </w:r>
          </w:p>
        </w:tc>
        <w:tc>
          <w:tcPr>
            <w:tcW w:type="dxa" w:w="831"/>
          </w:tcPr>
          <w:p>
            <w:pPr>
              <w:pStyle w:val="null3"/>
              <w:jc w:val="left"/>
            </w:pPr>
            <w:r>
              <w:rPr/>
              <w:t>张</w:t>
            </w:r>
          </w:p>
        </w:tc>
        <w:tc>
          <w:tcPr>
            <w:tcW w:type="dxa" w:w="831"/>
          </w:tcPr>
          <w:p>
            <w:pPr>
              <w:pStyle w:val="null3"/>
              <w:jc w:val="right"/>
            </w:pPr>
            <w:r>
              <w:rPr/>
              <w:t>72.00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其他家具</w:t>
            </w:r>
          </w:p>
        </w:tc>
        <w:tc>
          <w:tcPr>
            <w:tcW w:type="dxa" w:w="831"/>
          </w:tcPr>
          <w:p>
            <w:pPr>
              <w:pStyle w:val="null3"/>
              <w:jc w:val="left"/>
            </w:pPr>
            <w:r>
              <w:rPr/>
              <w:t>石牌校园周转房宿舍衣柜</w:t>
            </w:r>
          </w:p>
        </w:tc>
        <w:tc>
          <w:tcPr>
            <w:tcW w:type="dxa" w:w="831"/>
          </w:tcPr>
          <w:p>
            <w:pPr>
              <w:pStyle w:val="null3"/>
              <w:jc w:val="left"/>
            </w:pPr>
            <w:r>
              <w:rPr/>
              <w:t>个</w:t>
            </w:r>
          </w:p>
        </w:tc>
        <w:tc>
          <w:tcPr>
            <w:tcW w:type="dxa" w:w="831"/>
          </w:tcPr>
          <w:p>
            <w:pPr>
              <w:pStyle w:val="null3"/>
              <w:jc w:val="right"/>
            </w:pPr>
            <w:r>
              <w:rPr/>
              <w:t>72.00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其他家具</w:t>
            </w:r>
          </w:p>
        </w:tc>
        <w:tc>
          <w:tcPr>
            <w:tcW w:type="dxa" w:w="831"/>
          </w:tcPr>
          <w:p>
            <w:pPr>
              <w:pStyle w:val="null3"/>
              <w:jc w:val="left"/>
            </w:pPr>
            <w:r>
              <w:rPr/>
              <w:t>石牌校园周转房宿舍书桌</w:t>
            </w:r>
          </w:p>
        </w:tc>
        <w:tc>
          <w:tcPr>
            <w:tcW w:type="dxa" w:w="831"/>
          </w:tcPr>
          <w:p>
            <w:pPr>
              <w:pStyle w:val="null3"/>
              <w:jc w:val="left"/>
            </w:pPr>
            <w:r>
              <w:rPr/>
              <w:t>张</w:t>
            </w:r>
          </w:p>
        </w:tc>
        <w:tc>
          <w:tcPr>
            <w:tcW w:type="dxa" w:w="831"/>
          </w:tcPr>
          <w:p>
            <w:pPr>
              <w:pStyle w:val="null3"/>
              <w:jc w:val="right"/>
            </w:pPr>
            <w:r>
              <w:rPr/>
              <w:t>144.00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其他家具</w:t>
            </w:r>
          </w:p>
        </w:tc>
        <w:tc>
          <w:tcPr>
            <w:tcW w:type="dxa" w:w="831"/>
          </w:tcPr>
          <w:p>
            <w:pPr>
              <w:pStyle w:val="null3"/>
              <w:jc w:val="left"/>
            </w:pPr>
            <w:r>
              <w:rPr/>
              <w:t>石牌校园周转房宿舍学生椅</w:t>
            </w:r>
          </w:p>
        </w:tc>
        <w:tc>
          <w:tcPr>
            <w:tcW w:type="dxa" w:w="831"/>
          </w:tcPr>
          <w:p>
            <w:pPr>
              <w:pStyle w:val="null3"/>
              <w:jc w:val="left"/>
            </w:pPr>
            <w:r>
              <w:rPr/>
              <w:t>张</w:t>
            </w:r>
          </w:p>
        </w:tc>
        <w:tc>
          <w:tcPr>
            <w:tcW w:type="dxa" w:w="831"/>
          </w:tcPr>
          <w:p>
            <w:pPr>
              <w:pStyle w:val="null3"/>
              <w:jc w:val="right"/>
            </w:pPr>
            <w:r>
              <w:rPr/>
              <w:t>144.00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大学城校园宿舍三人位公寓组合床（含三张书桌和三个柜子）</w:t>
            </w:r>
          </w:p>
        </w:tc>
        <w:tc>
          <w:tcPr>
            <w:tcW w:type="dxa" w:w="831"/>
          </w:tcPr>
          <w:p>
            <w:pPr>
              <w:pStyle w:val="null3"/>
              <w:jc w:val="left"/>
            </w:pPr>
            <w:r>
              <w:rPr/>
              <w:t>套</w:t>
            </w:r>
          </w:p>
        </w:tc>
        <w:tc>
          <w:tcPr>
            <w:tcW w:type="dxa" w:w="831"/>
          </w:tcPr>
          <w:p>
            <w:pPr>
              <w:pStyle w:val="null3"/>
              <w:jc w:val="right"/>
            </w:pPr>
            <w:r>
              <w:rPr/>
              <w:t>158.00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其他家具</w:t>
            </w:r>
          </w:p>
        </w:tc>
        <w:tc>
          <w:tcPr>
            <w:tcW w:type="dxa" w:w="831"/>
          </w:tcPr>
          <w:p>
            <w:pPr>
              <w:pStyle w:val="null3"/>
              <w:jc w:val="left"/>
            </w:pPr>
            <w:r>
              <w:rPr/>
              <w:t>大学城校园宿舍学生椅</w:t>
            </w:r>
          </w:p>
        </w:tc>
        <w:tc>
          <w:tcPr>
            <w:tcW w:type="dxa" w:w="831"/>
          </w:tcPr>
          <w:p>
            <w:pPr>
              <w:pStyle w:val="null3"/>
              <w:jc w:val="left"/>
            </w:pPr>
            <w:r>
              <w:rPr/>
              <w:t>张</w:t>
            </w:r>
          </w:p>
        </w:tc>
        <w:tc>
          <w:tcPr>
            <w:tcW w:type="dxa" w:w="831"/>
          </w:tcPr>
          <w:p>
            <w:pPr>
              <w:pStyle w:val="null3"/>
              <w:jc w:val="right"/>
            </w:pPr>
            <w:r>
              <w:rPr/>
              <w:t>474.00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详见附表十一</w:t>
            </w:r>
          </w:p>
        </w:tc>
      </w:tr>
    </w:tbl>
    <w:p>
      <w:pPr>
        <w:pStyle w:val="null3"/>
      </w:pPr>
      <w:r>
        <w:rPr>
          <w:b/>
        </w:rPr>
        <w:t>附表</w:t>
      </w:r>
      <w:r>
        <w:rPr>
          <w:b/>
        </w:rPr>
        <w:t>一</w:t>
      </w:r>
      <w:r>
        <w:rPr>
          <w:b/>
        </w:rPr>
        <w:t>：</w:t>
      </w:r>
      <w:r>
        <w:rPr>
          <w:b/>
        </w:rPr>
        <w:t>石牌校园留学生公寓上下床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立柱</w:t>
            </w:r>
            <w:r>
              <w:rPr>
                <w:sz w:val="21"/>
              </w:rPr>
              <w:t>：</w:t>
            </w:r>
            <w:r>
              <w:rPr>
                <w:sz w:val="21"/>
              </w:rPr>
              <w:t>截断面为中空异型镀锌冷轧开口钢管，正面为圆弧形，人体接触面没有锐角</w:t>
            </w:r>
            <w:r>
              <w:rPr>
                <w:sz w:val="21"/>
              </w:rPr>
              <w:t>,</w:t>
            </w:r>
            <w:r>
              <w:rPr>
                <w:sz w:val="21"/>
              </w:rPr>
              <w:t>起到防撞伤作用。立面成型后尺寸为</w:t>
            </w:r>
            <w:r>
              <w:rPr>
                <w:sz w:val="21"/>
              </w:rPr>
              <w:t>65mm×65mm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；为加强立柱的抗折弯力，立柱加强筋</w:t>
            </w:r>
            <w:r>
              <w:rPr>
                <w:sz w:val="21"/>
              </w:rPr>
              <w:t>≥2</w:t>
            </w:r>
            <w:r>
              <w:rPr>
                <w:sz w:val="21"/>
              </w:rPr>
              <w:t>条。</w:t>
            </w:r>
            <w:r>
              <w:rPr>
                <w:sz w:val="21"/>
              </w:rPr>
              <w:t>（</w:t>
            </w:r>
            <w:r>
              <w:rPr>
                <w:sz w:val="21"/>
              </w:rPr>
              <w:t>提供承诺函，格式自拟）</w:t>
            </w:r>
          </w:p>
        </w:tc>
      </w:tr>
      <w:tr>
        <w:tc>
          <w:tcPr>
            <w:tcW w:type="dxa" w:w="2076"/>
          </w:tcPr>
          <w:p/>
        </w:tc>
        <w:tc>
          <w:tcPr>
            <w:tcW w:type="dxa" w:w="415"/>
          </w:tcPr>
          <w:p>
            <w:pPr>
              <w:pStyle w:val="null3"/>
            </w:pPr>
            <w:r>
              <w:rPr/>
              <w:t>2</w:t>
            </w:r>
          </w:p>
        </w:tc>
        <w:tc>
          <w:tcPr>
            <w:tcW w:type="dxa" w:w="5814"/>
          </w:tcPr>
          <w:p>
            <w:pPr>
              <w:pStyle w:val="null3"/>
            </w:pPr>
            <w:r>
              <w:rPr>
                <w:sz w:val="21"/>
              </w:rPr>
              <w:t>长横梁</w:t>
            </w:r>
            <w:r>
              <w:rPr>
                <w:sz w:val="21"/>
              </w:rPr>
              <w:t>：</w:t>
            </w:r>
            <w:r>
              <w:rPr>
                <w:sz w:val="21"/>
              </w:rPr>
              <w:t>床头横梁，截断面为中空异型镀锌冷轧开口钢管，正面有凹凸加强筋</w:t>
            </w:r>
            <w:r>
              <w:rPr>
                <w:sz w:val="21"/>
              </w:rPr>
              <w:t>≥2</w:t>
            </w:r>
            <w:r>
              <w:rPr>
                <w:sz w:val="21"/>
              </w:rPr>
              <w:t>条，立面成型后尺寸为</w:t>
            </w:r>
            <w:r>
              <w:rPr>
                <w:sz w:val="21"/>
              </w:rPr>
              <w:t>90mm×40mm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w:t>
            </w:r>
            <w:r>
              <w:rPr>
                <w:sz w:val="21"/>
              </w:rPr>
              <w:t>（</w:t>
            </w:r>
            <w:r>
              <w:rPr>
                <w:sz w:val="21"/>
              </w:rPr>
              <w:t>提供承诺函，格式自拟）</w:t>
            </w:r>
          </w:p>
        </w:tc>
      </w:tr>
      <w:tr>
        <w:tc>
          <w:tcPr>
            <w:tcW w:type="dxa" w:w="2076"/>
          </w:tcPr>
          <w:p/>
        </w:tc>
        <w:tc>
          <w:tcPr>
            <w:tcW w:type="dxa" w:w="415"/>
          </w:tcPr>
          <w:p>
            <w:pPr>
              <w:pStyle w:val="null3"/>
            </w:pPr>
            <w:r>
              <w:rPr/>
              <w:t>3</w:t>
            </w:r>
          </w:p>
        </w:tc>
        <w:tc>
          <w:tcPr>
            <w:tcW w:type="dxa" w:w="5814"/>
          </w:tcPr>
          <w:p>
            <w:pPr>
              <w:pStyle w:val="null3"/>
            </w:pPr>
            <w:r>
              <w:rPr>
                <w:sz w:val="21"/>
              </w:rPr>
              <w:t>床头竖护栏</w:t>
            </w:r>
            <w:r>
              <w:rPr>
                <w:sz w:val="21"/>
              </w:rPr>
              <w:t>：</w:t>
            </w:r>
            <w:r>
              <w:rPr>
                <w:sz w:val="21"/>
              </w:rPr>
              <w:t>采用中</w:t>
            </w:r>
            <w:r>
              <w:rPr>
                <w:sz w:val="21"/>
              </w:rPr>
              <w:t>ф</w:t>
            </w:r>
            <w:r>
              <w:rPr>
                <w:sz w:val="21"/>
              </w:rPr>
              <w:t>22</w:t>
            </w:r>
            <w:r>
              <w:rPr>
                <w:sz w:val="21"/>
              </w:rPr>
              <w:t>mm</w:t>
            </w:r>
            <w:r>
              <w:rPr>
                <w:sz w:val="21"/>
              </w:rPr>
              <w:t>×1.0</w:t>
            </w:r>
            <w:r>
              <w:rPr>
                <w:sz w:val="21"/>
              </w:rPr>
              <w:t>m</w:t>
            </w:r>
            <w:r>
              <w:rPr>
                <w:sz w:val="21"/>
              </w:rPr>
              <w:t>m</w:t>
            </w:r>
            <w:r>
              <w:rPr>
                <w:sz w:val="21"/>
              </w:rPr>
              <w:t>厚冷轧钢管，护栏整体高度</w:t>
            </w:r>
            <w:r>
              <w:rPr>
                <w:sz w:val="21"/>
              </w:rPr>
              <w:t>≥300mm</w:t>
            </w:r>
            <w:r>
              <w:rPr>
                <w:sz w:val="21"/>
              </w:rPr>
              <w:t>。</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4</w:t>
            </w:r>
          </w:p>
        </w:tc>
        <w:tc>
          <w:tcPr>
            <w:tcW w:type="dxa" w:w="5814"/>
          </w:tcPr>
          <w:p>
            <w:pPr>
              <w:pStyle w:val="null3"/>
            </w:pPr>
            <w:r>
              <w:rPr>
                <w:sz w:val="21"/>
              </w:rPr>
              <w:t>床板支撑</w:t>
            </w:r>
            <w:r>
              <w:rPr>
                <w:sz w:val="21"/>
              </w:rPr>
              <w:t>：</w:t>
            </w:r>
            <w:r>
              <w:rPr>
                <w:sz w:val="21"/>
              </w:rPr>
              <w:t>采用</w:t>
            </w:r>
            <w:r>
              <w:rPr>
                <w:sz w:val="21"/>
              </w:rPr>
              <w:t>至少</w:t>
            </w:r>
            <w:r>
              <w:rPr>
                <w:sz w:val="21"/>
              </w:rPr>
              <w:t>5</w:t>
            </w:r>
            <w:r>
              <w:rPr>
                <w:sz w:val="21"/>
              </w:rPr>
              <w:t>根</w:t>
            </w:r>
            <w:r>
              <w:rPr>
                <w:sz w:val="21"/>
              </w:rPr>
              <w:t>≥</w:t>
            </w:r>
            <w:r>
              <w:rPr>
                <w:sz w:val="21"/>
              </w:rPr>
              <w:t>1.2mm</w:t>
            </w:r>
            <w:r>
              <w:rPr>
                <w:sz w:val="21"/>
              </w:rPr>
              <w:t>厚冷轧方管制作</w:t>
            </w:r>
            <w:r>
              <w:rPr>
                <w:sz w:val="21"/>
              </w:rPr>
              <w:t>，尺寸为</w:t>
            </w:r>
            <w:r>
              <w:rPr>
                <w:sz w:val="21"/>
              </w:rPr>
              <w:t>30</w:t>
            </w:r>
            <w:r>
              <w:rPr>
                <w:sz w:val="21"/>
              </w:rPr>
              <w:t>mm</w:t>
            </w:r>
            <w:r>
              <w:rPr>
                <w:sz w:val="21"/>
              </w:rPr>
              <w:t>×30</w:t>
            </w:r>
            <w:r>
              <w:rPr>
                <w:sz w:val="21"/>
              </w:rPr>
              <w:t>mm</w:t>
            </w:r>
            <w:r>
              <w:rPr>
                <w:sz w:val="21"/>
              </w:rPr>
              <w:t>。</w:t>
            </w:r>
            <w:r>
              <w:rPr>
                <w:sz w:val="21"/>
              </w:rPr>
              <w:t>方管与床架间应满焊，并进行倒角，接触面无锐角</w:t>
            </w:r>
            <w:r>
              <w:rPr>
                <w:sz w:val="21"/>
              </w:rPr>
              <w:t>。</w:t>
            </w:r>
            <w:r>
              <w:rPr>
                <w:sz w:val="21"/>
              </w:rPr>
              <w:t>增加消音垫，避免使用时的异响。</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5</w:t>
            </w:r>
          </w:p>
        </w:tc>
        <w:tc>
          <w:tcPr>
            <w:tcW w:type="dxa" w:w="5814"/>
          </w:tcPr>
          <w:p>
            <w:pPr>
              <w:pStyle w:val="null3"/>
            </w:pPr>
            <w:r>
              <w:rPr>
                <w:sz w:val="21"/>
              </w:rPr>
              <w:t>公寓床卡扣（挂件连接处挂钩）</w:t>
            </w:r>
            <w:r>
              <w:rPr>
                <w:sz w:val="21"/>
              </w:rPr>
              <w:t>：</w:t>
            </w:r>
            <w:r>
              <w:rPr>
                <w:sz w:val="21"/>
              </w:rPr>
              <w:t>经冲床冲压成型，至少有</w:t>
            </w:r>
            <w:r>
              <w:rPr>
                <w:sz w:val="21"/>
              </w:rPr>
              <w:t>3</w:t>
            </w:r>
            <w:r>
              <w:rPr>
                <w:sz w:val="21"/>
              </w:rPr>
              <w:t>个连接卡口，挂件部位成型后尺寸为</w:t>
            </w:r>
            <w:r>
              <w:rPr>
                <w:sz w:val="21"/>
              </w:rPr>
              <w:t>≥</w:t>
            </w:r>
            <w:r>
              <w:rPr>
                <w:sz w:val="21"/>
              </w:rPr>
              <w:t>198 mm×27 mm×7mm(±2mm)</w:t>
            </w:r>
            <w:r>
              <w:rPr>
                <w:sz w:val="21"/>
              </w:rPr>
              <w:t>，材料厚度</w:t>
            </w:r>
            <w:r>
              <w:rPr>
                <w:sz w:val="21"/>
              </w:rPr>
              <w:t>≥</w:t>
            </w:r>
            <w:r>
              <w:rPr>
                <w:sz w:val="21"/>
              </w:rPr>
              <w:t>2.0mm</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外套式注塑防潮胶套</w:t>
            </w:r>
            <w:r>
              <w:rPr>
                <w:sz w:val="21"/>
              </w:rPr>
              <w:t>：</w:t>
            </w:r>
            <w:r>
              <w:rPr>
                <w:sz w:val="21"/>
              </w:rPr>
              <w:t>所有立柱接触地面处配高度</w:t>
            </w:r>
            <w:r>
              <w:rPr>
                <w:sz w:val="21"/>
              </w:rPr>
              <w:t>≥35mm</w:t>
            </w:r>
            <w:r>
              <w:rPr>
                <w:sz w:val="21"/>
              </w:rPr>
              <w:t>的外套式注塑防潮胶套，增强接触地面的防潮性能以及安全防护性。</w:t>
            </w:r>
          </w:p>
        </w:tc>
      </w:tr>
      <w:tr>
        <w:tc>
          <w:tcPr>
            <w:tcW w:type="dxa" w:w="2076"/>
          </w:tcPr>
          <w:p/>
        </w:tc>
        <w:tc>
          <w:tcPr>
            <w:tcW w:type="dxa" w:w="415"/>
          </w:tcPr>
          <w:p>
            <w:pPr>
              <w:pStyle w:val="null3"/>
            </w:pPr>
            <w:r>
              <w:rPr/>
              <w:t>7</w:t>
            </w:r>
          </w:p>
        </w:tc>
        <w:tc>
          <w:tcPr>
            <w:tcW w:type="dxa" w:w="5814"/>
          </w:tcPr>
          <w:p>
            <w:pPr>
              <w:pStyle w:val="null3"/>
            </w:pPr>
            <w:r>
              <w:rPr>
                <w:sz w:val="21"/>
              </w:rPr>
              <w:t>蚊帐架</w:t>
            </w:r>
            <w:r>
              <w:rPr>
                <w:sz w:val="21"/>
              </w:rPr>
              <w:t>：</w:t>
            </w:r>
            <w:r>
              <w:rPr>
                <w:sz w:val="21"/>
              </w:rPr>
              <w:t>采用</w:t>
            </w:r>
            <w:r>
              <w:rPr>
                <w:sz w:val="21"/>
              </w:rPr>
              <w:t>≥</w:t>
            </w:r>
            <w:r>
              <w:rPr>
                <w:sz w:val="21"/>
              </w:rPr>
              <w:t>ф</w:t>
            </w:r>
            <w:r>
              <w:rPr>
                <w:sz w:val="21"/>
              </w:rPr>
              <w:t>19</w:t>
            </w:r>
            <w:r>
              <w:rPr>
                <w:sz w:val="21"/>
              </w:rPr>
              <w:t>钢管弯制而成。</w:t>
            </w:r>
          </w:p>
        </w:tc>
      </w:tr>
      <w:tr>
        <w:tc>
          <w:tcPr>
            <w:tcW w:type="dxa" w:w="2076"/>
          </w:tcPr>
          <w:p/>
        </w:tc>
        <w:tc>
          <w:tcPr>
            <w:tcW w:type="dxa" w:w="415"/>
          </w:tcPr>
          <w:p>
            <w:pPr>
              <w:pStyle w:val="null3"/>
            </w:pPr>
            <w:r>
              <w:rPr/>
              <w:t>8</w:t>
            </w:r>
          </w:p>
        </w:tc>
        <w:tc>
          <w:tcPr>
            <w:tcW w:type="dxa" w:w="5814"/>
          </w:tcPr>
          <w:p>
            <w:pPr>
              <w:pStyle w:val="null3"/>
            </w:pPr>
            <w:r>
              <w:rPr>
                <w:sz w:val="21"/>
              </w:rPr>
              <w:t>床板</w:t>
            </w:r>
            <w:r>
              <w:rPr>
                <w:sz w:val="21"/>
              </w:rPr>
              <w:t>：</w:t>
            </w:r>
            <w:r>
              <w:rPr>
                <w:sz w:val="21"/>
              </w:rPr>
              <w:t>采用</w:t>
            </w:r>
            <w:r>
              <w:rPr>
                <w:sz w:val="21"/>
              </w:rPr>
              <w:t>≥18mm</w:t>
            </w:r>
            <w:r>
              <w:rPr>
                <w:sz w:val="21"/>
              </w:rPr>
              <w:t xml:space="preserve">厚杉木板，每块床板由 </w:t>
            </w:r>
            <w:r>
              <w:rPr>
                <w:sz w:val="21"/>
              </w:rPr>
              <w:t xml:space="preserve">7 </w:t>
            </w:r>
            <w:r>
              <w:rPr>
                <w:sz w:val="21"/>
              </w:rPr>
              <w:t>块（或以下）杉木板合成，双面刨光处理，不能存有木屑，床板底部需要</w:t>
            </w:r>
            <w:r>
              <w:rPr>
                <w:sz w:val="21"/>
              </w:rPr>
              <w:t>至少</w:t>
            </w:r>
            <w:r>
              <w:rPr>
                <w:sz w:val="21"/>
              </w:rPr>
              <w:t>3</w:t>
            </w:r>
            <w:r>
              <w:rPr>
                <w:sz w:val="21"/>
              </w:rPr>
              <w:t>根</w:t>
            </w:r>
            <w:r>
              <w:rPr>
                <w:sz w:val="21"/>
              </w:rPr>
              <w:t>≥30</w:t>
            </w:r>
            <w:r>
              <w:rPr>
                <w:sz w:val="21"/>
              </w:rPr>
              <w:t>mm</w:t>
            </w:r>
            <w:r>
              <w:rPr>
                <w:sz w:val="21"/>
              </w:rPr>
              <w:t>×40mm</w:t>
            </w:r>
            <w:r>
              <w:rPr>
                <w:sz w:val="21"/>
              </w:rPr>
              <w:t>（</w:t>
            </w:r>
            <w:r>
              <w:rPr>
                <w:sz w:val="21"/>
              </w:rPr>
              <w:t>尺寸</w:t>
            </w:r>
            <w:r>
              <w:rPr>
                <w:sz w:val="21"/>
              </w:rPr>
              <w:t>误差在</w:t>
            </w:r>
            <w:r>
              <w:rPr>
                <w:sz w:val="21"/>
              </w:rPr>
              <w:t>5mm</w:t>
            </w:r>
            <w:r>
              <w:rPr>
                <w:sz w:val="21"/>
              </w:rPr>
              <w:t>内）</w:t>
            </w:r>
            <w:r>
              <w:rPr>
                <w:sz w:val="21"/>
              </w:rPr>
              <w:t>的方木连接固定。</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爬梯立柱</w:t>
            </w:r>
            <w:r>
              <w:rPr>
                <w:sz w:val="21"/>
              </w:rPr>
              <w:t>：</w:t>
            </w:r>
            <w:r>
              <w:rPr>
                <w:sz w:val="21"/>
              </w:rPr>
              <w:t>采用</w:t>
            </w:r>
            <w:r>
              <w:rPr>
                <w:sz w:val="21"/>
              </w:rPr>
              <w:t>尺寸为</w:t>
            </w:r>
            <w:r>
              <w:rPr>
                <w:sz w:val="21"/>
              </w:rPr>
              <w:t>50mm×25mm</w:t>
            </w:r>
            <w:r>
              <w:rPr>
                <w:sz w:val="21"/>
              </w:rPr>
              <w:t>镀锌钢管，材料厚度</w:t>
            </w:r>
            <w:r>
              <w:rPr>
                <w:sz w:val="21"/>
              </w:rPr>
              <w:t>≥1.2mm</w:t>
            </w:r>
            <w:r>
              <w:rPr>
                <w:sz w:val="21"/>
              </w:rPr>
              <w:t>；踏板采用塑料踏板，</w:t>
            </w:r>
            <w:r>
              <w:rPr>
                <w:sz w:val="21"/>
              </w:rPr>
              <w:t>踏板表面必须设置一体化防滑纹路，禁止后期粘贴防滑条、防滑贴等临时防滑配件，耐磨不脱落、不开裂、不起皮。</w:t>
            </w:r>
            <w:r>
              <w:rPr>
                <w:sz w:val="21"/>
              </w:rPr>
              <w:t>踏板规格：</w:t>
            </w:r>
            <w:r>
              <w:rPr>
                <w:sz w:val="21"/>
              </w:rPr>
              <w:t>410mm×130mm×30mm</w:t>
            </w:r>
            <w:r>
              <w:rPr>
                <w:sz w:val="21"/>
              </w:rPr>
              <w:t>，底部采用</w:t>
            </w:r>
            <w:r>
              <w:rPr>
                <w:sz w:val="21"/>
              </w:rPr>
              <w:t>≥1.5mm</w:t>
            </w:r>
            <w:r>
              <w:rPr>
                <w:sz w:val="21"/>
              </w:rPr>
              <w:t>冷轧钢板经三折弯成型与塑料踏板采用</w:t>
            </w:r>
            <w:r>
              <w:rPr>
                <w:sz w:val="21"/>
              </w:rPr>
              <w:t>至少</w:t>
            </w:r>
            <w:r>
              <w:rPr>
                <w:sz w:val="21"/>
              </w:rPr>
              <w:t>6</w:t>
            </w:r>
            <w:r>
              <w:rPr>
                <w:sz w:val="21"/>
              </w:rPr>
              <w:t>颗螺丝固定，增强踏板的承受力</w:t>
            </w:r>
            <w:r>
              <w:rPr>
                <w:sz w:val="21"/>
              </w:rPr>
              <w:t>，承重性能达标，静态承重</w:t>
            </w:r>
            <w:r>
              <w:rPr>
                <w:sz w:val="21"/>
              </w:rPr>
              <w:t>≥</w:t>
            </w:r>
            <w:r>
              <w:rPr>
                <w:sz w:val="21"/>
              </w:rPr>
              <w:t>15</w:t>
            </w:r>
            <w:r>
              <w:rPr>
                <w:sz w:val="21"/>
              </w:rPr>
              <w:t>0kg</w:t>
            </w:r>
            <w:r>
              <w:rPr>
                <w:sz w:val="21"/>
              </w:rPr>
              <w:t>。要求步梯支柱与床支柱距离</w:t>
            </w:r>
            <w:r>
              <w:rPr>
                <w:sz w:val="21"/>
              </w:rPr>
              <w:t>≤</w:t>
            </w:r>
            <w:r>
              <w:rPr>
                <w:sz w:val="21"/>
              </w:rPr>
              <w:t>170mm,</w:t>
            </w:r>
            <w:r>
              <w:rPr>
                <w:sz w:val="21"/>
              </w:rPr>
              <w:t>步梯支柱与地面角度小于</w:t>
            </w:r>
            <w:r>
              <w:rPr>
                <w:sz w:val="21"/>
              </w:rPr>
              <w:t>75°</w:t>
            </w:r>
            <w:r>
              <w:rPr>
                <w:sz w:val="21"/>
              </w:rPr>
              <w:t>。</w:t>
            </w:r>
            <w:r>
              <w:rPr>
                <w:sz w:val="21"/>
              </w:rPr>
              <w:t>（</w:t>
            </w:r>
            <w:r>
              <w:rPr>
                <w:sz w:val="21"/>
              </w:rPr>
              <w:t>尺寸</w:t>
            </w:r>
            <w:r>
              <w:rPr>
                <w:sz w:val="21"/>
              </w:rPr>
              <w:t>误差在</w:t>
            </w:r>
            <w:r>
              <w:rPr>
                <w:sz w:val="21"/>
              </w:rPr>
              <w:t>5mm</w:t>
            </w:r>
            <w:r>
              <w:rPr>
                <w:sz w:val="21"/>
              </w:rPr>
              <w:t>内）</w:t>
            </w:r>
            <w:r>
              <w:rPr>
                <w:sz w:val="21"/>
              </w:rPr>
              <w:t>（</w:t>
            </w:r>
            <w:r>
              <w:rPr>
                <w:sz w:val="21"/>
              </w:rPr>
              <w:t>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石牌校园留学生公寓床垫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采用天然椰棕，环保、防潮、防菌</w:t>
            </w:r>
          </w:p>
          <w:p>
            <w:pPr>
              <w:pStyle w:val="null3"/>
            </w:pPr>
            <w:r>
              <w:rPr>
                <w:sz w:val="21"/>
              </w:rPr>
              <w:t>1、基材：床垫厚度：≥50mm(≥30mm棕芯、≥20mm的面料)</w:t>
            </w:r>
          </w:p>
          <w:p>
            <w:pPr>
              <w:pStyle w:val="null3"/>
            </w:pPr>
            <w:r>
              <w:rPr>
                <w:sz w:val="21"/>
              </w:rPr>
              <w:t>2、饰面：针织面料层、高弹纤维层、3E椰棕层、3D透气面料</w:t>
            </w:r>
          </w:p>
          <w:p>
            <w:pPr>
              <w:pStyle w:val="null3"/>
            </w:pPr>
            <w:r>
              <w:rPr>
                <w:sz w:val="21"/>
              </w:rPr>
              <w:t>3</w:t>
            </w:r>
            <w:r>
              <w:rPr>
                <w:sz w:val="21"/>
              </w:rPr>
              <w:t>、颜色：白色</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石牌校园留学生公寓衣柜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采用</w:t>
            </w:r>
            <w:r>
              <w:rPr>
                <w:sz w:val="21"/>
              </w:rPr>
              <w:t>≥</w:t>
            </w:r>
            <w:r>
              <w:rPr>
                <w:sz w:val="21"/>
              </w:rPr>
              <w:t>0.8mm</w:t>
            </w:r>
            <w:r>
              <w:rPr>
                <w:sz w:val="21"/>
              </w:rPr>
              <w:t>冷轧钢板，柜门采用木纹转印工艺，经折弯、冲压、高频焊接成形。柜体内部分上下两层，上部设一层固定层板为叠衣放置区，下部设不锈钢挂衣杆为挂衣区；柜门带有专用拉手，柜门为左右两扇门，各配一个挂锁扣方便独立使用。所有钢材焊接口打磨光滑</w:t>
            </w:r>
            <w:r>
              <w:rPr>
                <w:sz w:val="21"/>
              </w:rPr>
              <w:t>,</w:t>
            </w:r>
            <w:r>
              <w:rPr>
                <w:sz w:val="21"/>
              </w:rPr>
              <w:t>钢材经除油、除锈、水基脱脂、水基中和，表面调整、磷化等工序后静电喷环氧型树脂粉沫涂料，颜色灰白色，经</w:t>
            </w:r>
            <w:r>
              <w:rPr>
                <w:sz w:val="21"/>
              </w:rPr>
              <w:t>200</w:t>
            </w:r>
            <w:r>
              <w:rPr>
                <w:sz w:val="21"/>
              </w:rPr>
              <w:t>℃高温固化而成，塑膜的光泽度、附着力、硬度、耐冲力等均符合检验标准。</w:t>
            </w:r>
          </w:p>
          <w:p>
            <w:pPr>
              <w:pStyle w:val="null3"/>
            </w:pPr>
            <w:r>
              <w:rPr>
                <w:sz w:val="21"/>
              </w:rPr>
              <w:t>框架</w:t>
            </w:r>
            <w:r>
              <w:rPr>
                <w:sz w:val="21"/>
              </w:rPr>
              <w:t>:</w:t>
            </w:r>
            <w:r>
              <w:rPr>
                <w:sz w:val="21"/>
              </w:rPr>
              <w:t>采用≥</w:t>
            </w:r>
            <w:r>
              <w:rPr>
                <w:sz w:val="21"/>
              </w:rPr>
              <w:t>1.2mm</w:t>
            </w:r>
            <w:r>
              <w:rPr>
                <w:sz w:val="21"/>
              </w:rPr>
              <w:t>冷轧钢板。</w:t>
            </w:r>
          </w:p>
          <w:p>
            <w:pPr>
              <w:pStyle w:val="null3"/>
            </w:pPr>
            <w:r>
              <w:rPr>
                <w:sz w:val="21"/>
              </w:rPr>
              <w:t>脚架：采用</w:t>
            </w:r>
            <w:r>
              <w:rPr>
                <w:sz w:val="21"/>
              </w:rPr>
              <w:t>40</w:t>
            </w:r>
            <w:r>
              <w:rPr>
                <w:sz w:val="21"/>
              </w:rPr>
              <w:t>mm</w:t>
            </w:r>
            <w:r>
              <w:rPr>
                <w:sz w:val="21"/>
              </w:rPr>
              <w:t>×</w:t>
            </w:r>
            <w:r>
              <w:rPr>
                <w:sz w:val="21"/>
              </w:rPr>
              <w:t>40</w:t>
            </w:r>
            <w:r>
              <w:rPr>
                <w:sz w:val="21"/>
              </w:rPr>
              <w:t>mm</w:t>
            </w:r>
            <w:r>
              <w:rPr>
                <w:sz w:val="21"/>
              </w:rPr>
              <w:t>×</w:t>
            </w:r>
            <w:r>
              <w:rPr>
                <w:sz w:val="21"/>
              </w:rPr>
              <w:t>1.2mm</w:t>
            </w:r>
            <w:r>
              <w:rPr>
                <w:sz w:val="21"/>
              </w:rPr>
              <w:t>冷轧钢管，≥</w:t>
            </w:r>
            <w:r>
              <w:rPr>
                <w:sz w:val="21"/>
              </w:rPr>
              <w:t>50mm</w:t>
            </w:r>
            <w:r>
              <w:rPr>
                <w:sz w:val="21"/>
              </w:rPr>
              <w:t>高，配防潮塑料胶套。</w:t>
            </w:r>
            <w:r>
              <w:rPr>
                <w:sz w:val="21"/>
              </w:rPr>
              <w:t>（</w:t>
            </w:r>
            <w:r>
              <w:rPr>
                <w:sz w:val="21"/>
              </w:rPr>
              <w:t>尺寸</w:t>
            </w:r>
            <w:r>
              <w:rPr>
                <w:sz w:val="21"/>
              </w:rPr>
              <w:t>误差在</w:t>
            </w:r>
            <w:r>
              <w:rPr>
                <w:sz w:val="21"/>
              </w:rPr>
              <w:t>5mm</w:t>
            </w:r>
            <w:r>
              <w:rPr>
                <w:sz w:val="21"/>
              </w:rPr>
              <w:t>内）</w:t>
            </w:r>
          </w:p>
          <w:p>
            <w:pPr>
              <w:pStyle w:val="null3"/>
            </w:pPr>
            <w:r>
              <w:rPr>
                <w:sz w:val="21"/>
              </w:rPr>
              <w:t>拉手：尺寸</w:t>
            </w:r>
            <w:r>
              <w:rPr>
                <w:sz w:val="21"/>
              </w:rPr>
              <w:t>1</w:t>
            </w:r>
            <w:r>
              <w:rPr>
                <w:sz w:val="21"/>
              </w:rPr>
              <w:t>10</w:t>
            </w:r>
            <w:r>
              <w:rPr>
                <w:sz w:val="21"/>
              </w:rPr>
              <w:t>*4</w:t>
            </w:r>
            <w:r>
              <w:rPr>
                <w:sz w:val="21"/>
              </w:rPr>
              <w:t>5mm</w:t>
            </w:r>
            <w:r>
              <w:rPr>
                <w:sz w:val="21"/>
              </w:rPr>
              <w:t>（</w:t>
            </w:r>
            <w:r>
              <w:rPr>
                <w:sz w:val="21"/>
              </w:rPr>
              <w:t>尺寸</w:t>
            </w:r>
            <w:r>
              <w:rPr>
                <w:sz w:val="21"/>
              </w:rPr>
              <w:t>误差在</w:t>
            </w:r>
            <w:r>
              <w:rPr>
                <w:sz w:val="21"/>
              </w:rPr>
              <w:t>5mm</w:t>
            </w:r>
            <w:r>
              <w:rPr>
                <w:sz w:val="21"/>
              </w:rPr>
              <w:t>内）</w:t>
            </w:r>
            <w:r>
              <w:rPr>
                <w:sz w:val="21"/>
              </w:rPr>
              <w:t>，采用铝合金材料。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石牌校园留学生公寓书桌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桌</w:t>
            </w:r>
            <w:r>
              <w:rPr>
                <w:sz w:val="21"/>
              </w:rPr>
              <w:t>面板采用</w:t>
            </w:r>
            <w:r>
              <w:rPr>
                <w:sz w:val="21"/>
              </w:rPr>
              <w:t>≥25mm</w:t>
            </w:r>
            <w:r>
              <w:rPr>
                <w:sz w:val="21"/>
              </w:rPr>
              <w:t>厚</w:t>
            </w:r>
            <w:r>
              <w:rPr>
                <w:sz w:val="21"/>
              </w:rPr>
              <w:t>E0</w:t>
            </w:r>
            <w:r>
              <w:rPr>
                <w:sz w:val="21"/>
              </w:rPr>
              <w:t>级夹板，面贴防火板，前压鸭嘴边；</w:t>
            </w:r>
          </w:p>
        </w:tc>
      </w:tr>
      <w:tr>
        <w:tc>
          <w:tcPr>
            <w:tcW w:type="dxa" w:w="2076"/>
          </w:tcPr>
          <w:p/>
        </w:tc>
        <w:tc>
          <w:tcPr>
            <w:tcW w:type="dxa" w:w="415"/>
          </w:tcPr>
          <w:p>
            <w:pPr>
              <w:pStyle w:val="null3"/>
            </w:pPr>
            <w:r>
              <w:rPr/>
              <w:t>2</w:t>
            </w:r>
          </w:p>
        </w:tc>
        <w:tc>
          <w:tcPr>
            <w:tcW w:type="dxa" w:w="5814"/>
          </w:tcPr>
          <w:p>
            <w:pPr>
              <w:pStyle w:val="null3"/>
            </w:pPr>
            <w:r>
              <w:rPr>
                <w:sz w:val="21"/>
              </w:rPr>
              <w:t>柜、书架采用</w:t>
            </w:r>
            <w:r>
              <w:rPr>
                <w:sz w:val="21"/>
              </w:rPr>
              <w:t>≥0.8mm</w:t>
            </w:r>
            <w:r>
              <w:rPr>
                <w:sz w:val="21"/>
              </w:rPr>
              <w:t>冷轧钢板，柜门采用木纹转印工艺，经折弯、冲压、高频焊接成形，配</w:t>
            </w:r>
            <w:r>
              <w:rPr>
                <w:sz w:val="21"/>
              </w:rPr>
              <w:t>1</w:t>
            </w:r>
            <w:r>
              <w:rPr>
                <w:sz w:val="21"/>
              </w:rPr>
              <w:t>个储物柜不设抽屉，带有明挂锁设计。所有钢材焊接口打磨光滑</w:t>
            </w:r>
            <w:r>
              <w:rPr>
                <w:sz w:val="21"/>
              </w:rPr>
              <w:t>,</w:t>
            </w:r>
            <w:r>
              <w:rPr>
                <w:sz w:val="21"/>
              </w:rPr>
              <w:t>钢材经除油、除锈、水基脱脂、水基中和，表面调整、磷化等工序后静电喷环氧型树脂粉沫涂料，颜色灰白色，经</w:t>
            </w:r>
            <w:r>
              <w:rPr>
                <w:sz w:val="21"/>
              </w:rPr>
              <w:t>200℃</w:t>
            </w:r>
            <w:r>
              <w:rPr>
                <w:sz w:val="21"/>
              </w:rPr>
              <w:t>高温固化而成，塑膜的光泽度、附着力、硬度、耐冲力等均符合检验标准。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石牌校园留学生公寓学生椅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座板、背板采用</w:t>
            </w:r>
            <w:r>
              <w:rPr>
                <w:sz w:val="21"/>
              </w:rPr>
              <w:t>≥12mmE0</w:t>
            </w:r>
            <w:r>
              <w:rPr>
                <w:sz w:val="21"/>
              </w:rPr>
              <w:t>级夹板贴防火板，经专业加工处理，具耐磨，抗刻划，耐高温，易清洁，耐酸碱等特点。椅架采用</w:t>
            </w:r>
            <w:r>
              <w:rPr>
                <w:sz w:val="21"/>
              </w:rPr>
              <w:t>尺寸为</w:t>
            </w:r>
            <w:r>
              <w:rPr>
                <w:sz w:val="21"/>
              </w:rPr>
              <w:t>40</w:t>
            </w:r>
            <w:r>
              <w:rPr>
                <w:sz w:val="21"/>
              </w:rPr>
              <w:t>mm</w:t>
            </w:r>
            <w:r>
              <w:rPr>
                <w:sz w:val="21"/>
              </w:rPr>
              <w:t>×20</w:t>
            </w:r>
            <w:r>
              <w:rPr>
                <w:sz w:val="21"/>
              </w:rPr>
              <w:t>mm</w:t>
            </w:r>
            <w:r>
              <w:rPr>
                <w:sz w:val="21"/>
              </w:rPr>
              <w:t>（</w:t>
            </w:r>
            <w:r>
              <w:rPr>
                <w:sz w:val="21"/>
              </w:rPr>
              <w:t>尺寸</w:t>
            </w:r>
            <w:r>
              <w:rPr>
                <w:sz w:val="21"/>
              </w:rPr>
              <w:t>误差在</w:t>
            </w:r>
            <w:r>
              <w:rPr>
                <w:sz w:val="21"/>
              </w:rPr>
              <w:t>5mm</w:t>
            </w:r>
            <w:r>
              <w:rPr>
                <w:sz w:val="21"/>
              </w:rPr>
              <w:t>内），厚度</w:t>
            </w:r>
            <w:r>
              <w:rPr>
                <w:sz w:val="21"/>
              </w:rPr>
              <w:t>≥</w:t>
            </w:r>
            <w:r>
              <w:rPr>
                <w:sz w:val="21"/>
              </w:rPr>
              <w:t>1.2mm</w:t>
            </w:r>
            <w:r>
              <w:rPr>
                <w:sz w:val="21"/>
              </w:rPr>
              <w:t>冷轧钢管，增加侧连杆。钢管焊接全部采用二氧化碳亚弧焊接，焊接表面波纹均匀，并保证焊处无夹渣、气孔、焊瘤、焊丝头咬边和飞溅并保证无脱焊、虚焊、焊穿等现象，所有焊接口打磨光滑。所有钢材经除油、除锈、水基脱脂、水基中和，表面调整、磷化等工序后静电喷环氧型树脂粉沫涂料，经</w:t>
            </w:r>
            <w:r>
              <w:rPr>
                <w:sz w:val="21"/>
              </w:rPr>
              <w:t>200℃</w:t>
            </w:r>
            <w:r>
              <w:rPr>
                <w:sz w:val="21"/>
              </w:rPr>
              <w:t>高温固化而成，塑膜的光泽度、附着力、硬度、耐冲力等均符合检验标准。所有接触地面的钢管全部套上防潮塑料胶套。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石牌校园周转房宿舍上下床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立柱</w:t>
            </w:r>
            <w:r>
              <w:rPr>
                <w:sz w:val="21"/>
              </w:rPr>
              <w:t>：</w:t>
            </w:r>
            <w:r>
              <w:rPr>
                <w:sz w:val="21"/>
              </w:rPr>
              <w:t>截断面为中空异型镀锌冷轧开口钢管，正面为圆弧形，人体接触面没有锐角</w:t>
            </w:r>
            <w:r>
              <w:rPr>
                <w:sz w:val="21"/>
              </w:rPr>
              <w:t>,</w:t>
            </w:r>
            <w:r>
              <w:rPr>
                <w:sz w:val="21"/>
              </w:rPr>
              <w:t>起到防撞伤作用。立面成型后尺寸为</w:t>
            </w:r>
            <w:r>
              <w:rPr>
                <w:sz w:val="21"/>
              </w:rPr>
              <w:t>65mm×65mm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；为加强立柱的抗折弯力，立柱加强筋</w:t>
            </w:r>
            <w:r>
              <w:rPr>
                <w:sz w:val="21"/>
              </w:rPr>
              <w:t>≥2</w:t>
            </w:r>
            <w:r>
              <w:rPr>
                <w:sz w:val="21"/>
              </w:rPr>
              <w:t>条。</w:t>
            </w:r>
            <w:r>
              <w:rPr>
                <w:sz w:val="21"/>
              </w:rPr>
              <w:t>（</w:t>
            </w:r>
            <w:r>
              <w:rPr>
                <w:sz w:val="21"/>
              </w:rPr>
              <w:t>提供承诺函，格式自拟）</w:t>
            </w:r>
          </w:p>
        </w:tc>
      </w:tr>
      <w:tr>
        <w:tc>
          <w:tcPr>
            <w:tcW w:type="dxa" w:w="2076"/>
          </w:tcPr>
          <w:p/>
        </w:tc>
        <w:tc>
          <w:tcPr>
            <w:tcW w:type="dxa" w:w="415"/>
          </w:tcPr>
          <w:p>
            <w:pPr>
              <w:pStyle w:val="null3"/>
            </w:pPr>
            <w:r>
              <w:rPr/>
              <w:t>2</w:t>
            </w:r>
          </w:p>
        </w:tc>
        <w:tc>
          <w:tcPr>
            <w:tcW w:type="dxa" w:w="5814"/>
          </w:tcPr>
          <w:p>
            <w:pPr>
              <w:pStyle w:val="null3"/>
            </w:pPr>
            <w:r>
              <w:rPr>
                <w:sz w:val="21"/>
              </w:rPr>
              <w:t>长横梁</w:t>
            </w:r>
            <w:r>
              <w:rPr>
                <w:sz w:val="21"/>
              </w:rPr>
              <w:t>：</w:t>
            </w:r>
            <w:r>
              <w:rPr>
                <w:sz w:val="21"/>
              </w:rPr>
              <w:t>床头横梁，截断面为中空异型镀锌冷轧开口钢管，正面有凹凸加强筋</w:t>
            </w:r>
            <w:r>
              <w:rPr>
                <w:sz w:val="21"/>
              </w:rPr>
              <w:t>≥2</w:t>
            </w:r>
            <w:r>
              <w:rPr>
                <w:sz w:val="21"/>
              </w:rPr>
              <w:t>条，立面成型后尺寸为</w:t>
            </w:r>
            <w:r>
              <w:rPr>
                <w:sz w:val="21"/>
              </w:rPr>
              <w:t>90mm×40mm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w:t>
            </w:r>
          </w:p>
        </w:tc>
      </w:tr>
      <w:tr>
        <w:tc>
          <w:tcPr>
            <w:tcW w:type="dxa" w:w="2076"/>
          </w:tcPr>
          <w:p/>
        </w:tc>
        <w:tc>
          <w:tcPr>
            <w:tcW w:type="dxa" w:w="415"/>
          </w:tcPr>
          <w:p>
            <w:pPr>
              <w:pStyle w:val="null3"/>
            </w:pPr>
            <w:r>
              <w:rPr/>
              <w:t>3</w:t>
            </w:r>
          </w:p>
        </w:tc>
        <w:tc>
          <w:tcPr>
            <w:tcW w:type="dxa" w:w="5814"/>
          </w:tcPr>
          <w:p>
            <w:pPr>
              <w:pStyle w:val="null3"/>
            </w:pPr>
            <w:r>
              <w:rPr>
                <w:sz w:val="21"/>
              </w:rPr>
              <w:t>床头竖护栏</w:t>
            </w:r>
            <w:r>
              <w:rPr>
                <w:sz w:val="21"/>
              </w:rPr>
              <w:t>：</w:t>
            </w:r>
            <w:r>
              <w:rPr>
                <w:sz w:val="21"/>
              </w:rPr>
              <w:t>采用中</w:t>
            </w:r>
            <w:r>
              <w:rPr>
                <w:sz w:val="21"/>
              </w:rPr>
              <w:t>ф</w:t>
            </w:r>
            <w:r>
              <w:rPr>
                <w:sz w:val="21"/>
              </w:rPr>
              <w:t>22</w:t>
            </w:r>
            <w:r>
              <w:rPr>
                <w:sz w:val="21"/>
              </w:rPr>
              <w:t>mm</w:t>
            </w:r>
            <w:r>
              <w:rPr>
                <w:sz w:val="21"/>
              </w:rPr>
              <w:t>×1.0m</w:t>
            </w:r>
            <w:r>
              <w:rPr>
                <w:sz w:val="21"/>
              </w:rPr>
              <w:t>m</w:t>
            </w:r>
            <w:r>
              <w:rPr>
                <w:sz w:val="21"/>
              </w:rPr>
              <w:t>厚冷轧钢管，护栏整体高度</w:t>
            </w:r>
            <w:r>
              <w:rPr>
                <w:sz w:val="21"/>
              </w:rPr>
              <w:t>≥300mm</w:t>
            </w:r>
            <w:r>
              <w:rPr>
                <w:sz w:val="21"/>
              </w:rPr>
              <w:t>。</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4</w:t>
            </w:r>
          </w:p>
        </w:tc>
        <w:tc>
          <w:tcPr>
            <w:tcW w:type="dxa" w:w="5814"/>
          </w:tcPr>
          <w:p>
            <w:pPr>
              <w:pStyle w:val="null3"/>
            </w:pPr>
            <w:r>
              <w:rPr>
                <w:sz w:val="21"/>
              </w:rPr>
              <w:t>床板支撑</w:t>
            </w:r>
            <w:r>
              <w:rPr>
                <w:sz w:val="21"/>
              </w:rPr>
              <w:t>：</w:t>
            </w:r>
            <w:r>
              <w:rPr>
                <w:sz w:val="21"/>
              </w:rPr>
              <w:t>采用</w:t>
            </w:r>
            <w:r>
              <w:rPr>
                <w:sz w:val="21"/>
              </w:rPr>
              <w:t>至少</w:t>
            </w:r>
            <w:r>
              <w:rPr>
                <w:sz w:val="21"/>
              </w:rPr>
              <w:t>5</w:t>
            </w:r>
            <w:r>
              <w:rPr>
                <w:sz w:val="21"/>
              </w:rPr>
              <w:t>根</w:t>
            </w:r>
            <w:r>
              <w:rPr>
                <w:sz w:val="21"/>
              </w:rPr>
              <w:t>≥1.2mm</w:t>
            </w:r>
            <w:r>
              <w:rPr>
                <w:sz w:val="21"/>
              </w:rPr>
              <w:t>厚冷轧方管制作</w:t>
            </w:r>
            <w:r>
              <w:rPr>
                <w:sz w:val="21"/>
              </w:rPr>
              <w:t>，尺寸为</w:t>
            </w:r>
            <w:r>
              <w:rPr>
                <w:sz w:val="21"/>
              </w:rPr>
              <w:t>30</w:t>
            </w:r>
            <w:r>
              <w:rPr>
                <w:sz w:val="21"/>
              </w:rPr>
              <w:t>mm</w:t>
            </w:r>
            <w:r>
              <w:rPr>
                <w:sz w:val="21"/>
              </w:rPr>
              <w:t>×30</w:t>
            </w:r>
            <w:r>
              <w:rPr>
                <w:sz w:val="21"/>
              </w:rPr>
              <w:t>mm</w:t>
            </w:r>
            <w:r>
              <w:rPr>
                <w:sz w:val="21"/>
              </w:rPr>
              <w:t>。</w:t>
            </w:r>
            <w:r>
              <w:rPr>
                <w:sz w:val="21"/>
              </w:rPr>
              <w:t>方管与床架间应满焊，并进行倒角，接触面无锐角</w:t>
            </w:r>
            <w:r>
              <w:rPr>
                <w:sz w:val="21"/>
              </w:rPr>
              <w:t>。</w:t>
            </w:r>
            <w:r>
              <w:rPr>
                <w:sz w:val="21"/>
              </w:rPr>
              <w:t>增加消音垫，避免使用时的异响。</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5</w:t>
            </w:r>
          </w:p>
        </w:tc>
        <w:tc>
          <w:tcPr>
            <w:tcW w:type="dxa" w:w="5814"/>
          </w:tcPr>
          <w:p>
            <w:pPr>
              <w:pStyle w:val="null3"/>
            </w:pPr>
            <w:r>
              <w:rPr>
                <w:sz w:val="21"/>
              </w:rPr>
              <w:t>公寓床卡扣（挂件连接处挂钩）</w:t>
            </w:r>
            <w:r>
              <w:rPr>
                <w:sz w:val="21"/>
              </w:rPr>
              <w:t>：</w:t>
            </w:r>
            <w:r>
              <w:rPr>
                <w:sz w:val="21"/>
              </w:rPr>
              <w:t>经冲床冲压成型，至少有</w:t>
            </w:r>
            <w:r>
              <w:rPr>
                <w:sz w:val="21"/>
              </w:rPr>
              <w:t>3</w:t>
            </w:r>
            <w:r>
              <w:rPr>
                <w:sz w:val="21"/>
              </w:rPr>
              <w:t>个连接卡口，挂件部位成型后尺寸为</w:t>
            </w:r>
            <w:r>
              <w:rPr>
                <w:sz w:val="21"/>
              </w:rPr>
              <w:t>≥</w:t>
            </w:r>
            <w:r>
              <w:rPr>
                <w:sz w:val="21"/>
              </w:rPr>
              <w:t>198 mm×27 mm×7mm(±2mm)</w:t>
            </w:r>
            <w:r>
              <w:rPr>
                <w:sz w:val="21"/>
              </w:rPr>
              <w:t>，材料厚度</w:t>
            </w:r>
            <w:r>
              <w:rPr>
                <w:sz w:val="21"/>
              </w:rPr>
              <w:t>≥</w:t>
            </w:r>
            <w:r>
              <w:rPr>
                <w:sz w:val="21"/>
              </w:rPr>
              <w:t>2.0mm</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外套式注塑防潮胶套</w:t>
            </w:r>
            <w:r>
              <w:rPr>
                <w:sz w:val="21"/>
              </w:rPr>
              <w:t>：</w:t>
            </w:r>
            <w:r>
              <w:rPr>
                <w:sz w:val="21"/>
              </w:rPr>
              <w:t>所有立柱接触地面处配高度</w:t>
            </w:r>
            <w:r>
              <w:rPr>
                <w:sz w:val="21"/>
              </w:rPr>
              <w:t>≥35mm</w:t>
            </w:r>
            <w:r>
              <w:rPr>
                <w:sz w:val="21"/>
              </w:rPr>
              <w:t>的外套式注塑防潮胶套，增强接触地面的防潮性能以及安全防护性。</w:t>
            </w:r>
          </w:p>
        </w:tc>
      </w:tr>
      <w:tr>
        <w:tc>
          <w:tcPr>
            <w:tcW w:type="dxa" w:w="2076"/>
          </w:tcPr>
          <w:p/>
        </w:tc>
        <w:tc>
          <w:tcPr>
            <w:tcW w:type="dxa" w:w="415"/>
          </w:tcPr>
          <w:p>
            <w:pPr>
              <w:pStyle w:val="null3"/>
            </w:pPr>
            <w:r>
              <w:rPr/>
              <w:t>7</w:t>
            </w:r>
          </w:p>
        </w:tc>
        <w:tc>
          <w:tcPr>
            <w:tcW w:type="dxa" w:w="5814"/>
          </w:tcPr>
          <w:p>
            <w:pPr>
              <w:pStyle w:val="null3"/>
            </w:pPr>
            <w:r>
              <w:rPr>
                <w:sz w:val="21"/>
              </w:rPr>
              <w:t>蚊帐架</w:t>
            </w:r>
            <w:r>
              <w:rPr>
                <w:sz w:val="21"/>
              </w:rPr>
              <w:t>：</w:t>
            </w:r>
            <w:r>
              <w:rPr>
                <w:sz w:val="21"/>
              </w:rPr>
              <w:t>采用</w:t>
            </w:r>
            <w:r>
              <w:rPr>
                <w:sz w:val="21"/>
              </w:rPr>
              <w:t>≥</w:t>
            </w:r>
            <w:r>
              <w:rPr>
                <w:sz w:val="21"/>
              </w:rPr>
              <w:t>ф</w:t>
            </w:r>
            <w:r>
              <w:rPr>
                <w:sz w:val="21"/>
              </w:rPr>
              <w:t>19</w:t>
            </w:r>
            <w:r>
              <w:rPr>
                <w:sz w:val="21"/>
              </w:rPr>
              <w:t>钢管弯制而成。</w:t>
            </w:r>
          </w:p>
        </w:tc>
      </w:tr>
      <w:tr>
        <w:tc>
          <w:tcPr>
            <w:tcW w:type="dxa" w:w="2076"/>
          </w:tcPr>
          <w:p/>
        </w:tc>
        <w:tc>
          <w:tcPr>
            <w:tcW w:type="dxa" w:w="415"/>
          </w:tcPr>
          <w:p>
            <w:pPr>
              <w:pStyle w:val="null3"/>
            </w:pPr>
            <w:r>
              <w:rPr/>
              <w:t>8</w:t>
            </w:r>
          </w:p>
        </w:tc>
        <w:tc>
          <w:tcPr>
            <w:tcW w:type="dxa" w:w="5814"/>
          </w:tcPr>
          <w:p>
            <w:pPr>
              <w:pStyle w:val="null3"/>
            </w:pPr>
            <w:r>
              <w:rPr>
                <w:sz w:val="21"/>
              </w:rPr>
              <w:t>床板</w:t>
            </w:r>
            <w:r>
              <w:rPr>
                <w:sz w:val="21"/>
              </w:rPr>
              <w:t>：</w:t>
            </w:r>
            <w:r>
              <w:rPr>
                <w:sz w:val="21"/>
              </w:rPr>
              <w:t>采用</w:t>
            </w:r>
            <w:r>
              <w:rPr>
                <w:sz w:val="21"/>
              </w:rPr>
              <w:t>≥18mm</w:t>
            </w:r>
            <w:r>
              <w:rPr>
                <w:sz w:val="21"/>
              </w:rPr>
              <w:t xml:space="preserve">厚杉木板，每块床板由 </w:t>
            </w:r>
            <w:r>
              <w:rPr>
                <w:sz w:val="21"/>
              </w:rPr>
              <w:t xml:space="preserve">7 </w:t>
            </w:r>
            <w:r>
              <w:rPr>
                <w:sz w:val="21"/>
              </w:rPr>
              <w:t>块（或以下）杉木板合成，双面刨光处理，不能存有木屑，床板底部需要</w:t>
            </w:r>
            <w:r>
              <w:rPr>
                <w:sz w:val="21"/>
              </w:rPr>
              <w:t>至少</w:t>
            </w:r>
            <w:r>
              <w:rPr>
                <w:sz w:val="21"/>
              </w:rPr>
              <w:t>3</w:t>
            </w:r>
            <w:r>
              <w:rPr>
                <w:sz w:val="21"/>
              </w:rPr>
              <w:t>根</w:t>
            </w:r>
            <w:r>
              <w:rPr>
                <w:sz w:val="21"/>
              </w:rPr>
              <w:t>≥30</w:t>
            </w:r>
            <w:r>
              <w:rPr>
                <w:sz w:val="21"/>
              </w:rPr>
              <w:t>mm</w:t>
            </w:r>
            <w:r>
              <w:rPr>
                <w:sz w:val="21"/>
              </w:rPr>
              <w:t>×40mm</w:t>
            </w:r>
            <w:r>
              <w:rPr>
                <w:sz w:val="21"/>
              </w:rPr>
              <w:t>（</w:t>
            </w:r>
            <w:r>
              <w:rPr>
                <w:sz w:val="21"/>
              </w:rPr>
              <w:t>尺寸</w:t>
            </w:r>
            <w:r>
              <w:rPr>
                <w:sz w:val="21"/>
              </w:rPr>
              <w:t>误差在</w:t>
            </w:r>
            <w:r>
              <w:rPr>
                <w:sz w:val="21"/>
              </w:rPr>
              <w:t>5mm</w:t>
            </w:r>
            <w:r>
              <w:rPr>
                <w:sz w:val="21"/>
              </w:rPr>
              <w:t>内）</w:t>
            </w:r>
            <w:r>
              <w:rPr>
                <w:sz w:val="21"/>
              </w:rPr>
              <w:t>的方木连接固定。</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爬梯立柱</w:t>
            </w:r>
            <w:r>
              <w:rPr>
                <w:sz w:val="21"/>
              </w:rPr>
              <w:t>：</w:t>
            </w:r>
            <w:r>
              <w:rPr>
                <w:sz w:val="21"/>
              </w:rPr>
              <w:t>采用</w:t>
            </w:r>
            <w:r>
              <w:rPr>
                <w:sz w:val="21"/>
              </w:rPr>
              <w:t>尺寸为</w:t>
            </w:r>
            <w:r>
              <w:rPr>
                <w:sz w:val="21"/>
              </w:rPr>
              <w:t>50mm×25mm</w:t>
            </w:r>
            <w:r>
              <w:rPr>
                <w:sz w:val="21"/>
              </w:rPr>
              <w:t>镀锌钢管，材料厚度</w:t>
            </w:r>
            <w:r>
              <w:rPr>
                <w:sz w:val="21"/>
              </w:rPr>
              <w:t>≥1.2mm</w:t>
            </w:r>
            <w:r>
              <w:rPr>
                <w:sz w:val="21"/>
              </w:rPr>
              <w:t>；踏板采用塑料踏板，</w:t>
            </w:r>
            <w:r>
              <w:rPr>
                <w:sz w:val="21"/>
              </w:rPr>
              <w:t>踏板表面必须设置一体化防滑纹路，禁止后期粘贴防滑条、防滑贴等临时防滑配件，耐磨不脱落、不开裂、不起皮。</w:t>
            </w:r>
            <w:r>
              <w:rPr>
                <w:sz w:val="21"/>
              </w:rPr>
              <w:t>踏板规格：</w:t>
            </w:r>
            <w:r>
              <w:rPr>
                <w:sz w:val="21"/>
              </w:rPr>
              <w:t>410mm×130mm×30mm</w:t>
            </w:r>
            <w:r>
              <w:rPr>
                <w:sz w:val="21"/>
              </w:rPr>
              <w:t>，底部采用</w:t>
            </w:r>
            <w:r>
              <w:rPr>
                <w:sz w:val="21"/>
              </w:rPr>
              <w:t>≥1.5mm</w:t>
            </w:r>
            <w:r>
              <w:rPr>
                <w:sz w:val="21"/>
              </w:rPr>
              <w:t>冷轧钢板经三折弯成型与塑料踏板采用</w:t>
            </w:r>
            <w:r>
              <w:rPr>
                <w:sz w:val="21"/>
              </w:rPr>
              <w:t>至少</w:t>
            </w:r>
            <w:r>
              <w:rPr>
                <w:sz w:val="21"/>
              </w:rPr>
              <w:t>6</w:t>
            </w:r>
            <w:r>
              <w:rPr>
                <w:sz w:val="21"/>
              </w:rPr>
              <w:t>颗螺丝固定，增强踏板的承受力</w:t>
            </w:r>
            <w:r>
              <w:rPr>
                <w:sz w:val="21"/>
              </w:rPr>
              <w:t>，承重性能达标，静态承重</w:t>
            </w:r>
            <w:r>
              <w:rPr>
                <w:sz w:val="21"/>
              </w:rPr>
              <w:t>≥</w:t>
            </w:r>
            <w:r>
              <w:rPr>
                <w:sz w:val="21"/>
              </w:rPr>
              <w:t>15</w:t>
            </w:r>
            <w:r>
              <w:rPr>
                <w:sz w:val="21"/>
              </w:rPr>
              <w:t>0kg</w:t>
            </w:r>
            <w:r>
              <w:rPr>
                <w:sz w:val="21"/>
              </w:rPr>
              <w:t>。要求步梯支柱与床支柱距离</w:t>
            </w:r>
            <w:r>
              <w:rPr>
                <w:sz w:val="21"/>
              </w:rPr>
              <w:t>≤</w:t>
            </w:r>
            <w:r>
              <w:rPr>
                <w:sz w:val="21"/>
              </w:rPr>
              <w:t>170mm,</w:t>
            </w:r>
            <w:r>
              <w:rPr>
                <w:sz w:val="21"/>
              </w:rPr>
              <w:t>步梯支柱与地面角度小于</w:t>
            </w:r>
            <w:r>
              <w:rPr>
                <w:sz w:val="21"/>
              </w:rPr>
              <w:t>75°</w:t>
            </w:r>
            <w:r>
              <w:rPr>
                <w:sz w:val="21"/>
              </w:rPr>
              <w:t>。</w:t>
            </w:r>
            <w:r>
              <w:rPr>
                <w:sz w:val="21"/>
              </w:rPr>
              <w:t>（</w:t>
            </w:r>
            <w:r>
              <w:rPr>
                <w:sz w:val="21"/>
              </w:rPr>
              <w:t>尺寸</w:t>
            </w:r>
            <w:r>
              <w:rPr>
                <w:sz w:val="21"/>
              </w:rPr>
              <w:t>误差在</w:t>
            </w:r>
            <w:r>
              <w:rPr>
                <w:sz w:val="21"/>
              </w:rPr>
              <w:t>5mm</w:t>
            </w:r>
            <w:r>
              <w:rPr>
                <w:sz w:val="21"/>
              </w:rPr>
              <w:t>内）</w:t>
            </w:r>
            <w:r>
              <w:rPr>
                <w:sz w:val="21"/>
              </w:rPr>
              <w:t>（</w:t>
            </w:r>
            <w:r>
              <w:rPr>
                <w:sz w:val="21"/>
              </w:rPr>
              <w:t>提供承诺函，格式自拟）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石牌校园周转房宿舍衣柜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采用</w:t>
            </w:r>
            <w:r>
              <w:rPr>
                <w:sz w:val="21"/>
              </w:rPr>
              <w:t>≥</w:t>
            </w:r>
            <w:r>
              <w:rPr>
                <w:sz w:val="21"/>
              </w:rPr>
              <w:t>0.8mm</w:t>
            </w:r>
            <w:r>
              <w:rPr>
                <w:sz w:val="21"/>
              </w:rPr>
              <w:t>冷轧钢板，柜门采用木纹转印工艺，经折弯、冲压、高频焊接成形。柜体内部分上下两层，上部设一层固定层板为叠衣放置区，下部设不锈钢挂衣杆为挂衣区；柜门带有专用拉手，柜门为左右两扇门，各配一个挂锁扣方便独立使用。所有钢材焊接口打磨光滑</w:t>
            </w:r>
            <w:r>
              <w:rPr>
                <w:sz w:val="21"/>
              </w:rPr>
              <w:t>,</w:t>
            </w:r>
            <w:r>
              <w:rPr>
                <w:sz w:val="21"/>
              </w:rPr>
              <w:t>钢材经除油、除锈、水基脱脂、水基中和，表面调整、磷化等工序后静电喷环氧型树脂粉沫涂料，颜色灰白色，经</w:t>
            </w:r>
            <w:r>
              <w:rPr>
                <w:sz w:val="21"/>
              </w:rPr>
              <w:t>200</w:t>
            </w:r>
            <w:r>
              <w:rPr>
                <w:sz w:val="21"/>
              </w:rPr>
              <w:t>℃高温固化而成，塑膜的光泽度、附着力、硬度、耐冲力等均符合检验标准。</w:t>
            </w:r>
          </w:p>
          <w:p>
            <w:pPr>
              <w:pStyle w:val="null3"/>
            </w:pPr>
            <w:r>
              <w:rPr>
                <w:sz w:val="21"/>
              </w:rPr>
              <w:t>框架</w:t>
            </w:r>
            <w:r>
              <w:rPr>
                <w:sz w:val="21"/>
              </w:rPr>
              <w:t>:</w:t>
            </w:r>
            <w:r>
              <w:rPr>
                <w:sz w:val="21"/>
              </w:rPr>
              <w:t>采用≥</w:t>
            </w:r>
            <w:r>
              <w:rPr>
                <w:sz w:val="21"/>
              </w:rPr>
              <w:t>1.2mm</w:t>
            </w:r>
            <w:r>
              <w:rPr>
                <w:sz w:val="21"/>
              </w:rPr>
              <w:t>冷轧钢板。</w:t>
            </w:r>
          </w:p>
          <w:p>
            <w:pPr>
              <w:pStyle w:val="null3"/>
            </w:pPr>
            <w:r>
              <w:rPr>
                <w:sz w:val="21"/>
              </w:rPr>
              <w:t>脚架：采用</w:t>
            </w:r>
            <w:r>
              <w:rPr>
                <w:sz w:val="21"/>
              </w:rPr>
              <w:t>40</w:t>
            </w:r>
            <w:r>
              <w:rPr>
                <w:sz w:val="21"/>
              </w:rPr>
              <w:t>mm</w:t>
            </w:r>
            <w:r>
              <w:rPr>
                <w:sz w:val="21"/>
              </w:rPr>
              <w:t>×</w:t>
            </w:r>
            <w:r>
              <w:rPr>
                <w:sz w:val="21"/>
              </w:rPr>
              <w:t>40</w:t>
            </w:r>
            <w:r>
              <w:rPr>
                <w:sz w:val="21"/>
              </w:rPr>
              <w:t>mm</w:t>
            </w:r>
            <w:r>
              <w:rPr>
                <w:sz w:val="21"/>
              </w:rPr>
              <w:t>×</w:t>
            </w:r>
            <w:r>
              <w:rPr>
                <w:sz w:val="21"/>
              </w:rPr>
              <w:t>1.2mm</w:t>
            </w:r>
            <w:r>
              <w:rPr>
                <w:sz w:val="21"/>
              </w:rPr>
              <w:t>冷轧钢管，≥</w:t>
            </w:r>
            <w:r>
              <w:rPr>
                <w:sz w:val="21"/>
              </w:rPr>
              <w:t>50mm</w:t>
            </w:r>
            <w:r>
              <w:rPr>
                <w:sz w:val="21"/>
              </w:rPr>
              <w:t>高，配防潮塑料胶套。</w:t>
            </w:r>
            <w:r>
              <w:rPr>
                <w:sz w:val="21"/>
              </w:rPr>
              <w:t>（</w:t>
            </w:r>
            <w:r>
              <w:rPr>
                <w:sz w:val="21"/>
              </w:rPr>
              <w:t>尺寸</w:t>
            </w:r>
            <w:r>
              <w:rPr>
                <w:sz w:val="21"/>
              </w:rPr>
              <w:t>误差在</w:t>
            </w:r>
            <w:r>
              <w:rPr>
                <w:sz w:val="21"/>
              </w:rPr>
              <w:t>5mm</w:t>
            </w:r>
            <w:r>
              <w:rPr>
                <w:sz w:val="21"/>
              </w:rPr>
              <w:t>内）</w:t>
            </w:r>
          </w:p>
          <w:p>
            <w:pPr>
              <w:pStyle w:val="null3"/>
            </w:pPr>
            <w:r>
              <w:rPr>
                <w:sz w:val="21"/>
              </w:rPr>
              <w:t>拉手：尺寸</w:t>
            </w:r>
            <w:r>
              <w:rPr>
                <w:sz w:val="21"/>
              </w:rPr>
              <w:t>1</w:t>
            </w:r>
            <w:r>
              <w:rPr>
                <w:sz w:val="21"/>
              </w:rPr>
              <w:t>10</w:t>
            </w:r>
            <w:r>
              <w:rPr>
                <w:sz w:val="21"/>
              </w:rPr>
              <w:t>*4</w:t>
            </w:r>
            <w:r>
              <w:rPr>
                <w:sz w:val="21"/>
              </w:rPr>
              <w:t>5mm</w:t>
            </w:r>
            <w:r>
              <w:rPr>
                <w:sz w:val="21"/>
              </w:rPr>
              <w:t>（</w:t>
            </w:r>
            <w:r>
              <w:rPr>
                <w:sz w:val="21"/>
              </w:rPr>
              <w:t>尺寸</w:t>
            </w:r>
            <w:r>
              <w:rPr>
                <w:sz w:val="21"/>
              </w:rPr>
              <w:t>误差在</w:t>
            </w:r>
            <w:r>
              <w:rPr>
                <w:sz w:val="21"/>
              </w:rPr>
              <w:t>5mm</w:t>
            </w:r>
            <w:r>
              <w:rPr>
                <w:sz w:val="21"/>
              </w:rPr>
              <w:t>内）</w:t>
            </w:r>
            <w:r>
              <w:rPr>
                <w:sz w:val="21"/>
              </w:rPr>
              <w:t>，采用铝合金材料。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石牌校园周转房宿舍书桌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桌</w:t>
            </w:r>
            <w:r>
              <w:rPr>
                <w:sz w:val="21"/>
              </w:rPr>
              <w:t>面板采用</w:t>
            </w:r>
            <w:r>
              <w:rPr>
                <w:sz w:val="21"/>
              </w:rPr>
              <w:t>≥25mm</w:t>
            </w:r>
            <w:r>
              <w:rPr>
                <w:sz w:val="21"/>
              </w:rPr>
              <w:t>厚</w:t>
            </w:r>
            <w:r>
              <w:rPr>
                <w:sz w:val="21"/>
              </w:rPr>
              <w:t>E0</w:t>
            </w:r>
            <w:r>
              <w:rPr>
                <w:sz w:val="21"/>
              </w:rPr>
              <w:t>级夹板，面贴防火板，前压鸭嘴边；</w:t>
            </w:r>
          </w:p>
        </w:tc>
      </w:tr>
      <w:tr>
        <w:tc>
          <w:tcPr>
            <w:tcW w:type="dxa" w:w="2076"/>
          </w:tcPr>
          <w:p/>
        </w:tc>
        <w:tc>
          <w:tcPr>
            <w:tcW w:type="dxa" w:w="415"/>
          </w:tcPr>
          <w:p>
            <w:pPr>
              <w:pStyle w:val="null3"/>
            </w:pPr>
            <w:r>
              <w:rPr/>
              <w:t>2</w:t>
            </w:r>
          </w:p>
        </w:tc>
        <w:tc>
          <w:tcPr>
            <w:tcW w:type="dxa" w:w="5814"/>
          </w:tcPr>
          <w:p>
            <w:pPr>
              <w:pStyle w:val="null3"/>
            </w:pPr>
            <w:r>
              <w:rPr>
                <w:sz w:val="21"/>
              </w:rPr>
              <w:t>柜、书架采用</w:t>
            </w:r>
            <w:r>
              <w:rPr>
                <w:sz w:val="21"/>
              </w:rPr>
              <w:t>≥0.8mm</w:t>
            </w:r>
            <w:r>
              <w:rPr>
                <w:sz w:val="21"/>
              </w:rPr>
              <w:t>冷轧钢板，柜门采用木纹转印工艺，经折弯、冲压、高频焊接成形，配</w:t>
            </w:r>
            <w:r>
              <w:rPr>
                <w:sz w:val="21"/>
              </w:rPr>
              <w:t>1</w:t>
            </w:r>
            <w:r>
              <w:rPr>
                <w:sz w:val="21"/>
              </w:rPr>
              <w:t>个储物柜不设抽屉，带有明挂锁设计。所有钢材焊接口打磨光滑</w:t>
            </w:r>
            <w:r>
              <w:rPr>
                <w:sz w:val="21"/>
              </w:rPr>
              <w:t>,</w:t>
            </w:r>
            <w:r>
              <w:rPr>
                <w:sz w:val="21"/>
              </w:rPr>
              <w:t>钢材经除油、除锈、水基脱脂、水基中和，表面调整、磷化等工序后静电喷环氧型树脂粉沫涂料，颜色灰白色，经</w:t>
            </w:r>
            <w:r>
              <w:rPr>
                <w:sz w:val="21"/>
              </w:rPr>
              <w:t>200℃</w:t>
            </w:r>
            <w:r>
              <w:rPr>
                <w:sz w:val="21"/>
              </w:rPr>
              <w:t>高温固化而成，塑膜的光泽度、附着力、硬度、耐冲力等均符合检验标准。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石牌校园周转房宿舍学生椅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座板、背板采用</w:t>
            </w:r>
            <w:r>
              <w:rPr>
                <w:sz w:val="21"/>
              </w:rPr>
              <w:t>≥12mmE0</w:t>
            </w:r>
            <w:r>
              <w:rPr>
                <w:sz w:val="21"/>
              </w:rPr>
              <w:t>级夹板贴防火板，经专业加工处理，具耐磨，抗刻划，耐高温，易清洁，耐酸碱等特点。椅架采用</w:t>
            </w:r>
            <w:r>
              <w:rPr>
                <w:sz w:val="21"/>
              </w:rPr>
              <w:t>尺寸为</w:t>
            </w:r>
            <w:r>
              <w:rPr>
                <w:sz w:val="21"/>
              </w:rPr>
              <w:t>40</w:t>
            </w:r>
            <w:r>
              <w:rPr>
                <w:sz w:val="21"/>
              </w:rPr>
              <w:t>mm</w:t>
            </w:r>
            <w:r>
              <w:rPr>
                <w:sz w:val="21"/>
              </w:rPr>
              <w:t>×20</w:t>
            </w:r>
            <w:r>
              <w:rPr>
                <w:sz w:val="21"/>
              </w:rPr>
              <w:t>mm</w:t>
            </w:r>
            <w:r>
              <w:rPr>
                <w:sz w:val="21"/>
              </w:rPr>
              <w:t>（</w:t>
            </w:r>
            <w:r>
              <w:rPr>
                <w:sz w:val="21"/>
              </w:rPr>
              <w:t>尺寸</w:t>
            </w:r>
            <w:r>
              <w:rPr>
                <w:sz w:val="21"/>
              </w:rPr>
              <w:t>误差在</w:t>
            </w:r>
            <w:r>
              <w:rPr>
                <w:sz w:val="21"/>
              </w:rPr>
              <w:t>5mm</w:t>
            </w:r>
            <w:r>
              <w:rPr>
                <w:sz w:val="21"/>
              </w:rPr>
              <w:t>内），厚度</w:t>
            </w:r>
            <w:r>
              <w:rPr>
                <w:sz w:val="21"/>
              </w:rPr>
              <w:t>≥</w:t>
            </w:r>
            <w:r>
              <w:rPr>
                <w:sz w:val="21"/>
              </w:rPr>
              <w:t>1.2mm</w:t>
            </w:r>
            <w:r>
              <w:rPr>
                <w:sz w:val="21"/>
              </w:rPr>
              <w:t>冷轧钢管，增加侧连杆。钢管焊接全部采用二氧化碳亚弧焊接，焊接表面波纹均匀，并保证焊处无夹渣、气孔、焊瘤、焊丝头咬边和飞溅并保证无脱焊、虚焊、焊穿等现象，所有焊接口打磨光滑。所有钢材经除油、除锈、水基脱脂、水基中和，表面调整、磷化等工序后静电喷环氧型树脂粉沫涂料，经</w:t>
            </w:r>
            <w:r>
              <w:rPr>
                <w:sz w:val="21"/>
              </w:rPr>
              <w:t>200℃</w:t>
            </w:r>
            <w:r>
              <w:rPr>
                <w:sz w:val="21"/>
              </w:rPr>
              <w:t>高温固化而成，塑膜的光泽度、附着力、硬度、耐冲力等均符合检验标准。所有接触地面的钢管全部套上防潮塑料胶套。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大学城校园宿舍三人位公寓组合床（含三张书桌和三个柜子）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立柱</w:t>
            </w:r>
            <w:r>
              <w:rPr>
                <w:sz w:val="21"/>
              </w:rPr>
              <w:t>：</w:t>
            </w:r>
            <w:r>
              <w:rPr>
                <w:sz w:val="21"/>
              </w:rPr>
              <w:t>截断面为中空异型镀锌冷轧开口钢管，正面为圆弧形，人体接触面没有锐角</w:t>
            </w:r>
            <w:r>
              <w:rPr>
                <w:sz w:val="21"/>
              </w:rPr>
              <w:t>,</w:t>
            </w:r>
            <w:r>
              <w:rPr>
                <w:sz w:val="21"/>
              </w:rPr>
              <w:t>起到防撞伤作用。立面成型后尺寸为</w:t>
            </w:r>
            <w:r>
              <w:rPr>
                <w:sz w:val="21"/>
              </w:rPr>
              <w:t>65mm×65mm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；为加强立柱的抗折弯力，立柱加强筋</w:t>
            </w:r>
            <w:r>
              <w:rPr>
                <w:sz w:val="21"/>
              </w:rPr>
              <w:t>≥2</w:t>
            </w:r>
            <w:r>
              <w:rPr>
                <w:sz w:val="21"/>
              </w:rPr>
              <w:t>条。</w:t>
            </w:r>
            <w:r>
              <w:rPr>
                <w:sz w:val="21"/>
              </w:rPr>
              <w:t>（</w:t>
            </w:r>
            <w:r>
              <w:rPr>
                <w:sz w:val="21"/>
              </w:rPr>
              <w:t>提供承诺函，格式自拟）</w:t>
            </w:r>
          </w:p>
        </w:tc>
      </w:tr>
      <w:tr>
        <w:tc>
          <w:tcPr>
            <w:tcW w:type="dxa" w:w="2076"/>
          </w:tcPr>
          <w:p/>
        </w:tc>
        <w:tc>
          <w:tcPr>
            <w:tcW w:type="dxa" w:w="415"/>
          </w:tcPr>
          <w:p>
            <w:pPr>
              <w:pStyle w:val="null3"/>
            </w:pPr>
            <w:r>
              <w:rPr/>
              <w:t>2</w:t>
            </w:r>
          </w:p>
        </w:tc>
        <w:tc>
          <w:tcPr>
            <w:tcW w:type="dxa" w:w="5814"/>
          </w:tcPr>
          <w:p>
            <w:pPr>
              <w:pStyle w:val="null3"/>
            </w:pPr>
            <w:r>
              <w:rPr>
                <w:sz w:val="21"/>
              </w:rPr>
              <w:t>长横梁</w:t>
            </w:r>
            <w:r>
              <w:rPr>
                <w:sz w:val="21"/>
              </w:rPr>
              <w:t>：</w:t>
            </w:r>
            <w:r>
              <w:rPr>
                <w:sz w:val="21"/>
              </w:rPr>
              <w:t>床头横梁，截断面为中空异型镀锌冷轧开口钢管，正面有凹凸加强筋</w:t>
            </w:r>
            <w:r>
              <w:rPr>
                <w:sz w:val="21"/>
              </w:rPr>
              <w:t>≥2</w:t>
            </w:r>
            <w:r>
              <w:rPr>
                <w:sz w:val="21"/>
              </w:rPr>
              <w:t>条，立面成型后尺寸为</w:t>
            </w:r>
            <w:r>
              <w:rPr>
                <w:sz w:val="21"/>
              </w:rPr>
              <w:t>90mm×40mm</w:t>
            </w:r>
            <w:r>
              <w:rPr>
                <w:sz w:val="21"/>
              </w:rPr>
              <w:t>（</w:t>
            </w:r>
            <w:r>
              <w:rPr>
                <w:sz w:val="21"/>
              </w:rPr>
              <w:t>尺寸</w:t>
            </w:r>
            <w:r>
              <w:rPr>
                <w:sz w:val="21"/>
              </w:rPr>
              <w:t>误差在</w:t>
            </w:r>
            <w:r>
              <w:rPr>
                <w:sz w:val="21"/>
              </w:rPr>
              <w:t>5mm</w:t>
            </w:r>
            <w:r>
              <w:rPr>
                <w:sz w:val="21"/>
              </w:rPr>
              <w:t>内）</w:t>
            </w:r>
            <w:r>
              <w:rPr>
                <w:sz w:val="21"/>
              </w:rPr>
              <w:t>，材料厚度</w:t>
            </w:r>
            <w:r>
              <w:rPr>
                <w:sz w:val="21"/>
              </w:rPr>
              <w:t>≥1.2mm</w:t>
            </w:r>
            <w:r>
              <w:rPr>
                <w:sz w:val="21"/>
              </w:rPr>
              <w:t>。</w:t>
            </w:r>
          </w:p>
        </w:tc>
      </w:tr>
      <w:tr>
        <w:tc>
          <w:tcPr>
            <w:tcW w:type="dxa" w:w="2076"/>
          </w:tcPr>
          <w:p/>
        </w:tc>
        <w:tc>
          <w:tcPr>
            <w:tcW w:type="dxa" w:w="415"/>
          </w:tcPr>
          <w:p>
            <w:pPr>
              <w:pStyle w:val="null3"/>
            </w:pPr>
            <w:r>
              <w:rPr/>
              <w:t>3</w:t>
            </w:r>
          </w:p>
        </w:tc>
        <w:tc>
          <w:tcPr>
            <w:tcW w:type="dxa" w:w="5814"/>
          </w:tcPr>
          <w:p>
            <w:pPr>
              <w:pStyle w:val="null3"/>
            </w:pPr>
            <w:r>
              <w:rPr>
                <w:sz w:val="21"/>
              </w:rPr>
              <w:t>床头竖护栏</w:t>
            </w:r>
            <w:r>
              <w:rPr>
                <w:sz w:val="21"/>
              </w:rPr>
              <w:t>：</w:t>
            </w:r>
            <w:r>
              <w:rPr>
                <w:sz w:val="21"/>
              </w:rPr>
              <w:t>采用中</w:t>
            </w:r>
            <w:r>
              <w:rPr>
                <w:sz w:val="21"/>
              </w:rPr>
              <w:t>ф</w:t>
            </w:r>
            <w:r>
              <w:rPr>
                <w:sz w:val="21"/>
              </w:rPr>
              <w:t>22</w:t>
            </w:r>
            <w:r>
              <w:rPr>
                <w:sz w:val="21"/>
              </w:rPr>
              <w:t>mm</w:t>
            </w:r>
            <w:r>
              <w:rPr>
                <w:sz w:val="21"/>
              </w:rPr>
              <w:t>×1.0</w:t>
            </w:r>
            <w:r>
              <w:rPr>
                <w:sz w:val="21"/>
              </w:rPr>
              <w:t>m</w:t>
            </w:r>
            <w:r>
              <w:rPr>
                <w:sz w:val="21"/>
              </w:rPr>
              <w:t>m</w:t>
            </w:r>
            <w:r>
              <w:rPr>
                <w:sz w:val="21"/>
              </w:rPr>
              <w:t>厚冷轧钢管，护栏整体高度</w:t>
            </w:r>
            <w:r>
              <w:rPr>
                <w:sz w:val="21"/>
              </w:rPr>
              <w:t>≥300mm</w:t>
            </w:r>
            <w:r>
              <w:rPr>
                <w:sz w:val="21"/>
              </w:rPr>
              <w:t>。</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4</w:t>
            </w:r>
          </w:p>
        </w:tc>
        <w:tc>
          <w:tcPr>
            <w:tcW w:type="dxa" w:w="5814"/>
          </w:tcPr>
          <w:p>
            <w:pPr>
              <w:pStyle w:val="null3"/>
            </w:pPr>
            <w:r>
              <w:rPr>
                <w:sz w:val="21"/>
              </w:rPr>
              <w:t>床板支撑</w:t>
            </w:r>
            <w:r>
              <w:rPr>
                <w:sz w:val="21"/>
              </w:rPr>
              <w:t>：</w:t>
            </w:r>
            <w:r>
              <w:rPr>
                <w:sz w:val="21"/>
              </w:rPr>
              <w:t>采用</w:t>
            </w:r>
            <w:r>
              <w:rPr>
                <w:sz w:val="21"/>
              </w:rPr>
              <w:t>至少</w:t>
            </w:r>
            <w:r>
              <w:rPr>
                <w:sz w:val="21"/>
              </w:rPr>
              <w:t>5</w:t>
            </w:r>
            <w:r>
              <w:rPr>
                <w:sz w:val="21"/>
              </w:rPr>
              <w:t>根</w:t>
            </w:r>
            <w:r>
              <w:rPr>
                <w:sz w:val="21"/>
              </w:rPr>
              <w:t>≥1.2mm</w:t>
            </w:r>
            <w:r>
              <w:rPr>
                <w:sz w:val="21"/>
              </w:rPr>
              <w:t>厚冷轧方管制作</w:t>
            </w:r>
            <w:r>
              <w:rPr>
                <w:sz w:val="21"/>
              </w:rPr>
              <w:t>，尺寸为</w:t>
            </w:r>
            <w:r>
              <w:rPr>
                <w:sz w:val="21"/>
              </w:rPr>
              <w:t>30</w:t>
            </w:r>
            <w:r>
              <w:rPr>
                <w:sz w:val="21"/>
              </w:rPr>
              <w:t>mm</w:t>
            </w:r>
            <w:r>
              <w:rPr>
                <w:sz w:val="21"/>
              </w:rPr>
              <w:t>×30</w:t>
            </w:r>
            <w:r>
              <w:rPr>
                <w:sz w:val="21"/>
              </w:rPr>
              <w:t>mm</w:t>
            </w:r>
            <w:r>
              <w:rPr>
                <w:sz w:val="21"/>
              </w:rPr>
              <w:t>。</w:t>
            </w:r>
            <w:r>
              <w:rPr>
                <w:sz w:val="21"/>
              </w:rPr>
              <w:t>方管与床架间应满焊，并进行倒角，接触面无锐角</w:t>
            </w:r>
            <w:r>
              <w:rPr>
                <w:sz w:val="21"/>
              </w:rPr>
              <w:t>。</w:t>
            </w:r>
            <w:r>
              <w:rPr>
                <w:sz w:val="21"/>
              </w:rPr>
              <w:t>增加消音垫，避免使用时的异响。</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5</w:t>
            </w:r>
          </w:p>
        </w:tc>
        <w:tc>
          <w:tcPr>
            <w:tcW w:type="dxa" w:w="5814"/>
          </w:tcPr>
          <w:p>
            <w:pPr>
              <w:pStyle w:val="null3"/>
            </w:pPr>
            <w:r>
              <w:rPr>
                <w:sz w:val="21"/>
              </w:rPr>
              <w:t>公寓床卡扣（挂件连接处挂钩）</w:t>
            </w:r>
            <w:r>
              <w:rPr>
                <w:sz w:val="21"/>
              </w:rPr>
              <w:t>：</w:t>
            </w:r>
            <w:r>
              <w:rPr>
                <w:sz w:val="21"/>
              </w:rPr>
              <w:t>经冲床冲压成型，至少有</w:t>
            </w:r>
            <w:r>
              <w:rPr>
                <w:sz w:val="21"/>
              </w:rPr>
              <w:t>3</w:t>
            </w:r>
            <w:r>
              <w:rPr>
                <w:sz w:val="21"/>
              </w:rPr>
              <w:t>个连接卡口，挂件部位成型后尺寸为</w:t>
            </w:r>
            <w:r>
              <w:rPr>
                <w:sz w:val="21"/>
              </w:rPr>
              <w:t>≥</w:t>
            </w:r>
            <w:r>
              <w:rPr>
                <w:sz w:val="21"/>
              </w:rPr>
              <w:t>198 mm×27 mm×7mm(±2mm)</w:t>
            </w:r>
            <w:r>
              <w:rPr>
                <w:sz w:val="21"/>
              </w:rPr>
              <w:t>，材料厚度</w:t>
            </w:r>
            <w:r>
              <w:rPr>
                <w:sz w:val="21"/>
              </w:rPr>
              <w:t>≥</w:t>
            </w:r>
            <w:r>
              <w:rPr>
                <w:sz w:val="21"/>
              </w:rPr>
              <w:t>2.0mm</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外套式注塑防潮胶套</w:t>
            </w:r>
            <w:r>
              <w:rPr>
                <w:sz w:val="21"/>
              </w:rPr>
              <w:t>：</w:t>
            </w:r>
            <w:r>
              <w:rPr>
                <w:sz w:val="21"/>
              </w:rPr>
              <w:t>所有立柱接触地面处配高度</w:t>
            </w:r>
            <w:r>
              <w:rPr>
                <w:sz w:val="21"/>
              </w:rPr>
              <w:t>≥35mm</w:t>
            </w:r>
            <w:r>
              <w:rPr>
                <w:sz w:val="21"/>
              </w:rPr>
              <w:t>的外套式注塑防潮胶套，增强接触地面的防潮性能以及安全防护性。</w:t>
            </w:r>
          </w:p>
        </w:tc>
      </w:tr>
      <w:tr>
        <w:tc>
          <w:tcPr>
            <w:tcW w:type="dxa" w:w="2076"/>
          </w:tcPr>
          <w:p/>
        </w:tc>
        <w:tc>
          <w:tcPr>
            <w:tcW w:type="dxa" w:w="415"/>
          </w:tcPr>
          <w:p>
            <w:pPr>
              <w:pStyle w:val="null3"/>
            </w:pPr>
            <w:r>
              <w:rPr/>
              <w:t>7</w:t>
            </w:r>
          </w:p>
        </w:tc>
        <w:tc>
          <w:tcPr>
            <w:tcW w:type="dxa" w:w="5814"/>
          </w:tcPr>
          <w:p>
            <w:pPr>
              <w:pStyle w:val="null3"/>
            </w:pPr>
            <w:r>
              <w:rPr>
                <w:sz w:val="21"/>
              </w:rPr>
              <w:t>蚊帐架</w:t>
            </w:r>
            <w:r>
              <w:rPr>
                <w:sz w:val="21"/>
              </w:rPr>
              <w:t>：</w:t>
            </w:r>
            <w:r>
              <w:rPr>
                <w:sz w:val="21"/>
              </w:rPr>
              <w:t>采用</w:t>
            </w:r>
            <w:r>
              <w:rPr>
                <w:sz w:val="21"/>
              </w:rPr>
              <w:t>≥</w:t>
            </w:r>
            <w:r>
              <w:rPr>
                <w:sz w:val="21"/>
              </w:rPr>
              <w:t>ф</w:t>
            </w:r>
            <w:r>
              <w:rPr>
                <w:sz w:val="21"/>
              </w:rPr>
              <w:t>19</w:t>
            </w:r>
            <w:r>
              <w:rPr>
                <w:sz w:val="21"/>
              </w:rPr>
              <w:t>钢管弯制而成。</w:t>
            </w:r>
          </w:p>
        </w:tc>
      </w:tr>
      <w:tr>
        <w:tc>
          <w:tcPr>
            <w:tcW w:type="dxa" w:w="2076"/>
          </w:tcPr>
          <w:p/>
        </w:tc>
        <w:tc>
          <w:tcPr>
            <w:tcW w:type="dxa" w:w="415"/>
          </w:tcPr>
          <w:p>
            <w:pPr>
              <w:pStyle w:val="null3"/>
            </w:pPr>
            <w:r>
              <w:rPr/>
              <w:t>8</w:t>
            </w:r>
          </w:p>
        </w:tc>
        <w:tc>
          <w:tcPr>
            <w:tcW w:type="dxa" w:w="5814"/>
          </w:tcPr>
          <w:p>
            <w:pPr>
              <w:pStyle w:val="null3"/>
            </w:pPr>
            <w:r>
              <w:rPr>
                <w:sz w:val="21"/>
              </w:rPr>
              <w:t>床板</w:t>
            </w:r>
            <w:r>
              <w:rPr>
                <w:sz w:val="21"/>
              </w:rPr>
              <w:t>：</w:t>
            </w:r>
            <w:r>
              <w:rPr>
                <w:sz w:val="21"/>
              </w:rPr>
              <w:t>采用</w:t>
            </w:r>
            <w:r>
              <w:rPr>
                <w:sz w:val="21"/>
              </w:rPr>
              <w:t>≥18mm</w:t>
            </w:r>
            <w:r>
              <w:rPr>
                <w:sz w:val="21"/>
              </w:rPr>
              <w:t xml:space="preserve">厚杉木板，每块床板由 </w:t>
            </w:r>
            <w:r>
              <w:rPr>
                <w:sz w:val="21"/>
              </w:rPr>
              <w:t xml:space="preserve">7 </w:t>
            </w:r>
            <w:r>
              <w:rPr>
                <w:sz w:val="21"/>
              </w:rPr>
              <w:t>块（或以下）杉木板合成，双面刨光处理，不能存有木屑，床板底部需要</w:t>
            </w:r>
            <w:r>
              <w:rPr>
                <w:sz w:val="21"/>
              </w:rPr>
              <w:t>至少</w:t>
            </w:r>
            <w:r>
              <w:rPr>
                <w:sz w:val="21"/>
              </w:rPr>
              <w:t>3</w:t>
            </w:r>
            <w:r>
              <w:rPr>
                <w:sz w:val="21"/>
              </w:rPr>
              <w:t>根</w:t>
            </w:r>
            <w:r>
              <w:rPr>
                <w:sz w:val="21"/>
              </w:rPr>
              <w:t>≥30</w:t>
            </w:r>
            <w:r>
              <w:rPr>
                <w:sz w:val="21"/>
              </w:rPr>
              <w:t>mm</w:t>
            </w:r>
            <w:r>
              <w:rPr>
                <w:sz w:val="21"/>
              </w:rPr>
              <w:t>×40mm</w:t>
            </w:r>
            <w:r>
              <w:rPr>
                <w:sz w:val="21"/>
              </w:rPr>
              <w:t>（</w:t>
            </w:r>
            <w:r>
              <w:rPr>
                <w:sz w:val="21"/>
              </w:rPr>
              <w:t>尺寸</w:t>
            </w:r>
            <w:r>
              <w:rPr>
                <w:sz w:val="21"/>
              </w:rPr>
              <w:t>误差在</w:t>
            </w:r>
            <w:r>
              <w:rPr>
                <w:sz w:val="21"/>
              </w:rPr>
              <w:t>5mm</w:t>
            </w:r>
            <w:r>
              <w:rPr>
                <w:sz w:val="21"/>
              </w:rPr>
              <w:t>内）</w:t>
            </w:r>
            <w:r>
              <w:rPr>
                <w:sz w:val="21"/>
              </w:rPr>
              <w:t>的方木连接固定。</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爬梯立柱</w:t>
            </w:r>
            <w:r>
              <w:rPr>
                <w:sz w:val="21"/>
              </w:rPr>
              <w:t>：</w:t>
            </w:r>
            <w:r>
              <w:rPr>
                <w:sz w:val="21"/>
              </w:rPr>
              <w:t>采用</w:t>
            </w:r>
            <w:r>
              <w:rPr>
                <w:sz w:val="21"/>
              </w:rPr>
              <w:t>尺寸为</w:t>
            </w:r>
            <w:r>
              <w:rPr>
                <w:sz w:val="21"/>
              </w:rPr>
              <w:t>50mm</w:t>
            </w:r>
            <w:r>
              <w:rPr>
                <w:sz w:val="21"/>
              </w:rPr>
              <w:t>×</w:t>
            </w:r>
            <w:r>
              <w:rPr>
                <w:sz w:val="21"/>
              </w:rPr>
              <w:t>25mm</w:t>
            </w:r>
            <w:r>
              <w:rPr>
                <w:sz w:val="21"/>
              </w:rPr>
              <w:t>镀锌钢管，材料厚度≥</w:t>
            </w:r>
            <w:r>
              <w:rPr>
                <w:sz w:val="21"/>
              </w:rPr>
              <w:t>1.2mm</w:t>
            </w:r>
            <w:r>
              <w:rPr>
                <w:sz w:val="21"/>
              </w:rPr>
              <w:t>；踏板采用塑料踏板，</w:t>
            </w:r>
            <w:r>
              <w:rPr>
                <w:sz w:val="21"/>
              </w:rPr>
              <w:t>踏板表面必须设置一体化防滑纹路，禁止后期粘贴防滑条、防滑贴等临时防滑配件，耐磨不脱落、不开裂、不起皮。</w:t>
            </w:r>
            <w:r>
              <w:rPr>
                <w:sz w:val="21"/>
              </w:rPr>
              <w:t>踏板规格：</w:t>
            </w:r>
            <w:r>
              <w:rPr>
                <w:sz w:val="21"/>
              </w:rPr>
              <w:t>410mm</w:t>
            </w:r>
            <w:r>
              <w:rPr>
                <w:sz w:val="21"/>
              </w:rPr>
              <w:t>×</w:t>
            </w:r>
            <w:r>
              <w:rPr>
                <w:sz w:val="21"/>
              </w:rPr>
              <w:t>130mm</w:t>
            </w:r>
            <w:r>
              <w:rPr>
                <w:sz w:val="21"/>
              </w:rPr>
              <w:t>×</w:t>
            </w:r>
            <w:r>
              <w:rPr>
                <w:sz w:val="21"/>
              </w:rPr>
              <w:t>30mm</w:t>
            </w:r>
            <w:r>
              <w:rPr>
                <w:sz w:val="21"/>
              </w:rPr>
              <w:t>，底部采用≥</w:t>
            </w:r>
            <w:r>
              <w:rPr>
                <w:sz w:val="21"/>
              </w:rPr>
              <w:t>1.5mm</w:t>
            </w:r>
            <w:r>
              <w:rPr>
                <w:sz w:val="21"/>
              </w:rPr>
              <w:t>冷轧钢板经三折弯成型与塑料踏板采用</w:t>
            </w:r>
            <w:r>
              <w:rPr>
                <w:sz w:val="21"/>
              </w:rPr>
              <w:t>至少</w:t>
            </w:r>
            <w:r>
              <w:rPr>
                <w:sz w:val="21"/>
              </w:rPr>
              <w:t>6</w:t>
            </w:r>
            <w:r>
              <w:rPr>
                <w:sz w:val="21"/>
              </w:rPr>
              <w:t>颗螺丝固定，增强踏板的承受力</w:t>
            </w:r>
            <w:r>
              <w:rPr>
                <w:sz w:val="21"/>
              </w:rPr>
              <w:t>，承重性能达标，静态承重</w:t>
            </w:r>
            <w:r>
              <w:rPr>
                <w:sz w:val="21"/>
              </w:rPr>
              <w:t>≥</w:t>
            </w:r>
            <w:r>
              <w:rPr>
                <w:sz w:val="21"/>
              </w:rPr>
              <w:t>15</w:t>
            </w:r>
            <w:r>
              <w:rPr>
                <w:sz w:val="21"/>
              </w:rPr>
              <w:t>0kg</w:t>
            </w:r>
            <w:r>
              <w:rPr>
                <w:sz w:val="21"/>
              </w:rPr>
              <w:t>。要求步梯支柱与床支柱距离</w:t>
            </w:r>
            <w:r>
              <w:rPr>
                <w:sz w:val="21"/>
              </w:rPr>
              <w:t>≤</w:t>
            </w:r>
            <w:r>
              <w:rPr>
                <w:sz w:val="21"/>
              </w:rPr>
              <w:t>170mm,</w:t>
            </w:r>
            <w:r>
              <w:rPr>
                <w:sz w:val="21"/>
              </w:rPr>
              <w:t>步梯支柱与地面角度小于</w:t>
            </w:r>
            <w:r>
              <w:rPr>
                <w:sz w:val="21"/>
              </w:rPr>
              <w:t>75</w:t>
            </w:r>
            <w:r>
              <w:rPr>
                <w:sz w:val="21"/>
              </w:rPr>
              <w:t>°。</w:t>
            </w:r>
            <w:r>
              <w:rPr>
                <w:sz w:val="21"/>
              </w:rPr>
              <w:t>（</w:t>
            </w:r>
            <w:r>
              <w:rPr>
                <w:sz w:val="21"/>
              </w:rPr>
              <w:t>尺寸</w:t>
            </w:r>
            <w:r>
              <w:rPr>
                <w:sz w:val="21"/>
              </w:rPr>
              <w:t>误差在</w:t>
            </w:r>
            <w:r>
              <w:rPr>
                <w:sz w:val="21"/>
              </w:rPr>
              <w:t>5mm</w:t>
            </w:r>
            <w:r>
              <w:rPr>
                <w:sz w:val="21"/>
              </w:rPr>
              <w:t>内）</w:t>
            </w:r>
          </w:p>
          <w:p>
            <w:pPr>
              <w:pStyle w:val="null3"/>
            </w:pPr>
            <w:r>
              <w:rPr>
                <w:sz w:val="21"/>
              </w:rPr>
              <w:t>根据学生宿舍面积及空间布局的要求，学生宿舍家具的床梯应采用错位分布方式，避免集中设置在房间中间，从而优化宿舍空间利用率。床梯具体方向以开标后中标方现场测量后报采购人复核结果为准。</w:t>
            </w:r>
            <w:r>
              <w:rPr>
                <w:sz w:val="21"/>
              </w:rPr>
              <w:t>（</w:t>
            </w:r>
            <w:r>
              <w:rPr>
                <w:sz w:val="21"/>
              </w:rPr>
              <w:t>提供承诺函，格式自拟）</w:t>
            </w:r>
          </w:p>
        </w:tc>
      </w:tr>
      <w:tr>
        <w:tc>
          <w:tcPr>
            <w:tcW w:type="dxa" w:w="2076"/>
          </w:tcPr>
          <w:p/>
        </w:tc>
        <w:tc>
          <w:tcPr>
            <w:tcW w:type="dxa" w:w="415"/>
          </w:tcPr>
          <w:p>
            <w:pPr>
              <w:pStyle w:val="null3"/>
            </w:pPr>
            <w:r>
              <w:rPr/>
              <w:t>10</w:t>
            </w:r>
          </w:p>
        </w:tc>
        <w:tc>
          <w:tcPr>
            <w:tcW w:type="dxa" w:w="5814"/>
          </w:tcPr>
          <w:p>
            <w:pPr>
              <w:pStyle w:val="null3"/>
            </w:pPr>
            <w:r>
              <w:rPr>
                <w:sz w:val="21"/>
              </w:rPr>
              <w:t>组合书桌柜衣柜尺寸为：</w:t>
            </w:r>
            <w:r>
              <w:rPr>
                <w:sz w:val="21"/>
              </w:rPr>
              <w:t>600×600×1720mm</w:t>
            </w:r>
            <w:r>
              <w:rPr>
                <w:sz w:val="21"/>
              </w:rPr>
              <w:t>（</w:t>
            </w:r>
            <w:r>
              <w:rPr>
                <w:sz w:val="21"/>
              </w:rPr>
              <w:t>尺寸</w:t>
            </w:r>
            <w:r>
              <w:rPr>
                <w:sz w:val="21"/>
              </w:rPr>
              <w:t>误差在</w:t>
            </w:r>
            <w:r>
              <w:rPr>
                <w:sz w:val="21"/>
              </w:rPr>
              <w:t>5mm</w:t>
            </w:r>
            <w:r>
              <w:rPr>
                <w:sz w:val="21"/>
              </w:rPr>
              <w:t>内）</w:t>
            </w:r>
            <w:r>
              <w:rPr>
                <w:sz w:val="21"/>
              </w:rPr>
              <w:t>，衣柜采用</w:t>
            </w:r>
            <w:r>
              <w:rPr>
                <w:sz w:val="21"/>
              </w:rPr>
              <w:t>≥0.8mm</w:t>
            </w:r>
            <w:r>
              <w:rPr>
                <w:sz w:val="21"/>
              </w:rPr>
              <w:t>冷轧钢板，经折弯、冲压、高频焊接成型，内部带不锈钢挂衣杆。柜门采用沉式挂锁结构，门铰等五金配件紧密拼接</w:t>
            </w:r>
            <w:r>
              <w:rPr>
                <w:sz w:val="21"/>
              </w:rPr>
              <w:t>，</w:t>
            </w:r>
            <w:r>
              <w:rPr>
                <w:sz w:val="21"/>
              </w:rPr>
              <w:t>五金配件</w:t>
            </w:r>
            <w:r>
              <w:rPr>
                <w:sz w:val="21"/>
              </w:rPr>
              <w:t>须采用优质防锈合金材质</w:t>
            </w:r>
            <w:r>
              <w:rPr>
                <w:sz w:val="21"/>
              </w:rPr>
              <w:t>。下门内部可挂衣服，挂衣杆</w:t>
            </w:r>
            <w:r>
              <w:rPr>
                <w:sz w:val="21"/>
              </w:rPr>
              <w:t>ф19mm</w:t>
            </w:r>
            <w:r>
              <w:rPr>
                <w:sz w:val="21"/>
              </w:rPr>
              <w:t>不锈钢管。柜子底部焊接</w:t>
            </w:r>
            <w:r>
              <w:rPr>
                <w:sz w:val="21"/>
              </w:rPr>
              <w:t>50mm</w:t>
            </w:r>
            <w:r>
              <w:rPr>
                <w:sz w:val="21"/>
              </w:rPr>
              <w:t>高方管尺寸</w:t>
            </w:r>
            <w:r>
              <w:rPr>
                <w:sz w:val="21"/>
              </w:rPr>
              <w:t>为</w:t>
            </w:r>
            <w:r>
              <w:rPr>
                <w:sz w:val="21"/>
              </w:rPr>
              <w:t>40mm×40mm×1.0mm</w:t>
            </w:r>
            <w:r>
              <w:rPr>
                <w:sz w:val="21"/>
              </w:rPr>
              <w:t>，并在接触地面部分加装胶套。</w:t>
            </w:r>
            <w:r>
              <w:rPr>
                <w:sz w:val="21"/>
              </w:rPr>
              <w:t>（</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11</w:t>
            </w:r>
          </w:p>
        </w:tc>
        <w:tc>
          <w:tcPr>
            <w:tcW w:type="dxa" w:w="5814"/>
          </w:tcPr>
          <w:p>
            <w:pPr>
              <w:pStyle w:val="null3"/>
            </w:pPr>
            <w:r>
              <w:rPr>
                <w:sz w:val="21"/>
              </w:rPr>
              <w:t>主机柜尺寸为：宽</w:t>
            </w:r>
            <w:r>
              <w:rPr>
                <w:sz w:val="21"/>
              </w:rPr>
              <w:t>350mm×</w:t>
            </w:r>
            <w:r>
              <w:rPr>
                <w:sz w:val="21"/>
              </w:rPr>
              <w:t>深</w:t>
            </w:r>
            <w:r>
              <w:rPr>
                <w:sz w:val="21"/>
              </w:rPr>
              <w:t>550mm×</w:t>
            </w:r>
            <w:r>
              <w:rPr>
                <w:sz w:val="21"/>
              </w:rPr>
              <w:t>高</w:t>
            </w:r>
            <w:r>
              <w:rPr>
                <w:sz w:val="21"/>
              </w:rPr>
              <w:t>720mm</w:t>
            </w:r>
            <w:r>
              <w:rPr>
                <w:sz w:val="21"/>
              </w:rPr>
              <w:t>（</w:t>
            </w:r>
            <w:r>
              <w:rPr>
                <w:sz w:val="21"/>
              </w:rPr>
              <w:t>尺寸</w:t>
            </w:r>
            <w:r>
              <w:rPr>
                <w:sz w:val="21"/>
              </w:rPr>
              <w:t>误差在</w:t>
            </w:r>
            <w:r>
              <w:rPr>
                <w:sz w:val="21"/>
              </w:rPr>
              <w:t>5mm</w:t>
            </w:r>
            <w:r>
              <w:rPr>
                <w:sz w:val="21"/>
              </w:rPr>
              <w:t>内）</w:t>
            </w:r>
            <w:r>
              <w:rPr>
                <w:sz w:val="21"/>
              </w:rPr>
              <w:t>，厚度</w:t>
            </w:r>
            <w:r>
              <w:rPr>
                <w:sz w:val="21"/>
              </w:rPr>
              <w:t>≥0.8mm</w:t>
            </w:r>
            <w:r>
              <w:rPr>
                <w:sz w:val="21"/>
              </w:rPr>
              <w:t>喷塑冷轧钢板。</w:t>
            </w:r>
          </w:p>
        </w:tc>
      </w:tr>
      <w:tr>
        <w:tc>
          <w:tcPr>
            <w:tcW w:type="dxa" w:w="2076"/>
          </w:tcPr>
          <w:p/>
        </w:tc>
        <w:tc>
          <w:tcPr>
            <w:tcW w:type="dxa" w:w="415"/>
          </w:tcPr>
          <w:p>
            <w:pPr>
              <w:pStyle w:val="null3"/>
            </w:pPr>
            <w:r>
              <w:rPr/>
              <w:t>12</w:t>
            </w:r>
          </w:p>
        </w:tc>
        <w:tc>
          <w:tcPr>
            <w:tcW w:type="dxa" w:w="5814"/>
          </w:tcPr>
          <w:p>
            <w:pPr>
              <w:pStyle w:val="null3"/>
            </w:pPr>
            <w:r>
              <w:rPr>
                <w:sz w:val="21"/>
              </w:rPr>
              <w:t>七字柜尺寸为：总宽</w:t>
            </w:r>
            <w:r>
              <w:rPr>
                <w:sz w:val="21"/>
              </w:rPr>
              <w:t>1315mm</w:t>
            </w:r>
            <w:r>
              <w:rPr>
                <w:sz w:val="21"/>
              </w:rPr>
              <w:t>（偏柜两层正面宽</w:t>
            </w:r>
            <w:r>
              <w:rPr>
                <w:sz w:val="21"/>
              </w:rPr>
              <w:t>350mm</w:t>
            </w:r>
            <w:r>
              <w:rPr>
                <w:sz w:val="21"/>
              </w:rPr>
              <w:t>）</w:t>
            </w:r>
            <w:r>
              <w:rPr>
                <w:sz w:val="21"/>
              </w:rPr>
              <w:t>×</w:t>
            </w:r>
            <w:r>
              <w:rPr>
                <w:sz w:val="21"/>
              </w:rPr>
              <w:t>深</w:t>
            </w:r>
            <w:r>
              <w:rPr>
                <w:sz w:val="21"/>
              </w:rPr>
              <w:t>250mm×</w:t>
            </w:r>
            <w:r>
              <w:rPr>
                <w:sz w:val="21"/>
              </w:rPr>
              <w:t>高</w:t>
            </w:r>
            <w:r>
              <w:rPr>
                <w:sz w:val="21"/>
              </w:rPr>
              <w:t>930mm</w:t>
            </w:r>
            <w:r>
              <w:rPr>
                <w:sz w:val="21"/>
              </w:rPr>
              <w:t>（</w:t>
            </w:r>
            <w:r>
              <w:rPr>
                <w:sz w:val="21"/>
              </w:rPr>
              <w:t>尺寸</w:t>
            </w:r>
            <w:r>
              <w:rPr>
                <w:sz w:val="21"/>
              </w:rPr>
              <w:t>误差在</w:t>
            </w:r>
            <w:r>
              <w:rPr>
                <w:sz w:val="21"/>
              </w:rPr>
              <w:t>5mm</w:t>
            </w:r>
            <w:r>
              <w:rPr>
                <w:sz w:val="21"/>
              </w:rPr>
              <w:t>内）</w:t>
            </w:r>
            <w:r>
              <w:rPr>
                <w:sz w:val="21"/>
              </w:rPr>
              <w:t>，七字形结构，厚度</w:t>
            </w:r>
            <w:r>
              <w:rPr>
                <w:sz w:val="21"/>
              </w:rPr>
              <w:t>≥0.8mm</w:t>
            </w:r>
            <w:r>
              <w:rPr>
                <w:sz w:val="21"/>
              </w:rPr>
              <w:t>喷塑冷轧钢板。</w:t>
            </w:r>
            <w:r>
              <w:rPr>
                <w:sz w:val="21"/>
              </w:rPr>
              <w:t>七字柜</w:t>
            </w:r>
            <w:r>
              <w:rPr>
                <w:sz w:val="21"/>
              </w:rPr>
              <w:t>中空层板底部加强筋加固</w:t>
            </w:r>
            <w:r>
              <w:rPr>
                <w:sz w:val="21"/>
              </w:rPr>
              <w:t>。</w:t>
            </w:r>
          </w:p>
        </w:tc>
      </w:tr>
      <w:tr>
        <w:tc>
          <w:tcPr>
            <w:tcW w:type="dxa" w:w="2076"/>
          </w:tcPr>
          <w:p/>
        </w:tc>
        <w:tc>
          <w:tcPr>
            <w:tcW w:type="dxa" w:w="415"/>
          </w:tcPr>
          <w:p>
            <w:pPr>
              <w:pStyle w:val="null3"/>
            </w:pPr>
            <w:r>
              <w:rPr/>
              <w:t>13</w:t>
            </w:r>
          </w:p>
        </w:tc>
        <w:tc>
          <w:tcPr>
            <w:tcW w:type="dxa" w:w="5814"/>
          </w:tcPr>
          <w:p>
            <w:pPr>
              <w:pStyle w:val="null3"/>
            </w:pPr>
            <w:r>
              <w:rPr>
                <w:sz w:val="21"/>
              </w:rPr>
              <w:t>学习桌桌面：采用</w:t>
            </w:r>
            <w:r>
              <w:rPr>
                <w:sz w:val="21"/>
              </w:rPr>
              <w:t>1315mm×600mm×30mm</w:t>
            </w:r>
            <w:r>
              <w:rPr>
                <w:sz w:val="21"/>
              </w:rPr>
              <w:t>中空吹塑桌面，塑料桌面板底部加装内陷式由</w:t>
            </w:r>
            <w:r>
              <w:rPr>
                <w:sz w:val="21"/>
              </w:rPr>
              <w:t>10mm×20mm×1.2mm</w:t>
            </w:r>
            <w:r>
              <w:rPr>
                <w:sz w:val="21"/>
              </w:rPr>
              <w:t>方管焊接成</w:t>
            </w:r>
            <w:r>
              <w:rPr>
                <w:sz w:val="21"/>
              </w:rPr>
              <w:t>1275mm×560mm</w:t>
            </w:r>
            <w:r>
              <w:rPr>
                <w:sz w:val="21"/>
              </w:rPr>
              <w:t>支撑架，支撑架由四根</w:t>
            </w:r>
            <w:r>
              <w:rPr>
                <w:sz w:val="21"/>
              </w:rPr>
              <w:t>10mm×20mm</w:t>
            </w:r>
            <w:r>
              <w:rPr>
                <w:sz w:val="21"/>
              </w:rPr>
              <w:t>方形长管作为横管，两头采用两条</w:t>
            </w:r>
            <w:r>
              <w:rPr>
                <w:sz w:val="21"/>
              </w:rPr>
              <w:t>10mm×20mm</w:t>
            </w:r>
            <w:r>
              <w:rPr>
                <w:sz w:val="21"/>
              </w:rPr>
              <w:t>方形短管作为竖管，支撑架起到增强整体的承载能力的作用，方管架陷在塑料台面底部与台面底部成平面，桌面安装高度</w:t>
            </w:r>
            <w:r>
              <w:rPr>
                <w:sz w:val="21"/>
              </w:rPr>
              <w:t>750mm</w:t>
            </w:r>
            <w:r>
              <w:rPr>
                <w:sz w:val="21"/>
              </w:rPr>
              <w:t>；桌面背面需配颜色与桌面相近的挡条，挡条高度</w:t>
            </w:r>
            <w:r>
              <w:rPr>
                <w:sz w:val="21"/>
              </w:rPr>
              <w:t>80mm</w:t>
            </w:r>
            <w:r>
              <w:rPr>
                <w:sz w:val="21"/>
              </w:rPr>
              <w:t>；</w:t>
            </w:r>
            <w:r>
              <w:rPr>
                <w:sz w:val="21"/>
              </w:rPr>
              <w:t>（上述</w:t>
            </w:r>
            <w:r>
              <w:rPr>
                <w:sz w:val="21"/>
              </w:rPr>
              <w:t>尺寸</w:t>
            </w:r>
            <w:r>
              <w:rPr>
                <w:sz w:val="21"/>
              </w:rPr>
              <w:t>误差在</w:t>
            </w:r>
            <w:r>
              <w:rPr>
                <w:sz w:val="21"/>
              </w:rPr>
              <w:t>5mm</w:t>
            </w:r>
            <w:r>
              <w:rPr>
                <w:sz w:val="21"/>
              </w:rPr>
              <w:t>内）</w:t>
            </w:r>
          </w:p>
        </w:tc>
      </w:tr>
      <w:tr>
        <w:tc>
          <w:tcPr>
            <w:tcW w:type="dxa" w:w="2076"/>
          </w:tcPr>
          <w:p/>
        </w:tc>
        <w:tc>
          <w:tcPr>
            <w:tcW w:type="dxa" w:w="415"/>
          </w:tcPr>
          <w:p>
            <w:pPr>
              <w:pStyle w:val="null3"/>
            </w:pPr>
            <w:r>
              <w:rPr/>
              <w:t>14</w:t>
            </w:r>
          </w:p>
        </w:tc>
        <w:tc>
          <w:tcPr>
            <w:tcW w:type="dxa" w:w="5814"/>
          </w:tcPr>
          <w:p>
            <w:pPr>
              <w:pStyle w:val="null3"/>
            </w:pPr>
            <w:r>
              <w:rPr>
                <w:sz w:val="21"/>
              </w:rPr>
              <w:t>为保障结构稳固性与使用安全性，</w:t>
            </w:r>
            <w:r>
              <w:rPr>
                <w:sz w:val="21"/>
              </w:rPr>
              <w:t>在货物</w:t>
            </w:r>
            <w:r>
              <w:rPr>
                <w:sz w:val="21"/>
              </w:rPr>
              <w:t>验收前，</w:t>
            </w:r>
            <w:r>
              <w:rPr>
                <w:sz w:val="21"/>
              </w:rPr>
              <w:t>中标人需对货物进行</w:t>
            </w:r>
            <w:r>
              <w:rPr>
                <w:sz w:val="21"/>
              </w:rPr>
              <w:t>成品整体力学性能检测工序，严格按照既定力学测试标准完成各项载荷、冲击、稳定性及连接件耐久测试，检验合格后方可办理验收手续。</w:t>
            </w:r>
            <w:r>
              <w:rPr>
                <w:sz w:val="21"/>
              </w:rPr>
              <w:t>（</w:t>
            </w:r>
            <w:r>
              <w:rPr>
                <w:sz w:val="21"/>
              </w:rPr>
              <w:t>提供承诺函，格式自拟</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大学城校园宿舍学生椅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座板、背板采用</w:t>
            </w:r>
            <w:r>
              <w:rPr>
                <w:sz w:val="21"/>
              </w:rPr>
              <w:t>≥12mmE0</w:t>
            </w:r>
            <w:r>
              <w:rPr>
                <w:sz w:val="21"/>
              </w:rPr>
              <w:t>级夹板贴防火板，经专业加工处理，具耐磨，抗刻划，耐高温，易清洁，耐酸碱等特点。椅架采用</w:t>
            </w:r>
            <w:r>
              <w:rPr>
                <w:sz w:val="21"/>
              </w:rPr>
              <w:t>尺寸为</w:t>
            </w:r>
            <w:r>
              <w:rPr>
                <w:sz w:val="21"/>
              </w:rPr>
              <w:t>40</w:t>
            </w:r>
            <w:r>
              <w:rPr>
                <w:sz w:val="21"/>
              </w:rPr>
              <w:t>mm</w:t>
            </w:r>
            <w:r>
              <w:rPr>
                <w:sz w:val="21"/>
              </w:rPr>
              <w:t>×20</w:t>
            </w:r>
            <w:r>
              <w:rPr>
                <w:sz w:val="21"/>
              </w:rPr>
              <w:t>mm</w:t>
            </w:r>
            <w:r>
              <w:rPr>
                <w:sz w:val="21"/>
              </w:rPr>
              <w:t>（</w:t>
            </w:r>
            <w:r>
              <w:rPr>
                <w:sz w:val="21"/>
              </w:rPr>
              <w:t>尺寸</w:t>
            </w:r>
            <w:r>
              <w:rPr>
                <w:sz w:val="21"/>
              </w:rPr>
              <w:t>误差在</w:t>
            </w:r>
            <w:r>
              <w:rPr>
                <w:sz w:val="21"/>
              </w:rPr>
              <w:t>5mm</w:t>
            </w:r>
            <w:r>
              <w:rPr>
                <w:sz w:val="21"/>
              </w:rPr>
              <w:t>内），厚度</w:t>
            </w:r>
            <w:r>
              <w:rPr>
                <w:sz w:val="21"/>
              </w:rPr>
              <w:t>≥</w:t>
            </w:r>
            <w:r>
              <w:rPr>
                <w:sz w:val="21"/>
              </w:rPr>
              <w:t>1.2mm</w:t>
            </w:r>
            <w:r>
              <w:rPr>
                <w:sz w:val="21"/>
              </w:rPr>
              <w:t>冷轧钢管，增加侧连杆。钢管焊接全部采用二氧化碳亚弧焊接，焊接表面波纹均匀，并保证焊处无夹渣、气孔、焊瘤、焊丝头咬边和飞溅并保证无脱焊、虚焊、焊穿等现象，所有焊接口打磨光滑。所有钢材经除油、除锈、水基脱脂、水基中和，表面调整、磷化等工序后静电喷环氧型树脂粉沫涂料，经</w:t>
            </w:r>
            <w:r>
              <w:rPr>
                <w:sz w:val="21"/>
              </w:rPr>
              <w:t>200℃</w:t>
            </w:r>
            <w:r>
              <w:rPr>
                <w:sz w:val="21"/>
              </w:rPr>
              <w:t>高温固化而成，塑膜的光泽度、附着力、硬度、耐冲力等均符合检验标准。所有接触地面的钢管全部套上防潮塑料胶套。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华南师范大学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华南师范大学宿管中心采购学生宿舍家具（学生床位腾挪安置专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采购包1（华南师范大学宿管中心采购学生宿舍家具（学生床位腾挪安置专项））：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采购包1（华南师范大学宿管中心采购学生宿舍家具（学生床位腾挪安置专项））：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采购包1（华南师范大学宿管中心采购学生宿舍家具（学生床位腾挪安置专项））：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采购包1(华南师范大学宿管中心采购学生宿舍家具（学生床位腾挪安置专项）):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(8.0分)</w:t>
            </w:r>
          </w:p>
        </w:tc>
        <w:tc>
          <w:tcPr>
            <w:tcW w:type="dxa" w:w="5076"/>
          </w:tcPr>
          <w:p>
            <w:pPr>
              <w:pStyle w:val="null3"/>
              <w:jc w:val="left"/>
            </w:pPr>
            <w:r>
              <w:rPr/>
              <w:t>根据投标人对第二章 采购需求中的带“▲”条款响应情况评审：每一项带“▲”满足要求得1分（共8项），本项最高得8分。 注：如有要求提供具体证明材料的，需按要求提供；如无明确要求提供的证明材料，则以投标人提供的响应情况为准。不按要求提供或提供不符的视为负偏离。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一般技术条款响应情况 (12.0分)</w:t>
            </w:r>
          </w:p>
        </w:tc>
        <w:tc>
          <w:tcPr>
            <w:tcW w:type="dxa" w:w="5076"/>
          </w:tcPr>
          <w:p>
            <w:pPr>
              <w:pStyle w:val="null3"/>
              <w:jc w:val="left"/>
            </w:pPr>
            <w:r>
              <w:rPr/>
              <w:t>根据投标人对第二章 采购需求中“具体技术(参数)要求”中产品一般技术参数（除标注“▲”及“★”的技术参数外）的响应情况进行评审： 得分计算公式=（一般技术参数总数-负偏离总数）/一般技术参数总数×12分，结果四舍五入保留两位小数；本项目一般技术参数共35条。 注:如“具体技术(参数)要求”有要求提供具体证明材料的，需按“具体技术(参数)要求”提供；如“具体技术(参数)要求”无明确要求提供的证明材料，则以投标人提供的响应情况为准。不按要求提供或提供不符的视为负偏离。</w:t>
            </w:r>
          </w:p>
        </w:tc>
      </w:tr>
      <w:tr>
        <w:tc>
          <w:tcPr>
            <w:tcW w:type="dxa" w:w="922"/>
            <w:gridSpan w:val="2"/>
            <w:vMerge/>
          </w:tcPr>
          <w:p/>
        </w:tc>
        <w:tc>
          <w:tcPr>
            <w:tcW w:type="dxa" w:w="2307"/>
          </w:tcPr>
          <w:p>
            <w:pPr>
              <w:pStyle w:val="null3"/>
              <w:jc w:val="left"/>
            </w:pPr>
            <w:r>
              <w:rPr/>
              <w:t>总体实施方案 (7.0分)</w:t>
            </w:r>
          </w:p>
        </w:tc>
        <w:tc>
          <w:tcPr>
            <w:tcW w:type="dxa" w:w="5076"/>
          </w:tcPr>
          <w:p>
            <w:pPr>
              <w:pStyle w:val="null3"/>
              <w:jc w:val="left"/>
            </w:pPr>
            <w:r>
              <w:rPr/>
              <w:t>针对“第二章　采购需求”，对投标人为本项目制定的总体服务方案（包括整体实施方案、生产实施方案、品控管理方案、交货进度计划方案、项目团队组建等）进行评审： （1）方案完整详实、合理，可行性高，完全满足或优于采购需求的，得7分； （2）方案完整、合理，可行性一般，基本满足采购需求的，得4分； （3）方案简单、不合理的，不具可行性，不完全满足采购需求的，得1分。 （4）其他情况或无相关内容或其他不符合评审要求的不得分。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针对“第二部分　采购需求”，对投标人为本项目制定的售后服务方案、服务标准、应急措施及时间保障（提供本单位售后服务能力证明材料，包含但不限于服务体系、服务制度、应急时间、管理人员和质保期内、外出现问题的响应时间、解决故障时间、技术支持、保证措施等）进行评审： （1）售后服务方案科学完整，具有较强的针对性、可管理性，有详细的售后服务体系，能及时有效的对产品进行管理和定期维护，对质保期内、外的保证措施与技术支持合理可行的得6分。 （2）售后服务方案合理可行，具有一定的可行性、能确保售后服务实施流程通畅，产品出现故障时可提供相应的技术人员进行维护，质保期内、外的保证措施较为简洁的得3分。 （3）售后服务方案简单，内容不够具体，可行性不高的得1分。 （4）未提供售后服务方案或无相关内容或方案不能满足项目要求的不得分。</w:t>
            </w:r>
          </w:p>
        </w:tc>
      </w:tr>
      <w:tr>
        <w:tc>
          <w:tcPr>
            <w:tcW w:type="dxa" w:w="922"/>
            <w:gridSpan w:val="2"/>
            <w:vMerge/>
          </w:tcPr>
          <w:p/>
        </w:tc>
        <w:tc>
          <w:tcPr>
            <w:tcW w:type="dxa" w:w="2307"/>
          </w:tcPr>
          <w:p>
            <w:pPr>
              <w:pStyle w:val="null3"/>
              <w:jc w:val="left"/>
            </w:pPr>
            <w:r>
              <w:rPr/>
              <w:t>样品质量-大样 (10.0分)</w:t>
            </w:r>
          </w:p>
        </w:tc>
        <w:tc>
          <w:tcPr>
            <w:tcW w:type="dxa" w:w="5076"/>
          </w:tcPr>
          <w:p>
            <w:pPr>
              <w:pStyle w:val="null3"/>
              <w:jc w:val="left"/>
            </w:pPr>
            <w:r>
              <w:rPr/>
              <w:t>对投标人提供的实物样品的结构、技术性能、细节处理水平、美观、牢固度、喷漆、环保、安全性能等方面进行评审： 1）样品的结构完整，技术性能和外形完全符合采购需求，外观平整光滑、无皱皮、无露底剥落、无开裂；放置水平无晃动、无异响、榫卯/连接件结构牢固无松动，边缘无崩边、打磨细腻无毛刺、涂装层均匀，喷漆均匀，无刺鼻气味及其他异味，安全可靠性好，适配学生生活使用要求。完全符合并优于采购需求的，得10分； 2）样品的结构完整，技术性能和外形基本符合采购需求，外观平整、无剥落开裂；放置水平基本无晃动异响、结构无松动，边缘有少许崩边、毛刺、喷漆较均匀，基本无刺鼻气味及其他异味，基本功能、规格尺寸基本符合采购需求的，得6分。 3）样品的结构不完整，技术性能和外形不完全符合采购需求，外观不平整或不光滑、有皱皮或露底剥落、开裂；放置有晃动或异响、榫卯/连接件结构不牢固、松动，边缘崩边、有明显毛刺、涂装层、喷漆不均匀，有明显气味或其他异味，基本功能、规格尺寸不符合采购需求的，得2分。 4）投标人未按要求提供样品、样品未以暗标形式提交或提供样品不齐全，本项不得分。</w:t>
            </w:r>
          </w:p>
        </w:tc>
      </w:tr>
      <w:tr>
        <w:tc>
          <w:tcPr>
            <w:tcW w:type="dxa" w:w="922"/>
            <w:gridSpan w:val="2"/>
            <w:vMerge/>
          </w:tcPr>
          <w:p/>
        </w:tc>
        <w:tc>
          <w:tcPr>
            <w:tcW w:type="dxa" w:w="2307"/>
          </w:tcPr>
          <w:p>
            <w:pPr>
              <w:pStyle w:val="null3"/>
              <w:jc w:val="left"/>
            </w:pPr>
            <w:r>
              <w:rPr/>
              <w:t>样品质量-小样 (5.0分)</w:t>
            </w:r>
          </w:p>
        </w:tc>
        <w:tc>
          <w:tcPr>
            <w:tcW w:type="dxa" w:w="5076"/>
          </w:tcPr>
          <w:p>
            <w:pPr>
              <w:pStyle w:val="null3"/>
              <w:jc w:val="left"/>
            </w:pPr>
            <w:r>
              <w:rPr/>
              <w:t>对投标人提供小样的截面状况、配件性能、细节处理水平、美观、喷涂、环保等方面进行评审： 1）材料小样的规格符合要求，配件性能完全符合采购需求，外观平整光滑、无皱皮、无露底剥落、无开裂、边缘无崩边、打磨细腻无毛刺、无翘边、封边无破损、无伤痕、无压痕、无明显色差，无塌陷等缺陷；饰面无脱层，无气味及其他异味，安全性能好。完全符合并优于采购需求的，得5分； 2）样品的外观基本平整、基本无剥落开裂；边缘有少许崩边、毛刺，封边存在破损、伤痕、压痕或色差，有轻微塌陷等缺陷；饰面无明显脱层，基本无明显气味及其他异味，基本功能、规格尺寸基本符合采购需求的，得3分。 3）样品的外观不平整或不光滑、有皱皮或露底剥落、开裂；边缘崩边、封边存在破损、伤痕、压痕或色差，有明显毛刺、饰面有脱层，样品塌陷等缺陷；有明显气味或其他异味，基本功能、规格尺寸不符合采购需求的，得1分。 4）投标人未按要求提供样品或提供样品不齐全，本项不得分。</w:t>
            </w:r>
          </w:p>
        </w:tc>
      </w:tr>
      <w:tr>
        <w:tc>
          <w:tcPr>
            <w:tcW w:type="dxa" w:w="922"/>
            <w:gridSpan w:val="2"/>
            <w:vMerge/>
          </w:tcPr>
          <w:p/>
        </w:tc>
        <w:tc>
          <w:tcPr>
            <w:tcW w:type="dxa" w:w="2307"/>
          </w:tcPr>
          <w:p>
            <w:pPr>
              <w:pStyle w:val="null3"/>
              <w:jc w:val="left"/>
            </w:pPr>
            <w:r>
              <w:rPr/>
              <w:t>环境标志认证证书 (2.0分)</w:t>
            </w:r>
          </w:p>
        </w:tc>
        <w:tc>
          <w:tcPr>
            <w:tcW w:type="dxa" w:w="5076"/>
          </w:tcPr>
          <w:p>
            <w:pPr>
              <w:pStyle w:val="null3"/>
              <w:jc w:val="left"/>
            </w:pPr>
            <w:r>
              <w:rPr/>
              <w:t>每提供一份所投同类产品的环境标志产品认证证书得1分，本项累计最高得2分。 注：提供环境标志产品认证证书复印件，同一产品不重复计分，不提供不得分。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投标人自2023年1月1日至今（以合同签订时间为准）同类项目（采购清单中需包含组合床）业绩。 每提供一个得1.5分，最高得7.5分。 注：同一采购人不同的采购项目不重复计算得分。提供合同关键页复印件及验收报告，否则不得分；以合同签订时间为准，合同关键页须包含项目名称、设备清单、双方签字盖章页等。上述资料提供不完全或不提供不得分。</w:t>
            </w:r>
          </w:p>
        </w:tc>
      </w:tr>
      <w:tr>
        <w:tc>
          <w:tcPr>
            <w:tcW w:type="dxa" w:w="922"/>
            <w:gridSpan w:val="2"/>
            <w:vMerge/>
          </w:tcPr>
          <w:p/>
        </w:tc>
        <w:tc>
          <w:tcPr>
            <w:tcW w:type="dxa" w:w="2307"/>
          </w:tcPr>
          <w:p>
            <w:pPr>
              <w:pStyle w:val="null3"/>
              <w:jc w:val="left"/>
            </w:pPr>
            <w:r>
              <w:rPr/>
              <w:t>业绩客户评价 (5.0分)</w:t>
            </w:r>
          </w:p>
        </w:tc>
        <w:tc>
          <w:tcPr>
            <w:tcW w:type="dxa" w:w="5076"/>
          </w:tcPr>
          <w:p>
            <w:pPr>
              <w:pStyle w:val="null3"/>
              <w:jc w:val="left"/>
            </w:pPr>
            <w:r>
              <w:rPr/>
              <w:t>投标人自2023年1月1日起（必须为前述“同类项目业绩”中有效的业绩）获得项目用户评价为正面评价（优秀、优良、良好、满意或相当于类似评价）或表扬信或验收报告中的正面评价，每提供一个得1分，最高得5分。 注：提供证明材料复印件，不提供或无法认定的不得分。</w:t>
            </w:r>
          </w:p>
        </w:tc>
      </w:tr>
      <w:tr>
        <w:tc>
          <w:tcPr>
            <w:tcW w:type="dxa" w:w="922"/>
            <w:gridSpan w:val="2"/>
            <w:vMerge/>
          </w:tcPr>
          <w:p/>
        </w:tc>
        <w:tc>
          <w:tcPr>
            <w:tcW w:type="dxa" w:w="2307"/>
          </w:tcPr>
          <w:p>
            <w:pPr>
              <w:pStyle w:val="null3"/>
              <w:jc w:val="left"/>
            </w:pPr>
            <w:r>
              <w:rPr/>
              <w:t>拟安排的项目团队成员 (7.5分)</w:t>
            </w:r>
          </w:p>
        </w:tc>
        <w:tc>
          <w:tcPr>
            <w:tcW w:type="dxa" w:w="5076"/>
          </w:tcPr>
          <w:p>
            <w:pPr>
              <w:pStyle w:val="null3"/>
              <w:jc w:val="left"/>
            </w:pPr>
            <w:r>
              <w:rPr/>
              <w:t>1.投标人拟投入项目维修工程师：①投入人数大于2人得2分；②投入人数为2人得1分；③投入人员少于2名得0分。 2.投标人拟投入现场解决存在问题工作人员，①投入人数大于6人得2分；②投入人数为6人得1分；③投入人员少于6名得0分。 3.上述有效得分的人员每一人具有3年或以上行业经验得0.5分，最高得3.5分。 注：1.同一人不得兼任。 2.须提供相关人员在本单位任职的证明材料（如加盖所在地区政府有关部门印章的社保缴纳时间在本项目投标截止日之前六个月任一个月的《投保单》或《社会保险参保人员证明》，或单位代缴个人所得税税单等。）。否则不得分。 3.人员经验按加盖投标人公章的工作履历为准，格式自拟。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440001-2026-18186</w:t>
      </w:r>
    </w:p>
    <w:p>
      <w:pPr>
        <w:pStyle w:val="null3"/>
        <w:jc w:val="center"/>
        <w:outlineLvl w:val="3"/>
      </w:pPr>
      <w:r>
        <w:rPr>
          <w:sz w:val="24"/>
          <w:b/>
        </w:rPr>
        <w:t>采购项目编号：</w:t>
      </w:r>
      <w:r>
        <w:rPr>
          <w:sz w:val="24"/>
          <w:b/>
        </w:rPr>
        <w:t>0877-26GZTP4ZC0346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华南师范大学宿管中心采购学生宿舍家具（学生床位腾挪安置专项）</w:t>
      </w:r>
      <w:r>
        <w:rPr>
          <w:u w:val="single"/>
        </w:rPr>
        <w:t>”</w:t>
      </w:r>
      <w:r>
        <w:rPr/>
        <w:t>项目的招标[采购项目编号为：</w:t>
      </w:r>
      <w:r>
        <w:rPr>
          <w:u w:val="single"/>
        </w:rPr>
        <w:t>0877-26GZTP4ZC0346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华南师范大学宿管中心采购学生宿舍家具（学生床位腾挪安置专项）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华南师范大学宿管中心采购学生宿舍家具（学生床位腾挪安置专项）</w:t>
      </w:r>
      <w:r>
        <w:rPr/>
        <w:t>”项目采购[采购项目编号为</w:t>
      </w:r>
      <w:r>
        <w:rPr/>
        <w:t>0877-26GZTP4ZC0346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华南师范大学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华南师范大学宿管中心采购学生宿舍家具（学生床位腾挪安置专项）</w:t>
      </w:r>
      <w:r>
        <w:rPr/>
        <w:t>招标中获中标（采购项目编号：</w:t>
      </w:r>
      <w:r>
        <w:rPr/>
        <w:t>0877-26GZTP4ZC0346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华南师范大学宿管中心采购学生宿舍家具（学生床位腾挪安置专项）</w:t>
      </w:r>
      <w:r>
        <w:rPr/>
        <w:t>”项目（采购项目编号：</w:t>
      </w:r>
      <w:r>
        <w:rPr/>
        <w:t>0877-26GZTP4ZC0346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