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FB2340" w14:textId="2C0652B2" w:rsidR="00863C95" w:rsidRDefault="00000000">
      <w:pPr>
        <w:widowControl/>
        <w:spacing w:line="500" w:lineRule="exact"/>
        <w:jc w:val="center"/>
        <w:rPr>
          <w:rFonts w:asciiTheme="minorEastAsia" w:eastAsiaTheme="minorEastAsia" w:hAnsiTheme="minorEastAsia" w:hint="eastAsia"/>
          <w:b/>
          <w:kern w:val="28"/>
          <w:szCs w:val="21"/>
        </w:rPr>
      </w:pPr>
      <w:bookmarkStart w:id="0" w:name="_Toc68169477"/>
      <w:bookmarkStart w:id="1" w:name="_Toc30511"/>
      <w:r>
        <w:rPr>
          <w:rFonts w:asciiTheme="minorEastAsia" w:eastAsiaTheme="minorEastAsia" w:hAnsiTheme="minorEastAsia" w:hint="eastAsia"/>
          <w:b/>
          <w:szCs w:val="21"/>
        </w:rPr>
        <w:t>南方医科大学南方医院院办法律</w:t>
      </w:r>
      <w:r w:rsidR="001D7ACD">
        <w:rPr>
          <w:rFonts w:asciiTheme="minorEastAsia" w:eastAsiaTheme="minorEastAsia" w:hAnsiTheme="minorEastAsia" w:hint="eastAsia"/>
          <w:b/>
          <w:szCs w:val="21"/>
        </w:rPr>
        <w:t>咨询</w:t>
      </w:r>
      <w:r>
        <w:rPr>
          <w:rFonts w:asciiTheme="minorEastAsia" w:eastAsiaTheme="minorEastAsia" w:hAnsiTheme="minorEastAsia" w:hint="eastAsia"/>
          <w:b/>
          <w:szCs w:val="21"/>
        </w:rPr>
        <w:t>服务</w:t>
      </w:r>
      <w:r w:rsidR="00A43566">
        <w:rPr>
          <w:rFonts w:asciiTheme="minorEastAsia" w:eastAsiaTheme="minorEastAsia" w:hAnsiTheme="minorEastAsia" w:hint="eastAsia"/>
          <w:b/>
          <w:kern w:val="28"/>
          <w:szCs w:val="21"/>
        </w:rPr>
        <w:t>报</w:t>
      </w:r>
      <w:r>
        <w:rPr>
          <w:rFonts w:asciiTheme="minorEastAsia" w:eastAsiaTheme="minorEastAsia" w:hAnsiTheme="minorEastAsia" w:hint="eastAsia"/>
          <w:b/>
          <w:kern w:val="28"/>
          <w:szCs w:val="21"/>
        </w:rPr>
        <w:t>价单</w:t>
      </w:r>
    </w:p>
    <w:p w14:paraId="5D8412F5" w14:textId="77777777" w:rsidR="00863C95" w:rsidRPr="00A43566" w:rsidRDefault="00863C95">
      <w:pPr>
        <w:pStyle w:val="a6"/>
        <w:rPr>
          <w:rFonts w:asciiTheme="minorEastAsia" w:eastAsiaTheme="minorEastAsia" w:hAnsiTheme="minorEastAsia" w:hint="eastAsia"/>
          <w:b/>
          <w:kern w:val="28"/>
        </w:rPr>
      </w:pPr>
    </w:p>
    <w:p w14:paraId="2ED83080" w14:textId="77777777" w:rsidR="00863C95" w:rsidRDefault="00000000">
      <w:pPr>
        <w:rPr>
          <w:rFonts w:asciiTheme="minorEastAsia" w:eastAsiaTheme="minorEastAsia" w:hAnsiTheme="minorEastAsia" w:hint="eastAsia"/>
          <w:b/>
          <w:kern w:val="28"/>
          <w:szCs w:val="21"/>
        </w:rPr>
      </w:pPr>
      <w:r>
        <w:rPr>
          <w:rFonts w:asciiTheme="minorEastAsia" w:eastAsiaTheme="minorEastAsia" w:hAnsiTheme="minorEastAsia" w:hint="eastAsia"/>
          <w:b/>
          <w:kern w:val="28"/>
          <w:szCs w:val="21"/>
        </w:rPr>
        <w:t>报价单位（盖章）：</w:t>
      </w:r>
    </w:p>
    <w:p w14:paraId="36C95CC4" w14:textId="77777777" w:rsidR="00863C95" w:rsidRDefault="00863C95">
      <w:pPr>
        <w:pStyle w:val="a6"/>
        <w:rPr>
          <w:rFonts w:asciiTheme="minorEastAsia" w:eastAsiaTheme="minorEastAsia" w:hAnsiTheme="minorEastAsia" w:hint="eastAsia"/>
          <w:b/>
          <w:kern w:val="28"/>
        </w:rPr>
      </w:pPr>
    </w:p>
    <w:p w14:paraId="65F8A2DE" w14:textId="77777777" w:rsidR="00863C95" w:rsidRDefault="00000000">
      <w:pPr>
        <w:rPr>
          <w:rFonts w:asciiTheme="minorEastAsia" w:eastAsiaTheme="minorEastAsia" w:hAnsiTheme="minorEastAsia" w:hint="eastAsia"/>
          <w:b/>
          <w:kern w:val="28"/>
          <w:szCs w:val="21"/>
        </w:rPr>
      </w:pPr>
      <w:r>
        <w:rPr>
          <w:rFonts w:asciiTheme="minorEastAsia" w:eastAsiaTheme="minorEastAsia" w:hAnsiTheme="minorEastAsia" w:hint="eastAsia"/>
          <w:b/>
          <w:kern w:val="28"/>
          <w:szCs w:val="21"/>
        </w:rPr>
        <w:t>报价人及电话：</w:t>
      </w:r>
    </w:p>
    <w:p w14:paraId="0E8D0C6C" w14:textId="77777777" w:rsidR="00863C95" w:rsidRDefault="00863C95">
      <w:pPr>
        <w:pStyle w:val="a6"/>
        <w:rPr>
          <w:rFonts w:asciiTheme="minorEastAsia" w:eastAsiaTheme="minorEastAsia" w:hAnsiTheme="minorEastAsia" w:hint="eastAsia"/>
          <w:b/>
          <w:kern w:val="28"/>
        </w:rPr>
      </w:pPr>
    </w:p>
    <w:p w14:paraId="542242AE" w14:textId="77777777" w:rsidR="00863C95" w:rsidRDefault="00000000" w:rsidP="001D7ACD">
      <w:pPr>
        <w:ind w:firstLineChars="2500" w:firstLine="5271"/>
        <w:rPr>
          <w:rFonts w:asciiTheme="minorEastAsia" w:eastAsiaTheme="minorEastAsia" w:hAnsiTheme="minorEastAsia" w:hint="eastAsia"/>
          <w:b/>
          <w:kern w:val="28"/>
          <w:szCs w:val="21"/>
        </w:rPr>
      </w:pPr>
      <w:r>
        <w:rPr>
          <w:rFonts w:asciiTheme="minorEastAsia" w:eastAsiaTheme="minorEastAsia" w:hAnsiTheme="minorEastAsia" w:hint="eastAsia"/>
          <w:b/>
          <w:kern w:val="28"/>
          <w:szCs w:val="21"/>
        </w:rPr>
        <w:t>报价日期：</w:t>
      </w:r>
    </w:p>
    <w:p w14:paraId="4164F6EF" w14:textId="77777777" w:rsidR="00863C95" w:rsidRDefault="00863C95">
      <w:pPr>
        <w:pStyle w:val="a6"/>
        <w:rPr>
          <w:rFonts w:asciiTheme="minorEastAsia" w:eastAsiaTheme="minorEastAsia" w:hAnsiTheme="minorEastAsia" w:cs="Times New Roman" w:hint="eastAsia"/>
        </w:rPr>
      </w:pPr>
    </w:p>
    <w:p w14:paraId="22A53FE7" w14:textId="4E29B88F" w:rsidR="00863C95" w:rsidRDefault="00000000" w:rsidP="001D7ACD">
      <w:pPr>
        <w:spacing w:line="360" w:lineRule="auto"/>
        <w:ind w:firstLineChars="100" w:firstLine="211"/>
        <w:rPr>
          <w:rFonts w:ascii="宋体" w:hAnsi="宋体" w:hint="eastAsia"/>
          <w:b/>
          <w:szCs w:val="21"/>
        </w:rPr>
      </w:pPr>
      <w:bookmarkStart w:id="2" w:name="_Hlk137565575"/>
      <w:bookmarkEnd w:id="0"/>
      <w:bookmarkEnd w:id="1"/>
      <w:r>
        <w:rPr>
          <w:rFonts w:ascii="宋体" w:hAnsi="宋体" w:hint="eastAsia"/>
          <w:b/>
          <w:szCs w:val="21"/>
        </w:rPr>
        <w:t>一、采购项目一览表</w:t>
      </w:r>
    </w:p>
    <w:tbl>
      <w:tblPr>
        <w:tblW w:w="412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6"/>
        <w:gridCol w:w="2540"/>
        <w:gridCol w:w="1855"/>
      </w:tblGrid>
      <w:tr w:rsidR="00863C95" w14:paraId="5D584942" w14:textId="77777777">
        <w:trPr>
          <w:trHeight w:val="483"/>
          <w:jc w:val="center"/>
        </w:trPr>
        <w:tc>
          <w:tcPr>
            <w:tcW w:w="1875" w:type="pct"/>
            <w:vAlign w:val="center"/>
          </w:tcPr>
          <w:bookmarkEnd w:id="2"/>
          <w:p w14:paraId="389151D7" w14:textId="77777777" w:rsidR="00863C95" w:rsidRDefault="00000000">
            <w:pPr>
              <w:adjustRightInd w:val="0"/>
              <w:snapToGrid w:val="0"/>
              <w:jc w:val="center"/>
              <w:rPr>
                <w:rFonts w:ascii="宋体" w:hAnsi="宋体" w:hint="eastAsia"/>
                <w:b/>
                <w:szCs w:val="21"/>
              </w:rPr>
            </w:pPr>
            <w:r>
              <w:rPr>
                <w:rFonts w:ascii="宋体" w:hAnsi="宋体" w:hint="eastAsia"/>
                <w:b/>
                <w:szCs w:val="21"/>
              </w:rPr>
              <w:t>采购内容</w:t>
            </w:r>
          </w:p>
        </w:tc>
        <w:tc>
          <w:tcPr>
            <w:tcW w:w="1806" w:type="pct"/>
            <w:vAlign w:val="center"/>
          </w:tcPr>
          <w:p w14:paraId="39FD858A" w14:textId="77777777" w:rsidR="00863C95" w:rsidRDefault="00000000">
            <w:pPr>
              <w:adjustRightInd w:val="0"/>
              <w:snapToGrid w:val="0"/>
              <w:jc w:val="center"/>
              <w:rPr>
                <w:rFonts w:ascii="宋体" w:hAnsi="宋体" w:hint="eastAsia"/>
                <w:b/>
                <w:szCs w:val="21"/>
              </w:rPr>
            </w:pPr>
            <w:r>
              <w:rPr>
                <w:rFonts w:ascii="宋体" w:hAnsi="宋体"/>
                <w:b/>
                <w:szCs w:val="21"/>
              </w:rPr>
              <w:t>服</w:t>
            </w:r>
            <w:r>
              <w:rPr>
                <w:rFonts w:ascii="宋体" w:hAnsi="宋体" w:hint="eastAsia"/>
                <w:b/>
                <w:szCs w:val="21"/>
              </w:rPr>
              <w:t>务期</w:t>
            </w:r>
          </w:p>
        </w:tc>
        <w:tc>
          <w:tcPr>
            <w:tcW w:w="1320" w:type="pct"/>
          </w:tcPr>
          <w:p w14:paraId="4DF8D034" w14:textId="77777777" w:rsidR="00863C95" w:rsidRDefault="00000000">
            <w:pPr>
              <w:adjustRightInd w:val="0"/>
              <w:snapToGrid w:val="0"/>
              <w:jc w:val="center"/>
              <w:rPr>
                <w:rFonts w:ascii="宋体" w:hAnsi="宋体" w:hint="eastAsia"/>
                <w:b/>
                <w:szCs w:val="21"/>
                <w:highlight w:val="yellow"/>
              </w:rPr>
            </w:pPr>
            <w:r>
              <w:rPr>
                <w:rFonts w:ascii="宋体" w:hAnsi="宋体" w:hint="eastAsia"/>
                <w:b/>
                <w:szCs w:val="21"/>
                <w:highlight w:val="yellow"/>
              </w:rPr>
              <w:t>项目报价</w:t>
            </w:r>
          </w:p>
        </w:tc>
      </w:tr>
      <w:tr w:rsidR="00863C95" w14:paraId="67951B78" w14:textId="77777777">
        <w:trPr>
          <w:trHeight w:val="850"/>
          <w:jc w:val="center"/>
        </w:trPr>
        <w:tc>
          <w:tcPr>
            <w:tcW w:w="1875" w:type="pct"/>
            <w:vAlign w:val="center"/>
          </w:tcPr>
          <w:p w14:paraId="1EFF582C" w14:textId="77777777" w:rsidR="00863C95" w:rsidRDefault="00000000">
            <w:pPr>
              <w:widowControl/>
              <w:adjustRightInd w:val="0"/>
              <w:snapToGrid w:val="0"/>
              <w:jc w:val="center"/>
              <w:textAlignment w:val="center"/>
              <w:rPr>
                <w:rFonts w:ascii="宋体" w:hAnsi="宋体" w:cs="仿宋_GB2312" w:hint="eastAsia"/>
                <w:szCs w:val="21"/>
              </w:rPr>
            </w:pPr>
            <w:r>
              <w:rPr>
                <w:rFonts w:ascii="宋体" w:hAnsi="宋体" w:cs="仿宋_GB2312" w:hint="eastAsia"/>
                <w:szCs w:val="21"/>
              </w:rPr>
              <w:t>院办法律服务采购</w:t>
            </w:r>
          </w:p>
        </w:tc>
        <w:tc>
          <w:tcPr>
            <w:tcW w:w="1806" w:type="pct"/>
            <w:vAlign w:val="center"/>
          </w:tcPr>
          <w:p w14:paraId="44E658BD" w14:textId="77777777" w:rsidR="00863C95" w:rsidRDefault="00000000">
            <w:pPr>
              <w:widowControl/>
              <w:adjustRightInd w:val="0"/>
              <w:snapToGrid w:val="0"/>
              <w:jc w:val="center"/>
              <w:textAlignment w:val="center"/>
              <w:rPr>
                <w:rFonts w:ascii="宋体" w:hAnsi="宋体" w:cs="仿宋_GB2312" w:hint="eastAsia"/>
                <w:szCs w:val="21"/>
              </w:rPr>
            </w:pPr>
            <w:r>
              <w:rPr>
                <w:rFonts w:ascii="宋体" w:hAnsi="宋体" w:cs="仿宋_GB2312"/>
                <w:szCs w:val="21"/>
              </w:rPr>
              <w:t>12个月</w:t>
            </w:r>
            <w:r>
              <w:rPr>
                <w:rFonts w:ascii="宋体" w:hAnsi="宋体" w:cs="仿宋_GB2312" w:hint="eastAsia"/>
                <w:szCs w:val="21"/>
              </w:rPr>
              <w:t>（</w:t>
            </w:r>
            <w:r>
              <w:rPr>
                <w:rFonts w:ascii="宋体" w:hAnsi="宋体" w:cs="仿宋_GB2312"/>
                <w:szCs w:val="21"/>
              </w:rPr>
              <w:t>具体时间以合同签订为准</w:t>
            </w:r>
            <w:r>
              <w:rPr>
                <w:rFonts w:ascii="宋体" w:hAnsi="宋体" w:cs="仿宋_GB2312" w:hint="eastAsia"/>
                <w:szCs w:val="21"/>
              </w:rPr>
              <w:t>）</w:t>
            </w:r>
          </w:p>
        </w:tc>
        <w:tc>
          <w:tcPr>
            <w:tcW w:w="1320" w:type="pct"/>
          </w:tcPr>
          <w:p w14:paraId="53E732CF" w14:textId="77777777" w:rsidR="00863C95" w:rsidRDefault="00863C95">
            <w:pPr>
              <w:widowControl/>
              <w:adjustRightInd w:val="0"/>
              <w:snapToGrid w:val="0"/>
              <w:jc w:val="center"/>
              <w:textAlignment w:val="center"/>
              <w:rPr>
                <w:rFonts w:ascii="宋体" w:hAnsi="宋体" w:cs="仿宋_GB2312" w:hint="eastAsia"/>
                <w:szCs w:val="21"/>
              </w:rPr>
            </w:pPr>
          </w:p>
        </w:tc>
      </w:tr>
    </w:tbl>
    <w:p w14:paraId="5E4BB67D" w14:textId="77777777" w:rsidR="00863C95" w:rsidRDefault="00863C95">
      <w:pPr>
        <w:spacing w:line="360" w:lineRule="auto"/>
        <w:rPr>
          <w:rFonts w:ascii="宋体" w:hAnsi="宋体" w:hint="eastAsia"/>
          <w:b/>
          <w:szCs w:val="21"/>
          <w:highlight w:val="yellow"/>
        </w:rPr>
      </w:pPr>
    </w:p>
    <w:p w14:paraId="19A4C8D5" w14:textId="77777777" w:rsidR="00863C95" w:rsidRDefault="00000000">
      <w:pPr>
        <w:spacing w:line="360" w:lineRule="auto"/>
        <w:rPr>
          <w:rFonts w:ascii="宋体" w:hAnsi="宋体" w:cs="宋体" w:hint="eastAsia"/>
          <w:b/>
          <w:szCs w:val="21"/>
        </w:rPr>
      </w:pPr>
      <w:r>
        <w:rPr>
          <w:rFonts w:ascii="宋体" w:hAnsi="宋体" w:cs="宋体" w:hint="eastAsia"/>
          <w:b/>
          <w:szCs w:val="21"/>
        </w:rPr>
        <w:t>二</w:t>
      </w:r>
      <w:r>
        <w:rPr>
          <w:rFonts w:ascii="宋体" w:hAnsi="宋体" w:cs="宋体"/>
          <w:b/>
          <w:szCs w:val="21"/>
        </w:rPr>
        <w:t>、</w:t>
      </w:r>
      <w:r>
        <w:rPr>
          <w:rFonts w:ascii="宋体" w:hAnsi="宋体" w:cs="宋体" w:hint="eastAsia"/>
          <w:b/>
          <w:bCs/>
        </w:rPr>
        <w:t>项目概况</w:t>
      </w:r>
    </w:p>
    <w:p w14:paraId="162C9934" w14:textId="40A079A4" w:rsidR="001D7ACD" w:rsidRDefault="00000000" w:rsidP="001D7ACD">
      <w:pPr>
        <w:spacing w:line="360" w:lineRule="auto"/>
        <w:ind w:firstLineChars="200" w:firstLine="420"/>
      </w:pPr>
      <w:r>
        <w:rPr>
          <w:rFonts w:ascii="宋体" w:hAnsi="宋体" w:cs="宋体" w:hint="eastAsia"/>
        </w:rPr>
        <w:t>院本部、增城院区医疗纠纷、医疗投诉的法律服务以及日常经营、采购、科研合作、后勤、基建、信息系统建设、技术合作等各方</w:t>
      </w:r>
      <w:proofErr w:type="gramStart"/>
      <w:r>
        <w:rPr>
          <w:rFonts w:ascii="宋体" w:hAnsi="宋体" w:cs="宋体" w:hint="eastAsia"/>
        </w:rPr>
        <w:t>面业务</w:t>
      </w:r>
      <w:proofErr w:type="gramEnd"/>
      <w:r>
        <w:rPr>
          <w:rFonts w:ascii="宋体" w:hAnsi="宋体" w:cs="宋体" w:hint="eastAsia"/>
        </w:rPr>
        <w:t>法律顾问服务。</w:t>
      </w:r>
      <w:r w:rsidR="001D7ACD">
        <w:rPr>
          <w:rFonts w:hint="eastAsia"/>
        </w:rPr>
        <w:t>结合前两年实际发生的法</w:t>
      </w:r>
      <w:proofErr w:type="gramStart"/>
      <w:r w:rsidR="001D7ACD">
        <w:rPr>
          <w:rFonts w:hint="eastAsia"/>
        </w:rPr>
        <w:t>务</w:t>
      </w:r>
      <w:proofErr w:type="gramEnd"/>
      <w:r w:rsidR="001D7ACD">
        <w:rPr>
          <w:rFonts w:hint="eastAsia"/>
        </w:rPr>
        <w:t>咨询服务数量，预估</w:t>
      </w:r>
      <w:r w:rsidR="001D7ACD">
        <w:rPr>
          <w:rFonts w:hint="eastAsia"/>
        </w:rPr>
        <w:t>2026</w:t>
      </w:r>
      <w:r w:rsidR="001D7ACD">
        <w:rPr>
          <w:rFonts w:hint="eastAsia"/>
        </w:rPr>
        <w:t>年度法务咨询服务数量在</w:t>
      </w:r>
      <w:r w:rsidR="001D7ACD">
        <w:rPr>
          <w:rFonts w:hint="eastAsia"/>
        </w:rPr>
        <w:t>2100-2400</w:t>
      </w:r>
      <w:r w:rsidR="001D7ACD">
        <w:rPr>
          <w:rFonts w:hint="eastAsia"/>
        </w:rPr>
        <w:t>件之间。如实际超出预估数量，仍按合同金额支付。具体内容如下：</w:t>
      </w:r>
    </w:p>
    <w:p w14:paraId="1C72AAA3" w14:textId="77777777" w:rsidR="00863C95" w:rsidRDefault="00000000">
      <w:pPr>
        <w:spacing w:line="360" w:lineRule="auto"/>
        <w:ind w:firstLineChars="200" w:firstLine="420"/>
        <w:rPr>
          <w:rFonts w:ascii="宋体" w:hAnsi="宋体" w:cs="宋体" w:hint="eastAsia"/>
        </w:rPr>
      </w:pPr>
      <w:r>
        <w:rPr>
          <w:rFonts w:ascii="宋体" w:hAnsi="宋体" w:cs="宋体" w:hint="eastAsia"/>
        </w:rPr>
        <w:t>1.协助项目招投标和建设过程中有关的协议、合同、函件等文书的起草和审核，包括但不仅限于招标文件、招投标过程中疑问和质疑的答复和澄清文件、建设施工过程中的往来函件等，并提出专业修改意见。</w:t>
      </w:r>
    </w:p>
    <w:p w14:paraId="7608F63E" w14:textId="77777777" w:rsidR="00863C95" w:rsidRDefault="00000000">
      <w:pPr>
        <w:spacing w:line="360" w:lineRule="auto"/>
        <w:ind w:firstLineChars="200" w:firstLine="420"/>
        <w:rPr>
          <w:rFonts w:ascii="宋体" w:hAnsi="宋体" w:cs="宋体" w:hint="eastAsia"/>
        </w:rPr>
      </w:pPr>
      <w:r>
        <w:rPr>
          <w:rFonts w:ascii="宋体" w:hAnsi="宋体" w:cs="宋体" w:hint="eastAsia"/>
        </w:rPr>
        <w:t>2.提供项目相关法律咨询，解答并提供建议，必要时出具法律意见书。</w:t>
      </w:r>
    </w:p>
    <w:p w14:paraId="50DBB038" w14:textId="77777777" w:rsidR="00863C95" w:rsidRDefault="00000000">
      <w:pPr>
        <w:spacing w:line="360" w:lineRule="auto"/>
        <w:ind w:firstLineChars="200" w:firstLine="420"/>
        <w:rPr>
          <w:rFonts w:ascii="宋体" w:hAnsi="宋体" w:cs="宋体" w:hint="eastAsia"/>
        </w:rPr>
      </w:pPr>
      <w:r>
        <w:rPr>
          <w:rFonts w:ascii="宋体" w:hAnsi="宋体" w:cs="宋体" w:hint="eastAsia"/>
        </w:rPr>
        <w:t>3.参与项目相关的纠纷、处罚、赔偿等事件的谈判或沟通协调会议，必要时代表采购人观点与第三方进行交涉、协商。</w:t>
      </w:r>
    </w:p>
    <w:p w14:paraId="17042C63" w14:textId="77777777" w:rsidR="00863C95" w:rsidRDefault="00000000">
      <w:pPr>
        <w:spacing w:line="360" w:lineRule="auto"/>
        <w:ind w:firstLineChars="200" w:firstLine="420"/>
        <w:rPr>
          <w:rFonts w:ascii="宋体" w:hAnsi="宋体" w:cs="宋体" w:hint="eastAsia"/>
        </w:rPr>
      </w:pPr>
      <w:r>
        <w:rPr>
          <w:rFonts w:ascii="宋体" w:hAnsi="宋体" w:cs="宋体" w:hint="eastAsia"/>
        </w:rPr>
        <w:t>4.其他与项目相关的法律咨询、协助事务。</w:t>
      </w:r>
    </w:p>
    <w:p w14:paraId="02EC55A8" w14:textId="77777777" w:rsidR="00863C95" w:rsidRDefault="00000000">
      <w:pPr>
        <w:pStyle w:val="af0"/>
        <w:adjustRightInd w:val="0"/>
        <w:snapToGrid w:val="0"/>
        <w:spacing w:line="360" w:lineRule="auto"/>
        <w:ind w:firstLineChars="0" w:firstLine="0"/>
        <w:jc w:val="left"/>
        <w:rPr>
          <w:rFonts w:ascii="宋体" w:hAnsi="宋体" w:cs="宋体" w:hint="eastAsia"/>
          <w:b/>
          <w:bCs/>
        </w:rPr>
      </w:pPr>
      <w:r>
        <w:rPr>
          <w:rFonts w:ascii="宋体" w:hAnsi="宋体" w:cs="宋体" w:hint="eastAsia"/>
          <w:b/>
          <w:bCs/>
        </w:rPr>
        <w:t>三、项目总体服务要求</w:t>
      </w:r>
    </w:p>
    <w:p w14:paraId="3F9EBB37" w14:textId="77777777" w:rsidR="00863C95" w:rsidRDefault="00000000">
      <w:pPr>
        <w:pStyle w:val="af0"/>
        <w:adjustRightInd w:val="0"/>
        <w:snapToGrid w:val="0"/>
        <w:spacing w:line="360" w:lineRule="auto"/>
        <w:ind w:firstLineChars="0" w:firstLine="0"/>
        <w:jc w:val="left"/>
        <w:rPr>
          <w:rFonts w:ascii="宋体" w:hAnsi="宋体" w:cs="宋体" w:hint="eastAsia"/>
          <w:b/>
          <w:bCs/>
        </w:rPr>
      </w:pPr>
      <w:r>
        <w:rPr>
          <w:rFonts w:ascii="宋体" w:hAnsi="宋体" w:cs="宋体" w:hint="eastAsia"/>
          <w:b/>
          <w:bCs/>
        </w:rPr>
        <w:t>（一）项目服务范围与内容</w:t>
      </w:r>
    </w:p>
    <w:p w14:paraId="4780F4C4"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供应商律师的服务内容：为采购人提供所有运营与对外合作事务专项年度法律顾问服务，包括：</w:t>
      </w:r>
    </w:p>
    <w:p w14:paraId="393ACE22"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1.解答法律咨询、依法提供建议，必要时出具法律意见书；</w:t>
      </w:r>
    </w:p>
    <w:p w14:paraId="2002BA68"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2.协助草拟、制订、审查或修改运营事务招标文件、合同、对外函件等法律文书；应采购人之要求审查运营事务来文来函，提供审查意见或建议；</w:t>
      </w:r>
    </w:p>
    <w:p w14:paraId="23B5E945"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lastRenderedPageBreak/>
        <w:t>3.根据采购人要求，参与重大项目的招投标、磋商、谈判，协助起草有关业务文件及合同文本，对相关的业务文件及合同文本进行法律、风险审查；</w:t>
      </w:r>
    </w:p>
    <w:p w14:paraId="14C2CC78"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4.根据采购人要求，为采购人运营与对外合作事务重大决定的合法性、可行性、风险预测及对政策提供法律依据、法律意见或建议；</w:t>
      </w:r>
    </w:p>
    <w:p w14:paraId="102AC740"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5.受采购人委托，签署、送达或者接受法律文件，指派1名或以上的具备医疗行业法律咨询经验的律师，根据采购人邀请，每月不少于3次到采购人集中审查修订业务文件及合同；</w:t>
      </w:r>
    </w:p>
    <w:p w14:paraId="542AA9CE"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6.能随时根据采购人要求，通过电话、传真、电子邮件等形式协助处理有关法律事务；</w:t>
      </w:r>
    </w:p>
    <w:p w14:paraId="03C12F96"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7.经另行委托，代理采购人涉及的诉讼、仲裁、行政复议案件。</w:t>
      </w:r>
    </w:p>
    <w:p w14:paraId="254B489D" w14:textId="77777777" w:rsidR="00863C95" w:rsidRDefault="00000000">
      <w:pPr>
        <w:widowControl/>
        <w:numPr>
          <w:ilvl w:val="5"/>
          <w:numId w:val="0"/>
        </w:numPr>
        <w:spacing w:line="360" w:lineRule="auto"/>
        <w:rPr>
          <w:rFonts w:ascii="宋体" w:hAnsi="宋体" w:cs="宋体" w:hint="eastAsia"/>
          <w:b/>
          <w:bCs/>
          <w:szCs w:val="21"/>
        </w:rPr>
      </w:pPr>
      <w:r>
        <w:rPr>
          <w:rFonts w:ascii="宋体" w:hAnsi="宋体" w:cs="宋体" w:hint="eastAsia"/>
          <w:b/>
          <w:bCs/>
          <w:szCs w:val="21"/>
        </w:rPr>
        <w:t>（二）具体服务要求</w:t>
      </w:r>
    </w:p>
    <w:p w14:paraId="542D6E93"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1.按照积极、专业、诚信、全面、全程的原则提供法律服务。</w:t>
      </w:r>
    </w:p>
    <w:p w14:paraId="6DF7D870"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2.对拟指派的律师服务团队要求：</w:t>
      </w:r>
    </w:p>
    <w:p w14:paraId="58373520"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（1）组建稳定的律师团队为采购人提供法律服务，团队中必须包含有医学相关背景的律师，服务团队的律师没有受过刑事处罚，近3年内没有受过司法行政主管部门的行政处罚或律师协会的行业处分。</w:t>
      </w:r>
    </w:p>
    <w:p w14:paraId="58FDF0F4"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（2）指派1名执业律师作为项目负责人，负责统筹各项工作开展，团队负责人需是律师事务所的合伙人，具有10年以上执业经验。</w:t>
      </w:r>
    </w:p>
    <w:p w14:paraId="2111A2CD"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（3）保证足够的服务力量，团队其余执业律师不少于2人，具有2年以上执业经验，能及时满足采购人工作需求。</w:t>
      </w:r>
    </w:p>
    <w:p w14:paraId="3C9F4400"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4）团队负责人和团队其他成员需要更换时，供应商需指派有相同资质和经验的律师，并获得采购人的书面同意；采购人认为所指派律师不能胜任工作要求，采购人有权要求供应商限期更换。如供应商不予调换，采购人可解除服务合同。采购人已支付的服务费用，供应商可不</w:t>
      </w:r>
      <w:proofErr w:type="gramStart"/>
      <w:r>
        <w:rPr>
          <w:rFonts w:ascii="宋体" w:hAnsi="宋体" w:cs="宋体" w:hint="eastAsia"/>
          <w:szCs w:val="21"/>
        </w:rPr>
        <w:t>予退</w:t>
      </w:r>
      <w:proofErr w:type="gramEnd"/>
      <w:r>
        <w:rPr>
          <w:rFonts w:ascii="宋体" w:hAnsi="宋体" w:cs="宋体" w:hint="eastAsia"/>
          <w:szCs w:val="21"/>
        </w:rPr>
        <w:t>回采购人，采购人未支付的服务费用可不再支付给供应商。</w:t>
      </w:r>
    </w:p>
    <w:p w14:paraId="45009050"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3.遇有特殊情况，应能满足采购人工作需要，派律师在采购人发出请求后2小时内到达指定地点现场提供法律等帮助，或及时</w:t>
      </w:r>
      <w:proofErr w:type="gramStart"/>
      <w:r>
        <w:rPr>
          <w:rFonts w:ascii="宋体" w:hAnsi="宋体" w:cs="宋体" w:hint="eastAsia"/>
          <w:szCs w:val="21"/>
        </w:rPr>
        <w:t>作出</w:t>
      </w:r>
      <w:proofErr w:type="gramEnd"/>
      <w:r>
        <w:rPr>
          <w:rFonts w:ascii="宋体" w:hAnsi="宋体" w:cs="宋体" w:hint="eastAsia"/>
          <w:szCs w:val="21"/>
        </w:rPr>
        <w:t>书面回复，并对相关问题提出具体的可操作方案和解决途径。</w:t>
      </w:r>
    </w:p>
    <w:p w14:paraId="41AD1E83"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4.主动、及时向医院反馈案件办理经过、结果及经验，并视情况提出纠正和预防措施，整理资料并留存备查；重要事项的咨询意见应提供签字或盖章的正式书面文书。</w:t>
      </w:r>
    </w:p>
    <w:p w14:paraId="29784C13"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5.供应</w:t>
      </w:r>
      <w:proofErr w:type="gramStart"/>
      <w:r>
        <w:rPr>
          <w:rFonts w:ascii="宋体" w:hAnsi="宋体" w:cs="宋体" w:hint="eastAsia"/>
          <w:szCs w:val="21"/>
        </w:rPr>
        <w:t>商处理</w:t>
      </w:r>
      <w:proofErr w:type="gramEnd"/>
      <w:r>
        <w:rPr>
          <w:rFonts w:ascii="宋体" w:hAnsi="宋体" w:cs="宋体" w:hint="eastAsia"/>
          <w:szCs w:val="21"/>
        </w:rPr>
        <w:t>文件的时效性：</w:t>
      </w:r>
    </w:p>
    <w:p w14:paraId="070B4F7F"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（1）对于采购人委托紧急的项目文件，供应商应在委托之日起1个工作日内处理完成并反馈给采购人。</w:t>
      </w:r>
    </w:p>
    <w:p w14:paraId="57F55F67"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lastRenderedPageBreak/>
        <w:t>（2）对于采购人委托普通的项目文件，供应商应在委托之日起3-5个工作日内处理完成并反馈给采购人。</w:t>
      </w:r>
    </w:p>
    <w:p w14:paraId="7B59C8F5"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（3）除上述两类文件外，对于采购人委托的项目文件，供应商应在委托之日起1周内处理完成并反馈给采购人。</w:t>
      </w:r>
    </w:p>
    <w:p w14:paraId="3E7F5757"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 xml:space="preserve">6.主动、及时向医院反馈案件办理经过、结果及经验，并视情况提出纠正和预防措施，整理资料并留存备查；医院认为有必要出具书面意见的应提供签字或盖章的正式书面文书。 </w:t>
      </w:r>
    </w:p>
    <w:p w14:paraId="364673A8"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7.制定人员管理方案。方案内容包括但不限于：（1）员工行为规范；（2）考核评价；（3）奖惩规定。</w:t>
      </w:r>
    </w:p>
    <w:p w14:paraId="47CFBFB5"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8.制定保密制度和保密措施。内容包括但不限于：人员保密培训、人员保密管理、资料保密管理方式及相对应的保密措施。法律顾问及其团队成员在从事服务过程中，应当严守保密义务，并对接触到的机密等信息进行保护。不得泄露给任何第三方。团队成员离职后仍应当继续遵守保密义务。</w:t>
      </w:r>
    </w:p>
    <w:p w14:paraId="07FA6E21" w14:textId="77777777" w:rsidR="00863C95" w:rsidRDefault="00000000">
      <w:pPr>
        <w:widowControl/>
        <w:numPr>
          <w:ilvl w:val="5"/>
          <w:numId w:val="0"/>
        </w:numPr>
        <w:spacing w:line="360" w:lineRule="auto"/>
        <w:rPr>
          <w:rFonts w:ascii="宋体" w:hAnsi="宋体" w:cs="宋体" w:hint="eastAsia"/>
          <w:b/>
          <w:bCs/>
          <w:szCs w:val="21"/>
        </w:rPr>
      </w:pPr>
      <w:r>
        <w:rPr>
          <w:rFonts w:ascii="宋体" w:hAnsi="宋体" w:cs="宋体" w:hint="eastAsia"/>
          <w:b/>
          <w:bCs/>
          <w:szCs w:val="21"/>
        </w:rPr>
        <w:t>（三）其他要求</w:t>
      </w:r>
    </w:p>
    <w:p w14:paraId="2D5FA6A1"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1.成交供应商应按照《中华人民共和国劳动法》的相关规定发放工资，服务人员工资不得低于广州市企业职工最低工资标准(工资不含按国家规定供应商必须支付的社会保险及其他应付费用)。</w:t>
      </w:r>
    </w:p>
    <w:p w14:paraId="498842A2"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2.成交供应商应按照《中华人民共和国社会保险法》和《住房公积金管理条例》的相关规定，支付国家规定必须购买的社会保险费用和缴存住房公积金。</w:t>
      </w:r>
    </w:p>
    <w:p w14:paraId="0B711A05" w14:textId="77777777" w:rsidR="00863C95" w:rsidRDefault="00000000">
      <w:pPr>
        <w:widowControl/>
        <w:numPr>
          <w:ilvl w:val="5"/>
          <w:numId w:val="0"/>
        </w:numPr>
        <w:spacing w:line="360" w:lineRule="auto"/>
        <w:ind w:firstLineChars="200" w:firstLine="422"/>
        <w:rPr>
          <w:rFonts w:ascii="宋体" w:hAnsi="宋体" w:cs="宋体" w:hint="eastAsia"/>
          <w:szCs w:val="21"/>
        </w:rPr>
      </w:pPr>
      <w:r>
        <w:rPr>
          <w:rFonts w:ascii="宋体" w:hAnsi="宋体" w:cs="宋体" w:hint="eastAsia"/>
          <w:b/>
          <w:bCs/>
          <w:szCs w:val="21"/>
        </w:rPr>
        <w:t>3.本项目在采购人确定最终成交供应商后，将在广东省政府采购智慧云平台电子卖场进行定点议价，云平台电子卖场报价必须与本次项目成交价相同。</w:t>
      </w:r>
    </w:p>
    <w:p w14:paraId="0CFFEB24"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4.采购人的权利和义务</w:t>
      </w:r>
    </w:p>
    <w:p w14:paraId="50EC75D4"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（1）采购人的权利</w:t>
      </w:r>
    </w:p>
    <w:p w14:paraId="1A71373C"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①对供应商提供的服务工作进行监督。</w:t>
      </w:r>
    </w:p>
    <w:p w14:paraId="0460BDE2"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②对本合同标的服务报告进行审核确认。</w:t>
      </w:r>
    </w:p>
    <w:p w14:paraId="0E614CB7"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③根据市场需求和客户需求对服务内容、标准、费用进行调整。</w:t>
      </w:r>
    </w:p>
    <w:p w14:paraId="45C8B224"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④要求供应商提供服务过程数据和评价信息至广东政府采购智慧云平台电子卖场统一收集管理。</w:t>
      </w:r>
    </w:p>
    <w:p w14:paraId="3F66E89E"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（2）采购人的义务</w:t>
      </w:r>
    </w:p>
    <w:p w14:paraId="69F6D18F"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①为供应商提供必要的工作条件。</w:t>
      </w:r>
    </w:p>
    <w:p w14:paraId="3CD244D3"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②协调解决服务开展中出现的问题。</w:t>
      </w:r>
    </w:p>
    <w:p w14:paraId="69A71F60"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lastRenderedPageBreak/>
        <w:t>③在更改服务内容、标准、费用时，提前通知供应商，以便达成双方共识。</w:t>
      </w:r>
    </w:p>
    <w:p w14:paraId="4B6BA614"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5.供应商的权利和义务</w:t>
      </w:r>
    </w:p>
    <w:p w14:paraId="7BCF1EEF"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（1）供应商的权利</w:t>
      </w:r>
    </w:p>
    <w:p w14:paraId="53E2B693"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①要求采购人为本合同标的服务工作的开展提供必要的资料和便利。</w:t>
      </w:r>
    </w:p>
    <w:p w14:paraId="3B831A11"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②要求采购人按本合同约定及时支付合同款项。</w:t>
      </w:r>
    </w:p>
    <w:p w14:paraId="2F8BD0E6"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（2）供应商的义务</w:t>
      </w:r>
    </w:p>
    <w:p w14:paraId="21D9CF6A"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①在履行本合同书规定的义务期间，按采购人的指示进行服务工作。</w:t>
      </w:r>
    </w:p>
    <w:p w14:paraId="3BF6D067"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②为本合同的服务内容建立专项专业服务小组。</w:t>
      </w:r>
    </w:p>
    <w:p w14:paraId="06A5D06B"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③确保本合同服务小组的服务人员和负责人必须固定，如人员确需变更，须提前通知采购人，并经采购人同意。</w:t>
      </w:r>
    </w:p>
    <w:p w14:paraId="223959E9"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④通过信息化建设提供真实有效的服务过程数据和评价信息等，接受采购人的考核管理，并不断提升自身服务质量。</w:t>
      </w:r>
    </w:p>
    <w:p w14:paraId="0D3B0C99" w14:textId="77777777" w:rsidR="00863C95" w:rsidRDefault="00000000">
      <w:pPr>
        <w:widowControl/>
        <w:numPr>
          <w:ilvl w:val="5"/>
          <w:numId w:val="0"/>
        </w:numPr>
        <w:spacing w:line="360" w:lineRule="auto"/>
        <w:ind w:firstLineChars="200" w:firstLine="420"/>
        <w:rPr>
          <w:rFonts w:ascii="宋体" w:hAnsi="宋体" w:cs="宋体" w:hint="eastAsia"/>
          <w:szCs w:val="21"/>
        </w:rPr>
      </w:pPr>
      <w:r>
        <w:rPr>
          <w:rFonts w:ascii="宋体" w:hAnsi="宋体" w:cs="宋体" w:hint="eastAsia"/>
          <w:szCs w:val="21"/>
        </w:rPr>
        <w:t>⑤不得将本合同委托的事项转委托第三方。</w:t>
      </w:r>
    </w:p>
    <w:p w14:paraId="2D5F11F7" w14:textId="77777777" w:rsidR="00863C95" w:rsidRDefault="00000000">
      <w:pPr>
        <w:adjustRightInd w:val="0"/>
        <w:snapToGrid w:val="0"/>
        <w:spacing w:beforeLines="50" w:before="156" w:line="360" w:lineRule="auto"/>
        <w:rPr>
          <w:rFonts w:ascii="宋体" w:hAnsi="宋体" w:cs="宋体" w:hint="eastAsia"/>
          <w:b/>
          <w:bCs/>
          <w:szCs w:val="21"/>
        </w:rPr>
      </w:pPr>
      <w:r>
        <w:rPr>
          <w:rFonts w:ascii="宋体" w:hAnsi="宋体" w:cs="宋体" w:hint="eastAsia"/>
          <w:b/>
          <w:bCs/>
          <w:szCs w:val="21"/>
        </w:rPr>
        <w:t>四、商务要求</w:t>
      </w:r>
    </w:p>
    <w:p w14:paraId="3340F60A" w14:textId="77777777" w:rsidR="00863C95" w:rsidRDefault="00000000">
      <w:pPr>
        <w:spacing w:line="360" w:lineRule="auto"/>
        <w:jc w:val="left"/>
        <w:rPr>
          <w:rFonts w:ascii="宋体" w:hAnsi="宋体" w:hint="eastAsia"/>
          <w:b/>
        </w:rPr>
      </w:pPr>
      <w:r>
        <w:rPr>
          <w:rFonts w:ascii="宋体" w:hAnsi="宋体" w:hint="eastAsia"/>
          <w:b/>
        </w:rPr>
        <w:t>（一）服务时间：12个月，具体时间以合同签订为准。</w:t>
      </w:r>
    </w:p>
    <w:p w14:paraId="5E2BB825" w14:textId="77777777" w:rsidR="00863C95" w:rsidRDefault="00000000">
      <w:pPr>
        <w:spacing w:line="360" w:lineRule="auto"/>
        <w:jc w:val="left"/>
        <w:rPr>
          <w:rFonts w:ascii="宋体" w:hAnsi="宋体" w:cs="宋体" w:hint="eastAsia"/>
          <w:bCs/>
        </w:rPr>
      </w:pPr>
      <w:r>
        <w:rPr>
          <w:rFonts w:ascii="宋体" w:hAnsi="宋体" w:cs="宋体" w:hint="eastAsia"/>
          <w:bCs/>
        </w:rPr>
        <w:t>（二）服务地点：广州市</w:t>
      </w:r>
    </w:p>
    <w:p w14:paraId="4E444D77" w14:textId="77777777" w:rsidR="00863C95" w:rsidRDefault="00000000">
      <w:pPr>
        <w:spacing w:line="360" w:lineRule="auto"/>
        <w:jc w:val="left"/>
        <w:rPr>
          <w:rFonts w:ascii="宋体" w:hAnsi="宋体" w:cs="宋体" w:hint="eastAsia"/>
        </w:rPr>
      </w:pPr>
      <w:r>
        <w:rPr>
          <w:rFonts w:ascii="宋体" w:hAnsi="宋体" w:cs="宋体" w:hint="eastAsia"/>
          <w:b/>
        </w:rPr>
        <w:t>（三）服务对象：南方医科大学南方医院院本部及增城院区。</w:t>
      </w:r>
    </w:p>
    <w:p w14:paraId="2D5CA8E5" w14:textId="77777777" w:rsidR="00863C95" w:rsidRDefault="00000000">
      <w:pPr>
        <w:spacing w:line="360" w:lineRule="auto"/>
        <w:rPr>
          <w:rFonts w:ascii="宋体" w:hAnsi="宋体" w:cs="宋体" w:hint="eastAsia"/>
          <w:b/>
        </w:rPr>
      </w:pPr>
      <w:r>
        <w:rPr>
          <w:rFonts w:ascii="宋体" w:hAnsi="宋体" w:cs="宋体" w:hint="eastAsia"/>
          <w:b/>
          <w:szCs w:val="22"/>
        </w:rPr>
        <w:t>（四）</w:t>
      </w:r>
      <w:r>
        <w:rPr>
          <w:rFonts w:ascii="宋体" w:hAnsi="宋体" w:cs="宋体" w:hint="eastAsia"/>
          <w:b/>
        </w:rPr>
        <w:t>验收要求：</w:t>
      </w:r>
    </w:p>
    <w:p w14:paraId="56C82ACA" w14:textId="77777777" w:rsidR="00863C95" w:rsidRDefault="00000000">
      <w:pPr>
        <w:spacing w:line="360" w:lineRule="auto"/>
        <w:ind w:firstLineChars="200" w:firstLine="420"/>
        <w:jc w:val="left"/>
        <w:rPr>
          <w:rFonts w:ascii="宋体" w:hAnsi="宋体" w:cs="宋体" w:hint="eastAsia"/>
        </w:rPr>
      </w:pPr>
      <w:r>
        <w:rPr>
          <w:rFonts w:ascii="宋体" w:hAnsi="宋体" w:cs="宋体" w:hint="eastAsia"/>
        </w:rPr>
        <w:t>供应商在提交齐全的服务过程文件及自检报告后的15个工作日内，采购人应组织服务验收，服务验收合格的，采购人向供应商签发《验收报告》；不合格的，采购人及时向供应商提出异议和投诉；若由于采购人原因，在收到供应商提交的服务过程文件及自检报告后15个工作日内未组织验收，则视为自</w:t>
      </w:r>
      <w:r>
        <w:rPr>
          <w:rFonts w:hint="eastAsia"/>
        </w:rPr>
        <w:t>动验收完成。</w:t>
      </w:r>
    </w:p>
    <w:p w14:paraId="581E59CE" w14:textId="77777777" w:rsidR="00863C95" w:rsidRDefault="00000000">
      <w:pPr>
        <w:numPr>
          <w:ilvl w:val="0"/>
          <w:numId w:val="1"/>
        </w:numPr>
        <w:spacing w:line="360" w:lineRule="auto"/>
        <w:jc w:val="left"/>
        <w:rPr>
          <w:rFonts w:ascii="宋体" w:hAnsi="宋体" w:hint="eastAsia"/>
          <w:b/>
          <w:szCs w:val="21"/>
        </w:rPr>
      </w:pPr>
      <w:r>
        <w:rPr>
          <w:rFonts w:ascii="宋体" w:hAnsi="宋体" w:hint="eastAsia"/>
          <w:b/>
          <w:szCs w:val="21"/>
        </w:rPr>
        <w:t>付款方式：</w:t>
      </w:r>
    </w:p>
    <w:p w14:paraId="1F68062F" w14:textId="77777777" w:rsidR="00863C95" w:rsidRDefault="00000000">
      <w:pPr>
        <w:pStyle w:val="a9"/>
        <w:spacing w:before="0" w:after="0" w:line="360" w:lineRule="auto"/>
        <w:ind w:firstLineChars="200" w:firstLine="420"/>
        <w:jc w:val="left"/>
        <w:outlineLvl w:val="9"/>
        <w:rPr>
          <w:rFonts w:ascii="宋体" w:hAnsi="宋体" w:hint="eastAsia"/>
          <w:b w:val="0"/>
          <w:bCs w:val="0"/>
          <w:sz w:val="21"/>
          <w:szCs w:val="21"/>
        </w:rPr>
      </w:pPr>
      <w:r>
        <w:rPr>
          <w:rFonts w:ascii="宋体" w:hAnsi="宋体" w:hint="eastAsia"/>
          <w:b w:val="0"/>
          <w:bCs w:val="0"/>
          <w:sz w:val="21"/>
          <w:szCs w:val="21"/>
        </w:rPr>
        <w:t>1. 合同签署生效且采购人收到成交供应商开具的正式发票3个月内，采购人向成交供应商支付合同总款50%。</w:t>
      </w:r>
    </w:p>
    <w:p w14:paraId="74C20473" w14:textId="77777777" w:rsidR="00863C95" w:rsidRDefault="00000000">
      <w:pPr>
        <w:pStyle w:val="a9"/>
        <w:spacing w:before="0" w:after="0" w:line="360" w:lineRule="auto"/>
        <w:ind w:firstLineChars="200" w:firstLine="420"/>
        <w:jc w:val="left"/>
        <w:outlineLvl w:val="9"/>
        <w:rPr>
          <w:rFonts w:ascii="宋体" w:hAnsi="宋体" w:hint="eastAsia"/>
          <w:b w:val="0"/>
          <w:bCs w:val="0"/>
          <w:sz w:val="21"/>
          <w:szCs w:val="21"/>
        </w:rPr>
      </w:pPr>
      <w:r>
        <w:rPr>
          <w:rFonts w:ascii="宋体" w:hAnsi="宋体" w:hint="eastAsia"/>
          <w:b w:val="0"/>
          <w:bCs w:val="0"/>
          <w:sz w:val="21"/>
          <w:szCs w:val="21"/>
        </w:rPr>
        <w:t>2. 合同服务期限截止或合同约定的服务完成后，甲方在收齐乙方验收报告及正式发票后30个工作日内向乙方支付剩余的50%合同金额</w:t>
      </w:r>
    </w:p>
    <w:p w14:paraId="5231A5A4" w14:textId="77777777" w:rsidR="00863C95" w:rsidRDefault="00000000">
      <w:pPr>
        <w:pStyle w:val="a9"/>
        <w:spacing w:before="0" w:after="0" w:line="360" w:lineRule="auto"/>
        <w:ind w:firstLineChars="200" w:firstLine="420"/>
        <w:jc w:val="left"/>
        <w:outlineLvl w:val="9"/>
        <w:rPr>
          <w:rFonts w:ascii="宋体" w:hAnsi="宋体" w:hint="eastAsia"/>
          <w:b w:val="0"/>
          <w:bCs w:val="0"/>
          <w:sz w:val="21"/>
          <w:szCs w:val="21"/>
        </w:rPr>
      </w:pPr>
      <w:r>
        <w:rPr>
          <w:rFonts w:ascii="宋体" w:hAnsi="宋体" w:hint="eastAsia"/>
          <w:b w:val="0"/>
          <w:bCs w:val="0"/>
          <w:sz w:val="21"/>
          <w:szCs w:val="21"/>
        </w:rPr>
        <w:t>3. 成交供应商应在采购人支付前开具相应发票，因成交供应商延迟开具发票的，采购人对延迟支付货款不承担责任。</w:t>
      </w:r>
    </w:p>
    <w:p w14:paraId="55AC53C7" w14:textId="77777777" w:rsidR="00863C95" w:rsidRDefault="00000000">
      <w:pPr>
        <w:autoSpaceDE w:val="0"/>
        <w:autoSpaceDN w:val="0"/>
        <w:adjustRightInd w:val="0"/>
        <w:spacing w:line="360" w:lineRule="auto"/>
        <w:ind w:leftChars="27" w:left="57" w:right="144" w:firstLineChars="215" w:firstLine="451"/>
        <w:rPr>
          <w:rFonts w:asciiTheme="minorEastAsia" w:eastAsiaTheme="minorEastAsia" w:hAnsiTheme="minorEastAsia" w:hint="eastAsia"/>
          <w:kern w:val="0"/>
          <w:szCs w:val="21"/>
          <w:lang w:val="zh-CN"/>
        </w:rPr>
      </w:pPr>
      <w:r>
        <w:rPr>
          <w:rFonts w:ascii="宋体" w:hAnsi="宋体" w:hint="eastAsia"/>
          <w:szCs w:val="21"/>
        </w:rPr>
        <w:lastRenderedPageBreak/>
        <w:t>（六）同意采购方以任何形式对供应商响应文件内容及采购方认为有必要的相关资料的真实性和有效性进行审查、验证。</w:t>
      </w:r>
    </w:p>
    <w:p w14:paraId="4F16D2E8" w14:textId="77777777" w:rsidR="00863C95" w:rsidRDefault="00863C95">
      <w:pPr>
        <w:rPr>
          <w:rFonts w:asciiTheme="minorEastAsia" w:eastAsiaTheme="minorEastAsia" w:hAnsiTheme="minorEastAsia" w:hint="eastAsia"/>
          <w:szCs w:val="21"/>
        </w:rPr>
      </w:pPr>
    </w:p>
    <w:sectPr w:rsidR="00863C95">
      <w:headerReference w:type="default" r:id="rId8"/>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2D01DC" w14:textId="77777777" w:rsidR="00094758" w:rsidRDefault="00094758">
      <w:r>
        <w:separator/>
      </w:r>
    </w:p>
  </w:endnote>
  <w:endnote w:type="continuationSeparator" w:id="0">
    <w:p w14:paraId="36CF123F" w14:textId="77777777" w:rsidR="00094758" w:rsidRDefault="000947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25C032" w14:textId="77777777" w:rsidR="00863C95" w:rsidRDefault="00000000">
    <w:pPr>
      <w:pStyle w:val="a7"/>
      <w:ind w:right="-1"/>
      <w:jc w:val="right"/>
    </w:pPr>
    <w:r>
      <w:rPr>
        <w:noProof/>
      </w:rPr>
      <mc:AlternateContent>
        <mc:Choice Requires="wps">
          <w:drawing>
            <wp:anchor distT="0" distB="0" distL="114300" distR="114300" simplePos="0" relativeHeight="251659264" behindDoc="0" locked="0" layoutInCell="1" allowOverlap="1" wp14:anchorId="1B229E63" wp14:editId="1A230120">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BEEF534" w14:textId="77777777" w:rsidR="00863C95" w:rsidRDefault="00000000">
                          <w:pPr>
                            <w:pStyle w:val="a7"/>
                            <w:rPr>
                              <w:rStyle w:val="ac"/>
                            </w:rPr>
                          </w:pPr>
                          <w:r>
                            <w:fldChar w:fldCharType="begin"/>
                          </w:r>
                          <w:r>
                            <w:rPr>
                              <w:rStyle w:val="ac"/>
                            </w:rPr>
                            <w:instrText xml:space="preserve">PAGE  </w:instrText>
                          </w:r>
                          <w:r>
                            <w:fldChar w:fldCharType="separate"/>
                          </w:r>
                          <w:r>
                            <w:rPr>
                              <w:rStyle w:val="ac"/>
                            </w:rPr>
                            <w:t>4</w:t>
                          </w:r>
                          <w:r>
                            <w:fldChar w:fldCharType="end"/>
                          </w:r>
                        </w:p>
                        <w:p w14:paraId="294197CB" w14:textId="77777777" w:rsidR="00863C95" w:rsidRDefault="00863C95"/>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B229E63" id="_x0000_t202" coordsize="21600,21600" o:spt="202" path="m,l,21600r21600,l21600,xe">
              <v:stroke joinstyle="miter"/>
              <v:path gradientshapeok="t" o:connecttype="rect"/>
            </v:shapetype>
            <v:shape id="文本框 9"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" filled="f" stroked="f" strokeweight=".5pt">
              <v:textbox style="mso-fit-shape-to-text:t" inset="0,0,0,0">
                <w:txbxContent>
                  <w:p w14:paraId="4BEEF534" w14:textId="77777777" w:rsidR="00863C95" w:rsidRDefault="00000000">
                    <w:pPr>
                      <w:pStyle w:val="a7"/>
                      <w:rPr>
                        <w:rStyle w:val="ac"/>
                      </w:rPr>
                    </w:pPr>
                    <w:r>
                      <w:fldChar w:fldCharType="begin"/>
                    </w:r>
                    <w:r>
                      <w:rPr>
                        <w:rStyle w:val="ac"/>
                      </w:rPr>
                      <w:instrText xml:space="preserve">PAGE  </w:instrText>
                    </w:r>
                    <w:r>
                      <w:fldChar w:fldCharType="separate"/>
                    </w:r>
                    <w:r>
                      <w:rPr>
                        <w:rStyle w:val="ac"/>
                      </w:rPr>
                      <w:t>4</w:t>
                    </w:r>
                    <w:r>
                      <w:fldChar w:fldCharType="end"/>
                    </w:r>
                  </w:p>
                  <w:p w14:paraId="294197CB" w14:textId="77777777" w:rsidR="00863C95" w:rsidRDefault="00863C95"/>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C25CCE" w14:textId="77777777" w:rsidR="00094758" w:rsidRDefault="00094758">
      <w:r>
        <w:separator/>
      </w:r>
    </w:p>
  </w:footnote>
  <w:footnote w:type="continuationSeparator" w:id="0">
    <w:p w14:paraId="055D7858" w14:textId="77777777" w:rsidR="00094758" w:rsidRDefault="000947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9FF622" w14:textId="77777777" w:rsidR="00863C95" w:rsidRDefault="00863C95">
    <w:pPr>
      <w:pStyle w:val="a8"/>
      <w:pBdr>
        <w:bottom w:val="none" w:sz="0" w:space="1" w:color="auto"/>
      </w:pBdr>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9A86498"/>
    <w:multiLevelType w:val="singleLevel"/>
    <w:tmpl w:val="79A86498"/>
    <w:lvl w:ilvl="0">
      <w:start w:val="5"/>
      <w:numFmt w:val="chineseCounting"/>
      <w:suff w:val="nothing"/>
      <w:lvlText w:val="（%1）"/>
      <w:lvlJc w:val="left"/>
      <w:rPr>
        <w:rFonts w:hint="eastAsia"/>
      </w:rPr>
    </w:lvl>
  </w:abstractNum>
  <w:num w:numId="1" w16cid:durableId="9656974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25CD"/>
    <w:rsid w:val="00046CA0"/>
    <w:rsid w:val="00072604"/>
    <w:rsid w:val="00080F79"/>
    <w:rsid w:val="00094758"/>
    <w:rsid w:val="000B12C8"/>
    <w:rsid w:val="000C2490"/>
    <w:rsid w:val="000E2794"/>
    <w:rsid w:val="001029C7"/>
    <w:rsid w:val="001125CD"/>
    <w:rsid w:val="001B37F3"/>
    <w:rsid w:val="001D7ACD"/>
    <w:rsid w:val="002348EE"/>
    <w:rsid w:val="00314769"/>
    <w:rsid w:val="00353056"/>
    <w:rsid w:val="0036785E"/>
    <w:rsid w:val="003C2577"/>
    <w:rsid w:val="00476764"/>
    <w:rsid w:val="004A74F8"/>
    <w:rsid w:val="004E04A2"/>
    <w:rsid w:val="004E23A1"/>
    <w:rsid w:val="004F5ECC"/>
    <w:rsid w:val="00537D39"/>
    <w:rsid w:val="005863BD"/>
    <w:rsid w:val="0065019A"/>
    <w:rsid w:val="00675FBD"/>
    <w:rsid w:val="006B5915"/>
    <w:rsid w:val="006D521E"/>
    <w:rsid w:val="00777278"/>
    <w:rsid w:val="00863C95"/>
    <w:rsid w:val="009E6B58"/>
    <w:rsid w:val="00A35C1A"/>
    <w:rsid w:val="00A43566"/>
    <w:rsid w:val="00B35324"/>
    <w:rsid w:val="00B5409A"/>
    <w:rsid w:val="00BF0599"/>
    <w:rsid w:val="00C471B4"/>
    <w:rsid w:val="00CB5E88"/>
    <w:rsid w:val="00D010D4"/>
    <w:rsid w:val="00D366C4"/>
    <w:rsid w:val="00DB4EB9"/>
    <w:rsid w:val="00E73715"/>
    <w:rsid w:val="00EB1B27"/>
    <w:rsid w:val="00ED1C8E"/>
    <w:rsid w:val="00EF51A3"/>
    <w:rsid w:val="00F9571D"/>
    <w:rsid w:val="00FE542A"/>
    <w:rsid w:val="00FE5500"/>
    <w:rsid w:val="01A7022B"/>
    <w:rsid w:val="01A87AFF"/>
    <w:rsid w:val="02A1111E"/>
    <w:rsid w:val="02F4124E"/>
    <w:rsid w:val="03215DBB"/>
    <w:rsid w:val="036F134C"/>
    <w:rsid w:val="054F6C10"/>
    <w:rsid w:val="068F128E"/>
    <w:rsid w:val="06F832D7"/>
    <w:rsid w:val="08CD6134"/>
    <w:rsid w:val="0CBB4B8B"/>
    <w:rsid w:val="0D113AF6"/>
    <w:rsid w:val="0D847289"/>
    <w:rsid w:val="0F1D1B2D"/>
    <w:rsid w:val="11881C0B"/>
    <w:rsid w:val="13D15990"/>
    <w:rsid w:val="15CA4090"/>
    <w:rsid w:val="15FA4976"/>
    <w:rsid w:val="163770A4"/>
    <w:rsid w:val="18CE5C46"/>
    <w:rsid w:val="18CF62D0"/>
    <w:rsid w:val="1B0E2C71"/>
    <w:rsid w:val="1D835251"/>
    <w:rsid w:val="2093295C"/>
    <w:rsid w:val="230961F8"/>
    <w:rsid w:val="23314904"/>
    <w:rsid w:val="27282B77"/>
    <w:rsid w:val="28C07483"/>
    <w:rsid w:val="29112433"/>
    <w:rsid w:val="29CA4D51"/>
    <w:rsid w:val="2BF37A45"/>
    <w:rsid w:val="2F682426"/>
    <w:rsid w:val="3095731D"/>
    <w:rsid w:val="34761214"/>
    <w:rsid w:val="35246EC1"/>
    <w:rsid w:val="35527ED3"/>
    <w:rsid w:val="37411FAD"/>
    <w:rsid w:val="37D921E5"/>
    <w:rsid w:val="38B247E4"/>
    <w:rsid w:val="3942200C"/>
    <w:rsid w:val="39C24EFB"/>
    <w:rsid w:val="40073668"/>
    <w:rsid w:val="43813731"/>
    <w:rsid w:val="45204B39"/>
    <w:rsid w:val="4550160D"/>
    <w:rsid w:val="47555600"/>
    <w:rsid w:val="48F50421"/>
    <w:rsid w:val="49755AE6"/>
    <w:rsid w:val="49EF5898"/>
    <w:rsid w:val="4DB017E2"/>
    <w:rsid w:val="4DBA0643"/>
    <w:rsid w:val="4E787F9E"/>
    <w:rsid w:val="512349B8"/>
    <w:rsid w:val="52BF7DD2"/>
    <w:rsid w:val="54D04518"/>
    <w:rsid w:val="557C340C"/>
    <w:rsid w:val="55D157DC"/>
    <w:rsid w:val="564C3C0A"/>
    <w:rsid w:val="56903F5F"/>
    <w:rsid w:val="59811096"/>
    <w:rsid w:val="5C7F2AAC"/>
    <w:rsid w:val="5CAC7619"/>
    <w:rsid w:val="5D027239"/>
    <w:rsid w:val="5D1B3168"/>
    <w:rsid w:val="5F555D46"/>
    <w:rsid w:val="5FE86BBA"/>
    <w:rsid w:val="6131633F"/>
    <w:rsid w:val="666A657B"/>
    <w:rsid w:val="6C382C77"/>
    <w:rsid w:val="6D605FE2"/>
    <w:rsid w:val="6D7952F5"/>
    <w:rsid w:val="6E5A5127"/>
    <w:rsid w:val="715C6B86"/>
    <w:rsid w:val="72E90827"/>
    <w:rsid w:val="7372081D"/>
    <w:rsid w:val="74363B53"/>
    <w:rsid w:val="74B17C88"/>
    <w:rsid w:val="74FF4D9A"/>
    <w:rsid w:val="75461F61"/>
    <w:rsid w:val="76261D92"/>
    <w:rsid w:val="78D83818"/>
    <w:rsid w:val="78FC779C"/>
    <w:rsid w:val="79667075"/>
    <w:rsid w:val="7B875081"/>
    <w:rsid w:val="7CC85951"/>
    <w:rsid w:val="7CE704CD"/>
    <w:rsid w:val="7FB74915"/>
    <w:rsid w:val="7FE4485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49E5EBD"/>
  <w15:docId w15:val="{41624345-866B-4053-897A-C108C3FA47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uiPriority="99" w:qFormat="1"/>
    <w:lsdException w:name="header" w:qFormat="1"/>
    <w:lsdException w:name="footer" w:qFormat="1"/>
    <w:lsdException w:name="caption" w:semiHidden="1" w:unhideWhenUsed="1" w:qFormat="1"/>
    <w:lsdException w:name="page number" w:qFormat="1"/>
    <w:lsdException w:name="Title" w:uiPriority="10" w:qFormat="1"/>
    <w:lsdException w:name="Default Paragraph Font" w:semiHidden="1" w:uiPriority="1" w:unhideWhenUsed="1" w:qFormat="1"/>
    <w:lsdException w:name="Body Text" w:qFormat="1"/>
    <w:lsdException w:name="Subtitle" w:qFormat="1"/>
    <w:lsdException w:name="Body Text First Indent" w:qFormat="1"/>
    <w:lsdException w:name="Hyperlink" w:uiPriority="99"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pBdr>
        <w:top w:val="none" w:sz="0" w:space="0" w:color="000000"/>
        <w:left w:val="none" w:sz="0" w:space="0" w:color="000000"/>
        <w:bottom w:val="none" w:sz="0" w:space="0" w:color="000000"/>
        <w:right w:val="none" w:sz="0" w:space="0" w:color="000000"/>
        <w:between w:val="none" w:sz="0" w:space="0" w:color="000000"/>
      </w:pBdr>
      <w:shd w:val="clear" w:color="FFFFFF" w:fill="auto"/>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uiPriority w:val="99"/>
    <w:qFormat/>
    <w:pPr>
      <w:ind w:firstLine="420"/>
    </w:pPr>
    <w:rPr>
      <w:rFonts w:hAnsi="Calibri"/>
      <w:sz w:val="34"/>
    </w:rPr>
  </w:style>
  <w:style w:type="paragraph" w:styleId="a4">
    <w:name w:val="Body Text"/>
    <w:basedOn w:val="a"/>
    <w:link w:val="a5"/>
    <w:qFormat/>
    <w:pPr>
      <w:spacing w:line="360" w:lineRule="auto"/>
    </w:pPr>
    <w:rPr>
      <w:szCs w:val="20"/>
    </w:rPr>
  </w:style>
  <w:style w:type="paragraph" w:styleId="a6">
    <w:name w:val="Plain Text"/>
    <w:basedOn w:val="a"/>
    <w:next w:val="a"/>
    <w:qFormat/>
    <w:rPr>
      <w:rFonts w:ascii="宋体" w:hAnsi="Courier New" w:cs="Courier New"/>
      <w:szCs w:val="21"/>
    </w:rPr>
  </w:style>
  <w:style w:type="paragraph" w:styleId="a7">
    <w:name w:val="footer"/>
    <w:basedOn w:val="a"/>
    <w:qFormat/>
    <w:pPr>
      <w:tabs>
        <w:tab w:val="center" w:pos="4153"/>
        <w:tab w:val="right" w:pos="8306"/>
      </w:tabs>
      <w:snapToGrid w:val="0"/>
      <w:jc w:val="left"/>
    </w:pPr>
    <w:rPr>
      <w:sz w:val="18"/>
      <w:szCs w:val="18"/>
    </w:rPr>
  </w:style>
  <w:style w:type="paragraph" w:styleId="a8">
    <w:name w:val="header"/>
    <w:basedOn w:val="a"/>
    <w:qFormat/>
    <w:pPr>
      <w:pBdr>
        <w:bottom w:val="single" w:sz="6" w:space="1" w:color="auto"/>
      </w:pBdr>
      <w:tabs>
        <w:tab w:val="center" w:pos="4153"/>
        <w:tab w:val="right" w:pos="8306"/>
      </w:tabs>
      <w:snapToGrid w:val="0"/>
      <w:jc w:val="center"/>
    </w:pPr>
    <w:rPr>
      <w:sz w:val="18"/>
      <w:szCs w:val="18"/>
    </w:rPr>
  </w:style>
  <w:style w:type="paragraph" w:styleId="a9">
    <w:name w:val="Title"/>
    <w:basedOn w:val="a"/>
    <w:next w:val="a"/>
    <w:uiPriority w:val="10"/>
    <w:qFormat/>
    <w:pPr>
      <w:spacing w:before="240" w:after="60"/>
      <w:jc w:val="center"/>
      <w:outlineLvl w:val="0"/>
    </w:pPr>
    <w:rPr>
      <w:rFonts w:ascii="等线 Light" w:hAnsi="等线 Light"/>
      <w:b/>
      <w:bCs/>
      <w:sz w:val="32"/>
      <w:szCs w:val="32"/>
    </w:rPr>
  </w:style>
  <w:style w:type="paragraph" w:styleId="aa">
    <w:name w:val="Body Text First Indent"/>
    <w:basedOn w:val="a4"/>
    <w:link w:val="ab"/>
    <w:qFormat/>
    <w:pPr>
      <w:spacing w:after="120" w:line="240" w:lineRule="auto"/>
      <w:ind w:firstLineChars="100" w:firstLine="420"/>
    </w:pPr>
    <w:rPr>
      <w:szCs w:val="24"/>
    </w:rPr>
  </w:style>
  <w:style w:type="character" w:styleId="ac">
    <w:name w:val="page number"/>
    <w:qFormat/>
  </w:style>
  <w:style w:type="character" w:styleId="ad">
    <w:name w:val="Hyperlink"/>
    <w:uiPriority w:val="99"/>
    <w:qFormat/>
    <w:rPr>
      <w:rFonts w:cs="Times New Roman"/>
      <w:color w:val="0563C1"/>
      <w:u w:val="single"/>
    </w:rPr>
  </w:style>
  <w:style w:type="paragraph" w:customStyle="1" w:styleId="1">
    <w:name w:val="标题1"/>
    <w:basedOn w:val="a"/>
    <w:qFormat/>
    <w:pPr>
      <w:widowControl/>
      <w:spacing w:line="360" w:lineRule="auto"/>
      <w:jc w:val="center"/>
    </w:pPr>
    <w:rPr>
      <w:rFonts w:ascii="黑体" w:eastAsia="黑体"/>
      <w:b/>
      <w:kern w:val="0"/>
      <w:sz w:val="44"/>
      <w:szCs w:val="20"/>
    </w:rPr>
  </w:style>
  <w:style w:type="paragraph" w:customStyle="1" w:styleId="ae">
    <w:name w:val="表格文字"/>
    <w:basedOn w:val="af"/>
    <w:next w:val="a"/>
    <w:qFormat/>
    <w:pPr>
      <w:spacing w:before="25" w:after="25"/>
      <w:jc w:val="left"/>
    </w:pPr>
    <w:rPr>
      <w:bCs/>
      <w:spacing w:val="10"/>
      <w:sz w:val="24"/>
      <w:szCs w:val="20"/>
    </w:rPr>
  </w:style>
  <w:style w:type="paragraph" w:customStyle="1" w:styleId="af">
    <w:name w:val="表格文字（两侧对齐）"/>
    <w:basedOn w:val="a"/>
    <w:qFormat/>
    <w:pPr>
      <w:snapToGrid w:val="0"/>
    </w:pPr>
    <w:rPr>
      <w:rFonts w:ascii="Calibri" w:hAnsi="Calibri"/>
      <w:kern w:val="0"/>
      <w:sz w:val="20"/>
    </w:rPr>
  </w:style>
  <w:style w:type="paragraph" w:styleId="af0">
    <w:name w:val="List Paragraph"/>
    <w:basedOn w:val="a"/>
    <w:uiPriority w:val="99"/>
    <w:unhideWhenUsed/>
    <w:qFormat/>
    <w:pPr>
      <w:ind w:firstLineChars="200" w:firstLine="420"/>
    </w:pPr>
  </w:style>
  <w:style w:type="character" w:customStyle="1" w:styleId="a5">
    <w:name w:val="正文文本 字符"/>
    <w:basedOn w:val="a0"/>
    <w:link w:val="a4"/>
    <w:qFormat/>
    <w:rPr>
      <w:rFonts w:ascii="Times New Roman" w:eastAsia="宋体" w:hAnsi="Times New Roman" w:cs="Times New Roman"/>
      <w:kern w:val="2"/>
      <w:sz w:val="21"/>
      <w:shd w:val="clear" w:color="FFFFFF" w:fill="auto"/>
    </w:rPr>
  </w:style>
  <w:style w:type="character" w:customStyle="1" w:styleId="ab">
    <w:name w:val="正文文本首行缩进 字符"/>
    <w:basedOn w:val="a5"/>
    <w:link w:val="aa"/>
    <w:qFormat/>
    <w:rPr>
      <w:rFonts w:ascii="Times New Roman" w:eastAsia="宋体" w:hAnsi="Times New Roman" w:cs="Times New Roman"/>
      <w:kern w:val="2"/>
      <w:sz w:val="21"/>
      <w:shd w:val="clear" w:color="FFFFFF" w:fil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242</TotalTime>
  <Pages>1</Pages>
  <Words>453</Words>
  <Characters>2587</Characters>
  <Application>Microsoft Office Word</Application>
  <DocSecurity>0</DocSecurity>
  <Lines>21</Lines>
  <Paragraphs>6</Paragraphs>
  <ScaleCrop>false</ScaleCrop>
  <Company>Microsoft</Company>
  <LinksUpToDate>false</LinksUpToDate>
  <CharactersWithSpaces>3034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魏</cp:lastModifiedBy>
  <cp:revision>6</cp:revision>
  <dcterms:created xsi:type="dcterms:W3CDTF">2025-05-15T02:41:00Z</dcterms:created>
  <dcterms:modified xsi:type="dcterms:W3CDTF">2026-06-02T07:47:00Z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eyJoZGlkIjoiYjM4YjIxNTIzNGRlYjUwNzJjNzkyZmJkMWNhNjY5YmIiLCJ1c2VySWQiOiIyNzg1MDQ4ODcifQ==</vt:lpwstr>
  </property>
  <property fmtid="{D5CDD505-2E9C-101B-9397-08002B2CF9AE}" pid="4" name="ICV">
    <vt:lpwstr>A8D1AA8E5D0640EA973FDB1398F9A8BB_13</vt:lpwstr>
  </property>
</Properties>
</file>