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440001-2026-05611</w:t>
      </w:r>
    </w:p>
    <w:p>
      <w:pPr>
        <w:pStyle w:val="null3"/>
        <w:jc w:val="center"/>
        <w:outlineLvl w:val="3"/>
      </w:pPr>
      <w:r>
        <w:rPr>
          <w:sz w:val="24"/>
          <w:b/>
        </w:rPr>
        <w:t>采购项目编号：</w:t>
      </w:r>
      <w:r>
        <w:rPr>
          <w:sz w:val="24"/>
          <w:b/>
        </w:rPr>
        <w:t>0877-26GZTPC3ZC0133D</w:t>
      </w:r>
    </w:p>
    <w:p>
      <w:pPr>
        <w:pStyle w:val="null3"/>
        <w:jc w:val="center"/>
        <w:outlineLvl w:val="3"/>
      </w:pPr>
      <w:r>
        <w:rPr>
          <w:sz w:val="24"/>
          <w:b/>
        </w:rPr>
        <w:t>项目名称：</w:t>
      </w:r>
      <w:r>
        <w:rPr>
          <w:sz w:val="24"/>
          <w:b/>
        </w:rPr>
        <w:t>对外采购收视收听数据调查服务项目(二次)</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广东广招国际招标有限公司</w:t>
      </w:r>
      <w:r>
        <w:rPr/>
        <w:t>受</w:t>
      </w:r>
      <w:r>
        <w:rPr/>
        <w:t>广东广播电视台</w:t>
      </w:r>
      <w:r>
        <w:rPr/>
        <w:t>的委托，采用</w:t>
      </w:r>
      <w:r>
        <w:rPr/>
        <w:t>单一来源</w:t>
      </w:r>
      <w:r>
        <w:rPr/>
        <w:t>方式组织采购</w:t>
      </w:r>
      <w:r>
        <w:rPr/>
        <w:t>对外采购收视收听数据调查服务项目(二次)</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对外采购收视收听数据调查服务项目(二次)</w:t>
      </w:r>
    </w:p>
    <w:p>
      <w:pPr>
        <w:pStyle w:val="null3"/>
        <w:ind w:firstLine="480"/>
      </w:pPr>
      <w:r>
        <w:rPr/>
        <w:t>采购计划编号：</w:t>
      </w:r>
      <w:r>
        <w:rPr/>
        <w:t>440001-2026-05611</w:t>
      </w:r>
    </w:p>
    <w:p>
      <w:pPr>
        <w:pStyle w:val="null3"/>
        <w:ind w:firstLine="480"/>
      </w:pPr>
      <w:r>
        <w:rPr/>
        <w:t>采购项目编号：</w:t>
      </w:r>
      <w:r>
        <w:rPr/>
        <w:t>0877-26GZTPC3ZC0133D</w:t>
      </w:r>
    </w:p>
    <w:p>
      <w:pPr>
        <w:pStyle w:val="null3"/>
        <w:ind w:firstLine="480"/>
      </w:pPr>
      <w:r>
        <w:rPr/>
        <w:t>采购方式：</w:t>
      </w:r>
      <w:r>
        <w:rPr/>
        <w:t>单一来源</w:t>
      </w:r>
    </w:p>
    <w:p>
      <w:pPr>
        <w:pStyle w:val="null3"/>
        <w:ind w:firstLine="480"/>
      </w:pPr>
      <w:r>
        <w:rPr/>
        <w:t>预算金额：</w:t>
      </w:r>
      <w:r>
        <w:rPr/>
        <w:t>4,900,000.00</w:t>
      </w:r>
      <w:r>
        <w:rPr/>
        <w:t>元</w:t>
      </w:r>
    </w:p>
    <w:p>
      <w:pPr>
        <w:pStyle w:val="null3"/>
        <w:outlineLvl w:val="3"/>
      </w:pPr>
      <w:r>
        <w:rPr>
          <w:sz w:val="24"/>
          <w:b/>
        </w:rPr>
        <w:t>2.项目内容及需求情况（采购项目技术规格、参数及要求）</w:t>
      </w:r>
    </w:p>
    <w:p>
      <w:pPr>
        <w:pStyle w:val="null3"/>
      </w:pPr>
      <w:r>
        <w:rPr/>
        <w:t>采购包1(对外采购收视收听数据调查服务项目):</w:t>
      </w:r>
    </w:p>
    <w:p>
      <w:pPr>
        <w:pStyle w:val="null3"/>
      </w:pPr>
      <w:r>
        <w:rPr/>
        <w:t>采购包预算金额：4,900,000.00元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市场分析调查服务</w:t>
            </w:r>
          </w:p>
        </w:tc>
        <w:tc>
          <w:tcPr>
            <w:tcW w:type="dxa" w:w="2052"/>
          </w:tcPr>
          <w:p>
            <w:pPr>
              <w:pStyle w:val="null3"/>
            </w:pPr>
            <w:r>
              <w:rPr/>
              <w:t>对外采购收视收听数据调查服务项目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4,900,000.00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合同履行期限：一年</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对外采购收视收听数据调查服务项目</w:t>
            </w:r>
          </w:p>
        </w:tc>
        <w:tc>
          <w:tcPr>
            <w:tcW w:type="dxa" w:w="2076"/>
          </w:tcPr>
          <w:p>
            <w:pPr>
              <w:pStyle w:val="null3"/>
            </w:pPr>
            <w:r>
              <w:rPr/>
              <w:t>中国广视索福瑞媒介研究有限责任公司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采购包1（对外采购收视收听数据调查服务项目）：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3.本项目的特定资格要求：</w:t>
      </w:r>
    </w:p>
    <w:p>
      <w:pPr>
        <w:pStyle w:val="null3"/>
      </w:pPr>
      <w:r>
        <w:rPr/>
        <w:t>采购包1（对外采购收视收听数据调查服务项目）：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020-61292669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市场分析调查服务</w:t>
      </w:r>
    </w:p>
    <w:p>
      <w:pPr>
        <w:pStyle w:val="null3"/>
      </w:pPr>
      <w:r>
        <w:rPr>
          <w:sz w:val="21"/>
        </w:rPr>
        <w:t>本项目对应的中小企业划分标准所属行业为：租赁和商务服务业</w:t>
      </w:r>
    </w:p>
    <w:p>
      <w:pPr>
        <w:pStyle w:val="null3"/>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b/>
        </w:rPr>
        <w:t>（一）技术要求</w:t>
      </w:r>
    </w:p>
    <w:tbl>
      <w:tblPr>
        <w:tblW w:w="0" w:type="auto"/>
        <w:tblBorders>
          <w:top w:val="none" w:color="000000" w:sz="4"/>
          <w:left w:val="none" w:color="000000" w:sz="4"/>
          <w:bottom w:val="none" w:color="000000" w:sz="4"/>
          <w:right w:val="none" w:color="000000" w:sz="4"/>
          <w:insideH w:val="none"/>
          <w:insideV w:val="none"/>
        </w:tblBorders>
      </w:tblPr>
      <w:tblGrid>
        <w:gridCol w:w="797"/>
        <w:gridCol w:w="2543"/>
        <w:gridCol w:w="3942"/>
        <w:gridCol w:w="1023"/>
      </w:tblGrid>
      <w:tr>
        <w:tc>
          <w:tcPr>
            <w:tcW w:type="dxa" w:w="797"/>
            <w:tcBorders>
              <w:top w:val="single" w:color="000000" w:sz="4"/>
              <w:left w:val="single" w:color="000000" w:sz="4"/>
              <w:bottom w:val="single" w:color="000000" w:sz="4"/>
              <w:right w:val="single" w:color="000000" w:sz="4"/>
            </w:tcBorders>
            <w:shd w:fill="DEEAF6"/>
            <w:tcMar>
              <w:top w:type="dxa" w:w="0"/>
              <w:left w:type="dxa" w:w="105"/>
              <w:bottom w:type="dxa" w:w="0"/>
              <w:right w:type="dxa" w:w="105"/>
            </w:tcMar>
            <w:vAlign w:val="top"/>
          </w:tcPr>
          <w:p>
            <w:pPr>
              <w:pStyle w:val="null3"/>
              <w:jc w:val="center"/>
            </w:pPr>
            <w:r>
              <w:rPr>
                <w:sz w:val="21"/>
                <w:b/>
              </w:rPr>
              <w:t>序号</w:t>
            </w:r>
          </w:p>
        </w:tc>
        <w:tc>
          <w:tcPr>
            <w:tcW w:type="dxa" w:w="2543"/>
            <w:tcBorders>
              <w:top w:val="single" w:color="000000" w:sz="4"/>
              <w:left w:val="none" w:color="000000" w:sz="4"/>
              <w:bottom w:val="single" w:color="000000" w:sz="4"/>
              <w:right w:val="single" w:color="000000" w:sz="4"/>
            </w:tcBorders>
            <w:shd w:fill="DEEAF6"/>
            <w:tcMar>
              <w:top w:type="dxa" w:w="0"/>
              <w:left w:type="dxa" w:w="105"/>
              <w:bottom w:type="dxa" w:w="0"/>
              <w:right w:type="dxa" w:w="105"/>
            </w:tcMar>
            <w:vAlign w:val="top"/>
          </w:tcPr>
          <w:p>
            <w:pPr>
              <w:pStyle w:val="null3"/>
              <w:jc w:val="center"/>
            </w:pPr>
            <w:r>
              <w:rPr>
                <w:sz w:val="21"/>
                <w:b/>
              </w:rPr>
              <w:t>项目</w:t>
            </w:r>
          </w:p>
        </w:tc>
        <w:tc>
          <w:tcPr>
            <w:tcW w:type="dxa" w:w="3942"/>
            <w:tcBorders>
              <w:top w:val="single" w:color="000000" w:sz="4"/>
              <w:left w:val="none" w:color="000000" w:sz="4"/>
              <w:bottom w:val="single" w:color="000000" w:sz="4"/>
              <w:right w:val="single" w:color="000000" w:sz="4"/>
            </w:tcBorders>
            <w:shd w:fill="DEEAF6"/>
            <w:tcMar>
              <w:top w:type="dxa" w:w="0"/>
              <w:left w:type="dxa" w:w="105"/>
              <w:bottom w:type="dxa" w:w="0"/>
              <w:right w:type="dxa" w:w="105"/>
            </w:tcMar>
            <w:vAlign w:val="top"/>
          </w:tcPr>
          <w:p>
            <w:pPr>
              <w:pStyle w:val="null3"/>
              <w:jc w:val="center"/>
            </w:pPr>
            <w:r>
              <w:rPr>
                <w:sz w:val="21"/>
                <w:b/>
              </w:rPr>
              <w:t>内容</w:t>
            </w:r>
          </w:p>
        </w:tc>
        <w:tc>
          <w:tcPr>
            <w:tcW w:type="dxa" w:w="1023"/>
            <w:tcBorders>
              <w:top w:val="single" w:color="000000" w:sz="4"/>
              <w:left w:val="none" w:color="000000" w:sz="4"/>
              <w:bottom w:val="single" w:color="000000" w:sz="4"/>
              <w:right w:val="single" w:color="000000" w:sz="4"/>
            </w:tcBorders>
            <w:shd w:fill="DEEAF6"/>
            <w:tcMar>
              <w:top w:type="dxa" w:w="0"/>
              <w:left w:type="dxa" w:w="105"/>
              <w:bottom w:type="dxa" w:w="0"/>
              <w:right w:type="dxa" w:w="105"/>
            </w:tcMar>
            <w:vAlign w:val="top"/>
          </w:tcPr>
          <w:p>
            <w:pPr>
              <w:pStyle w:val="null3"/>
              <w:jc w:val="center"/>
            </w:pPr>
            <w:r>
              <w:rPr>
                <w:sz w:val="21"/>
                <w:b/>
              </w:rPr>
              <w:t>服务频次</w:t>
            </w:r>
            <w:r>
              <w:rPr>
                <w:sz w:val="21"/>
                <w:b/>
              </w:rPr>
              <w:t>/</w:t>
            </w:r>
            <w:r>
              <w:rPr>
                <w:sz w:val="21"/>
                <w:b/>
              </w:rPr>
              <w:t>数量</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广东地区和广州地区</w:t>
            </w:r>
            <w:r>
              <w:rPr>
                <w:sz w:val="21"/>
              </w:rPr>
              <w:t>2</w:t>
            </w:r>
            <w:r>
              <w:rPr>
                <w:sz w:val="21"/>
              </w:rPr>
              <w:t>026</w:t>
            </w:r>
            <w:r>
              <w:rPr>
                <w:sz w:val="21"/>
              </w:rPr>
              <w:t>年全年</w:t>
            </w:r>
            <w:r>
              <w:rPr>
                <w:sz w:val="21"/>
              </w:rPr>
              <w:t>收视率数据</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通过媒介分析和计划软件每天发送广东、广州地区电子格式时段收视数据、电子格式节目收视数据。</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广州广播</w:t>
            </w:r>
            <w:r>
              <w:rPr>
                <w:sz w:val="21"/>
              </w:rPr>
              <w:t>2</w:t>
            </w:r>
            <w:r>
              <w:rPr>
                <w:sz w:val="21"/>
              </w:rPr>
              <w:t>026</w:t>
            </w:r>
            <w:r>
              <w:rPr>
                <w:sz w:val="21"/>
              </w:rPr>
              <w:t>年全年</w:t>
            </w:r>
            <w:r>
              <w:rPr>
                <w:sz w:val="21"/>
              </w:rPr>
              <w:t>收听率数据</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通过媒介分析及计划软件每天发送广州广播收听情况的电子格式的收听率数据。</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提供省级台新闻融合传播竞争分析月度报告和省级台剧综融合传播竞争分析月度报告。同时，提供</w:t>
            </w:r>
            <w:r>
              <w:rPr>
                <w:sz w:val="21"/>
              </w:rPr>
              <w:t>2026</w:t>
            </w:r>
            <w:r>
              <w:rPr>
                <w:sz w:val="21"/>
              </w:rPr>
              <w:t>年度融合媒体分析报告。</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每月提供上月的新闻融合传播竞争分析月度报告和剧综融合传播竞争分析月度报告。于次年初提供</w:t>
            </w:r>
            <w:r>
              <w:rPr>
                <w:sz w:val="21"/>
              </w:rPr>
              <w:t>2026</w:t>
            </w:r>
            <w:r>
              <w:rPr>
                <w:sz w:val="21"/>
              </w:rPr>
              <w:t>年度融合媒体分析报告。</w:t>
            </w:r>
          </w:p>
          <w:p>
            <w:pPr>
              <w:pStyle w:val="null3"/>
              <w:jc w:val="both"/>
            </w:p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w:t>
            </w:r>
            <w:r>
              <w:rPr>
                <w:sz w:val="21"/>
              </w:rPr>
              <w:t>/</w:t>
            </w:r>
            <w:r>
              <w:rPr>
                <w:sz w:val="21"/>
              </w:rPr>
              <w:t>年</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新媒体传播监测报告</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应采购人实际需求，每周提供广东广播电视台及竞争机构的新媒体传播监测报告</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全媒体分析报告</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应采购人实际需求，每年就广东广播电视台重大事件</w:t>
            </w:r>
            <w:r>
              <w:rPr>
                <w:sz w:val="21"/>
              </w:rPr>
              <w:t>/</w:t>
            </w:r>
            <w:r>
              <w:rPr>
                <w:sz w:val="21"/>
              </w:rPr>
              <w:t>活动、频道</w:t>
            </w:r>
            <w:r>
              <w:rPr>
                <w:sz w:val="21"/>
              </w:rPr>
              <w:t>/</w:t>
            </w:r>
            <w:r>
              <w:rPr>
                <w:sz w:val="21"/>
              </w:rPr>
              <w:t>频率专题等提供两至四次的全媒体分析报告</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两</w:t>
            </w:r>
            <w:r>
              <w:rPr>
                <w:sz w:val="21"/>
              </w:rPr>
              <w:t>-</w:t>
            </w:r>
            <w:r>
              <w:rPr>
                <w:sz w:val="21"/>
              </w:rPr>
              <w:t>四次</w:t>
            </w:r>
            <w:r>
              <w:rPr>
                <w:sz w:val="21"/>
              </w:rPr>
              <w:t>/</w:t>
            </w:r>
            <w:r>
              <w:rPr>
                <w:sz w:val="21"/>
              </w:rPr>
              <w:t>年</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广东广播电视台频道收视情况年度简报</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应采购人实际需求，提供广东广播电视台频道收视情况年度简报。</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广东广播电视台频率收听情况年度简报</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应采购人实际需求，提供广东广播电视台频率收听情况年度简报。</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每年</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电视剧查询与收视分析系统（数据、软件和售后服务）</w:t>
            </w:r>
          </w:p>
          <w:p>
            <w:pPr>
              <w:pStyle w:val="null3"/>
              <w:jc w:val="both"/>
            </w:pP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全国</w:t>
            </w:r>
            <w:r>
              <w:rPr>
                <w:sz w:val="21"/>
              </w:rPr>
              <w:t>城市所有节目监播的频道所播出的电视剧背景资料、播出信息和收视信息，以及电视剧查询与收视分析系统（数据、软件和售后服务）。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每周</w:t>
            </w: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新节目报告</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每月定期发送新节目报告。</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每月</w:t>
            </w:r>
          </w:p>
        </w:tc>
      </w:tr>
      <w:tr>
        <w:tc>
          <w:tcPr>
            <w:tcW w:type="dxa" w:w="7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2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专业分析软件</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可分析多维度数据的专业软件</w:t>
            </w:r>
          </w:p>
        </w:tc>
        <w:tc>
          <w:tcPr>
            <w:tcW w:type="dxa" w:w="10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常规维护、不定期培训</w:t>
            </w:r>
          </w:p>
        </w:tc>
      </w:tr>
      <w:tr>
        <w:tc>
          <w:tcPr>
            <w:tcW w:type="dxa" w:w="797"/>
            <w:vMerge/>
            <w:tcBorders>
              <w:top w:val="none" w:color="000000" w:sz="4"/>
              <w:left w:val="single" w:color="000000" w:sz="4"/>
              <w:bottom w:val="single" w:color="000000" w:sz="4"/>
              <w:right w:val="single" w:color="000000" w:sz="4"/>
            </w:tcBorders>
          </w:tcPr>
          <w:p/>
        </w:tc>
        <w:tc>
          <w:tcPr>
            <w:tcW w:type="dxa" w:w="2543"/>
            <w:vMerge/>
            <w:tcBorders>
              <w:top w:val="none" w:color="000000" w:sz="4"/>
              <w:left w:val="none" w:color="000000" w:sz="4"/>
              <w:bottom w:val="single" w:color="000000" w:sz="4"/>
              <w:right w:val="single" w:color="000000" w:sz="4"/>
            </w:tcBorders>
          </w:tcP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提供软件安装与初步培训服务、技术支持服务、信息沟通服务</w:t>
            </w:r>
          </w:p>
        </w:tc>
        <w:tc>
          <w:tcPr>
            <w:tcW w:type="dxa" w:w="1023"/>
            <w:vMerge/>
            <w:tcBorders>
              <w:top w:val="none" w:color="000000" w:sz="4"/>
              <w:left w:val="none" w:color="000000" w:sz="4"/>
              <w:bottom w:val="single" w:color="000000" w:sz="4"/>
              <w:right w:val="single" w:color="000000" w:sz="4"/>
            </w:tcBorders>
          </w:tcPr>
          <w:p/>
        </w:tc>
      </w:tr>
      <w:tr>
        <w:tc>
          <w:tcPr>
            <w:tcW w:type="dxa" w:w="7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1</w:t>
            </w:r>
          </w:p>
        </w:tc>
        <w:tc>
          <w:tcPr>
            <w:tcW w:type="dxa" w:w="2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售后服务</w:t>
            </w:r>
          </w:p>
        </w:tc>
        <w:tc>
          <w:tcPr>
            <w:tcW w:type="dxa" w:w="3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电子格式视听率数据发送、电子格式节目数据发送、软件安装与初步培训服务、技术支持服务、信息沟通服务。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sz w:val="21"/>
          <w:b/>
        </w:rPr>
        <w:t>（二）商务要求</w:t>
      </w:r>
    </w:p>
    <w:p>
      <w:pPr>
        <w:pStyle w:val="null3"/>
        <w:ind w:left="360"/>
      </w:pPr>
      <w:r>
        <w:rPr>
          <w:sz w:val="21"/>
          <w:b/>
        </w:rPr>
        <w:t>1</w:t>
      </w:r>
      <w:r>
        <w:rPr>
          <w:sz w:val="21"/>
          <w:b/>
        </w:rPr>
        <w:t>．服务期限</w:t>
      </w:r>
    </w:p>
    <w:p>
      <w:pPr>
        <w:pStyle w:val="null3"/>
        <w:ind w:firstLine="420"/>
      </w:pPr>
      <w:r>
        <w:rPr>
          <w:sz w:val="21"/>
        </w:rPr>
        <w:t>一年</w:t>
      </w:r>
    </w:p>
    <w:p>
      <w:pPr>
        <w:pStyle w:val="null3"/>
        <w:ind w:firstLine="420"/>
      </w:pPr>
      <w:r>
        <w:rPr>
          <w:sz w:val="21"/>
          <w:b/>
        </w:rPr>
        <w:t>2</w:t>
      </w:r>
      <w:r>
        <w:rPr>
          <w:sz w:val="21"/>
          <w:b/>
        </w:rPr>
        <w:t>．数据和报告具体提供时限</w:t>
      </w:r>
    </w:p>
    <w:p>
      <w:pPr>
        <w:pStyle w:val="null3"/>
        <w:ind w:firstLine="420"/>
        <w:jc w:val="both"/>
      </w:pPr>
      <w:r>
        <w:rPr>
          <w:sz w:val="21"/>
        </w:rPr>
        <w:t>测量仪式：每周一至周四收视调查数据应在本周二到周五提供，每周五至周日数据应在下周一当天提供。</w:t>
      </w:r>
    </w:p>
    <w:p>
      <w:pPr>
        <w:pStyle w:val="null3"/>
        <w:ind w:firstLine="420"/>
        <w:jc w:val="both"/>
      </w:pPr>
      <w:r>
        <w:rPr>
          <w:sz w:val="21"/>
        </w:rPr>
        <w:t>报告：每月</w:t>
      </w:r>
      <w:r>
        <w:rPr>
          <w:sz w:val="21"/>
        </w:rPr>
        <w:t>30</w:t>
      </w:r>
      <w:r>
        <w:rPr>
          <w:sz w:val="21"/>
        </w:rPr>
        <w:t>日前提交上月报告。</w:t>
      </w:r>
    </w:p>
    <w:p>
      <w:pPr>
        <w:pStyle w:val="null3"/>
        <w:ind w:firstLine="420"/>
        <w:jc w:val="both"/>
      </w:pPr>
      <w:r>
        <w:rPr>
          <w:sz w:val="21"/>
          <w:b/>
        </w:rPr>
        <w:t>3</w:t>
      </w:r>
      <w:r>
        <w:rPr>
          <w:sz w:val="21"/>
          <w:b/>
        </w:rPr>
        <w:t>．数据</w:t>
      </w:r>
    </w:p>
    <w:p>
      <w:pPr>
        <w:pStyle w:val="null3"/>
        <w:ind w:firstLine="420"/>
        <w:jc w:val="both"/>
      </w:pPr>
      <w:r>
        <w:rPr>
          <w:sz w:val="21"/>
        </w:rPr>
        <w:t>视听率抽样调查的统计将在广东省和广州市被抽样的居民户中进行。</w:t>
      </w:r>
    </w:p>
    <w:p>
      <w:pPr>
        <w:pStyle w:val="null3"/>
        <w:ind w:left="420"/>
        <w:jc w:val="both"/>
      </w:pPr>
      <w:r>
        <w:rPr>
          <w:sz w:val="21"/>
          <w:b/>
        </w:rPr>
        <w:t>4</w:t>
      </w:r>
      <w:r>
        <w:rPr>
          <w:sz w:val="21"/>
          <w:b/>
        </w:rPr>
        <w:t>．调整</w:t>
      </w:r>
    </w:p>
    <w:p>
      <w:pPr>
        <w:pStyle w:val="null3"/>
        <w:ind w:firstLine="420"/>
        <w:jc w:val="both"/>
      </w:pPr>
      <w:r>
        <w:rPr>
          <w:sz w:val="21"/>
        </w:rPr>
        <w:t>被调查名单可根据市场需求进行修改，由于被调查对象的更新率和回馈率等因素，采购人认可调查样本量可在合理范围内变化，根据供应商定期的基础研究结果进行配额调整。</w:t>
      </w:r>
    </w:p>
    <w:p>
      <w:pPr>
        <w:pStyle w:val="null3"/>
        <w:ind w:firstLine="420"/>
        <w:jc w:val="both"/>
      </w:pPr>
      <w:r>
        <w:rPr>
          <w:sz w:val="21"/>
          <w:b/>
        </w:rPr>
        <w:t>5</w:t>
      </w:r>
      <w:r>
        <w:rPr>
          <w:sz w:val="21"/>
          <w:b/>
        </w:rPr>
        <w:t>．质量担保</w:t>
      </w:r>
    </w:p>
    <w:p>
      <w:pPr>
        <w:pStyle w:val="null3"/>
        <w:ind w:firstLine="420"/>
        <w:jc w:val="both"/>
      </w:pPr>
      <w:r>
        <w:rPr>
          <w:sz w:val="21"/>
        </w:rPr>
        <w:t>供应商提供的调查报告和数据及服务质量均遵照</w:t>
      </w:r>
      <w:r>
        <w:rPr>
          <w:sz w:val="21"/>
        </w:rPr>
        <w:t>ISO9001</w:t>
      </w:r>
      <w:r>
        <w:rPr>
          <w:sz w:val="21"/>
        </w:rPr>
        <w:t>质量管理体系认证和</w:t>
      </w:r>
      <w:r>
        <w:rPr>
          <w:sz w:val="21"/>
        </w:rPr>
        <w:t>ISO27001</w:t>
      </w:r>
      <w:r>
        <w:rPr>
          <w:sz w:val="21"/>
        </w:rPr>
        <w:t>信息安全管理体系认证及电视用户委员会章程的有关规定执行。</w:t>
      </w:r>
    </w:p>
    <w:p>
      <w:pPr>
        <w:pStyle w:val="null3"/>
        <w:ind w:firstLine="420"/>
        <w:jc w:val="both"/>
      </w:pPr>
      <w:r>
        <w:rPr>
          <w:sz w:val="21"/>
          <w:b/>
        </w:rPr>
        <w:t>6</w:t>
      </w:r>
      <w:r>
        <w:rPr>
          <w:sz w:val="21"/>
          <w:b/>
        </w:rPr>
        <w:t>．知识产权</w:t>
      </w:r>
    </w:p>
    <w:p>
      <w:pPr>
        <w:pStyle w:val="null3"/>
        <w:ind w:firstLine="420"/>
        <w:jc w:val="both"/>
      </w:pPr>
      <w:r>
        <w:rPr>
          <w:sz w:val="21"/>
        </w:rPr>
        <w:t>供应商保证对所提供的调查报告和数据及服务和软件拥有合法知识产权。供应商将保护采购人不受任何有关知识产权纠纷侵扰，并承诺若因供应商提供的数据调查报告和软件的知识产权侵犯第三方权利导致造成采购人损失的，供应商负责赔偿采购人因此遭受的全部损失。</w:t>
      </w:r>
    </w:p>
    <w:p>
      <w:pPr>
        <w:pStyle w:val="null3"/>
        <w:ind w:firstLine="420"/>
        <w:jc w:val="both"/>
      </w:pPr>
      <w:r>
        <w:rPr>
          <w:sz w:val="21"/>
          <w:b/>
        </w:rPr>
        <w:t>7</w:t>
      </w:r>
      <w:r>
        <w:rPr>
          <w:sz w:val="21"/>
          <w:b/>
        </w:rPr>
        <w:t>．付款方式</w:t>
      </w:r>
    </w:p>
    <w:p>
      <w:pPr>
        <w:pStyle w:val="null3"/>
        <w:ind w:firstLine="420"/>
        <w:jc w:val="both"/>
      </w:pPr>
      <w:r>
        <w:rPr>
          <w:sz w:val="21"/>
        </w:rPr>
        <w:t>合同签订后，完成首付款的支付，待项目完成验收后，支付尾款。</w:t>
      </w:r>
    </w:p>
    <w:p>
      <w:pPr>
        <w:pStyle w:val="null3"/>
        <w:ind w:firstLine="420"/>
        <w:jc w:val="both"/>
      </w:pPr>
      <w:r>
        <w:rPr>
          <w:sz w:val="21"/>
        </w:rPr>
        <w:t>支付每笔款项前</w:t>
      </w:r>
      <w:r>
        <w:rPr>
          <w:sz w:val="21"/>
        </w:rPr>
        <w:t>10</w:t>
      </w:r>
      <w:r>
        <w:rPr>
          <w:sz w:val="21"/>
        </w:rPr>
        <w:t>日向采购人提供等额有效增值税专用发票，否则采购人有权延迟付款。</w:t>
      </w:r>
    </w:p>
    <w:p>
      <w:pPr>
        <w:pStyle w:val="null3"/>
        <w:ind w:firstLine="420"/>
        <w:jc w:val="both"/>
      </w:pPr>
      <w:r>
        <w:rPr>
          <w:sz w:val="21"/>
          <w:b/>
        </w:rPr>
        <w:t>8</w:t>
      </w:r>
      <w:r>
        <w:rPr>
          <w:sz w:val="21"/>
          <w:b/>
        </w:rPr>
        <w:t>．验收要求</w:t>
      </w:r>
    </w:p>
    <w:p>
      <w:pPr>
        <w:pStyle w:val="null3"/>
        <w:ind w:firstLine="420"/>
        <w:jc w:val="both"/>
      </w:pPr>
      <w:r>
        <w:rPr>
          <w:sz w:val="21"/>
        </w:rPr>
        <w:t>（</w:t>
      </w:r>
      <w:r>
        <w:rPr>
          <w:sz w:val="21"/>
        </w:rPr>
        <w:t>1</w:t>
      </w:r>
      <w:r>
        <w:rPr>
          <w:sz w:val="21"/>
        </w:rPr>
        <w:t>）履约验收程序：</w:t>
      </w:r>
      <w:r>
        <w:rPr>
          <w:sz w:val="21"/>
        </w:rPr>
        <w:t>2026</w:t>
      </w:r>
      <w:r>
        <w:rPr>
          <w:sz w:val="21"/>
        </w:rPr>
        <w:t>年</w:t>
      </w:r>
      <w:r>
        <w:rPr>
          <w:sz w:val="21"/>
        </w:rPr>
        <w:t xml:space="preserve">12 </w:t>
      </w:r>
      <w:r>
        <w:rPr>
          <w:sz w:val="21"/>
        </w:rPr>
        <w:t xml:space="preserve">月 </w:t>
      </w:r>
      <w:r>
        <w:rPr>
          <w:sz w:val="21"/>
        </w:rPr>
        <w:t xml:space="preserve">31 </w:t>
      </w:r>
      <w:r>
        <w:rPr>
          <w:sz w:val="21"/>
        </w:rPr>
        <w:t>日后，由采购人代表及中标人代表组成验收小组，共同对收视率调查项目进行验收。</w:t>
      </w:r>
    </w:p>
    <w:p>
      <w:pPr>
        <w:pStyle w:val="null3"/>
        <w:ind w:firstLine="420"/>
        <w:jc w:val="both"/>
      </w:pPr>
      <w:r>
        <w:rPr>
          <w:sz w:val="21"/>
        </w:rPr>
        <w:t>（</w:t>
      </w:r>
      <w:r>
        <w:rPr>
          <w:sz w:val="21"/>
        </w:rPr>
        <w:t>2</w:t>
      </w:r>
      <w:r>
        <w:rPr>
          <w:sz w:val="21"/>
        </w:rPr>
        <w:t>）履约验收的内容和验收标准：</w:t>
      </w:r>
    </w:p>
    <w:p>
      <w:pPr>
        <w:pStyle w:val="null3"/>
        <w:ind w:firstLine="420"/>
        <w:jc w:val="both"/>
      </w:pPr>
      <w:r>
        <w:rPr>
          <w:sz w:val="21"/>
        </w:rPr>
        <w:t>(a)</w:t>
      </w:r>
      <w:r>
        <w:rPr>
          <w:sz w:val="21"/>
        </w:rPr>
        <w:t>调查范围包括中央级频道、上星频道和地面频道。</w:t>
      </w:r>
    </w:p>
    <w:p>
      <w:pPr>
        <w:pStyle w:val="null3"/>
        <w:ind w:firstLine="420"/>
        <w:jc w:val="both"/>
      </w:pPr>
      <w:r>
        <w:rPr>
          <w:sz w:val="21"/>
        </w:rPr>
        <w:t>(b)</w:t>
      </w:r>
      <w:r>
        <w:rPr>
          <w:sz w:val="21"/>
        </w:rPr>
        <w:t>数据调查公司向采购人提供电子格式收视率报告、电子格式收视率数据发送、软件安装与使用培训服务、技术支持服务。</w:t>
      </w:r>
    </w:p>
    <w:p>
      <w:pPr>
        <w:pStyle w:val="null3"/>
        <w:ind w:firstLine="420"/>
        <w:jc w:val="both"/>
      </w:pPr>
      <w:r>
        <w:rPr>
          <w:sz w:val="21"/>
        </w:rPr>
        <w:t>(c)</w:t>
      </w:r>
      <w:r>
        <w:rPr>
          <w:sz w:val="21"/>
        </w:rPr>
        <w:t>数据调查公司向采购人提供媒介分析客户端软件。</w:t>
      </w:r>
    </w:p>
    <w:p>
      <w:pPr>
        <w:pStyle w:val="null3"/>
        <w:ind w:firstLine="420"/>
        <w:jc w:val="both"/>
      </w:pPr>
      <w:r>
        <w:rPr>
          <w:sz w:val="21"/>
        </w:rPr>
        <w:t>(d)</w:t>
      </w:r>
      <w:r>
        <w:rPr>
          <w:sz w:val="21"/>
        </w:rPr>
        <w:t xml:space="preserve">按照采购人需求提供定期上门数据讲座，培训等，每年不少于 </w:t>
      </w:r>
      <w:r>
        <w:rPr>
          <w:sz w:val="21"/>
        </w:rPr>
        <w:t xml:space="preserve">2 </w:t>
      </w:r>
      <w:r>
        <w:rPr>
          <w:sz w:val="21"/>
        </w:rPr>
        <w:t>次。</w:t>
      </w:r>
    </w:p>
    <w:p>
      <w:pPr>
        <w:pStyle w:val="null3"/>
        <w:ind w:firstLine="420"/>
        <w:jc w:val="both"/>
      </w:pPr>
      <w:r>
        <w:rPr>
          <w:sz w:val="21"/>
        </w:rPr>
        <w:t>(e)</w:t>
      </w:r>
      <w:r>
        <w:rPr>
          <w:sz w:val="21"/>
        </w:rPr>
        <w:t xml:space="preserve">数据调查公司提供基于广东市场发展变化的分析报告每年各 </w:t>
      </w:r>
      <w:r>
        <w:rPr>
          <w:sz w:val="21"/>
        </w:rPr>
        <w:t xml:space="preserve">52 </w:t>
      </w:r>
      <w:r>
        <w:rPr>
          <w:sz w:val="21"/>
        </w:rPr>
        <w:t>份。</w:t>
      </w:r>
    </w:p>
    <w:p>
      <w:pPr>
        <w:pStyle w:val="null3"/>
        <w:ind w:firstLine="420"/>
        <w:jc w:val="both"/>
      </w:pPr>
      <w:r>
        <w:rPr>
          <w:sz w:val="21"/>
          <w:b/>
        </w:rPr>
        <w:t>9</w:t>
      </w:r>
      <w:r>
        <w:rPr>
          <w:sz w:val="21"/>
          <w:b/>
        </w:rPr>
        <w:t>．预算控制金额及报价要求</w:t>
      </w:r>
    </w:p>
    <w:p>
      <w:pPr>
        <w:pStyle w:val="null3"/>
        <w:ind w:firstLine="420"/>
        <w:jc w:val="both"/>
      </w:pPr>
      <w:r>
        <w:rPr>
          <w:sz w:val="21"/>
        </w:rPr>
        <w:t>1.1.</w:t>
      </w:r>
      <w:r>
        <w:rPr>
          <w:sz w:val="21"/>
        </w:rPr>
        <w:t>本项目财政预算控制金额为人民币</w:t>
      </w:r>
      <w:r>
        <w:rPr>
          <w:sz w:val="21"/>
          <w:b/>
        </w:rPr>
        <w:t>肆佰玖拾万整（￥</w:t>
      </w:r>
      <w:r>
        <w:rPr>
          <w:sz w:val="21"/>
          <w:b/>
        </w:rPr>
        <w:t>4,900,000.00</w:t>
      </w:r>
      <w:r>
        <w:rPr>
          <w:sz w:val="21"/>
          <w:b/>
        </w:rPr>
        <w:t>）</w:t>
      </w:r>
      <w:r>
        <w:rPr>
          <w:sz w:val="21"/>
        </w:rPr>
        <w:t>，</w:t>
      </w:r>
      <w:r>
        <w:rPr>
          <w:sz w:val="21"/>
          <w:b/>
        </w:rPr>
        <w:t>超出预算控制金额的投标报价将导致其投标无效</w:t>
      </w:r>
      <w:r>
        <w:rPr>
          <w:sz w:val="21"/>
        </w:rPr>
        <w:t>。</w:t>
      </w:r>
    </w:p>
    <w:p>
      <w:pPr>
        <w:pStyle w:val="null3"/>
        <w:ind w:firstLine="480"/>
        <w:jc w:val="both"/>
      </w:pPr>
      <w:r>
        <w:rPr>
          <w:sz w:val="21"/>
        </w:rPr>
        <w:t>1.2.</w:t>
      </w:r>
      <w:r>
        <w:rPr>
          <w:sz w:val="21"/>
        </w:rPr>
        <w:t>投标报价：采购人指定目的地交货价，含税价。</w:t>
      </w:r>
    </w:p>
    <w:p>
      <w:pPr>
        <w:pStyle w:val="null3"/>
        <w:ind w:firstLine="480"/>
        <w:jc w:val="both"/>
      </w:pPr>
      <w:r>
        <w:rPr>
          <w:sz w:val="24"/>
          <w:b/>
        </w:rPr>
        <w:t>（三）强化政府采购异常低价审查</w:t>
      </w:r>
    </w:p>
    <w:p>
      <w:pPr>
        <w:pStyle w:val="null3"/>
        <w:ind w:firstLine="420"/>
        <w:jc w:val="both"/>
      </w:pPr>
      <w:r>
        <w:rPr>
          <w:sz w:val="21"/>
        </w:rPr>
        <w:t>（一）政府采购评审中出现下列情形之一的，评审委员会应当启动异常低价投标（响应）审查程序：</w:t>
      </w:r>
    </w:p>
    <w:p>
      <w:pPr>
        <w:pStyle w:val="null3"/>
        <w:ind w:firstLine="420"/>
        <w:jc w:val="both"/>
      </w:pPr>
      <w:r>
        <w:rPr>
          <w:sz w:val="21"/>
        </w:rPr>
        <w:t>1.投标（响应）报价低于全部通过符合性审查供应商投标（响应）报价平均值50%的，即投标（响应）报价&lt;全部通过符合性审查供应商投标（响应）报价平均值×50%；</w:t>
      </w:r>
    </w:p>
    <w:p>
      <w:pPr>
        <w:pStyle w:val="null3"/>
        <w:ind w:firstLine="420"/>
        <w:jc w:val="both"/>
      </w:pPr>
      <w:r>
        <w:rPr>
          <w:sz w:val="21"/>
        </w:rPr>
        <w:t>2.投标（响应）报价低于通过符合性审查的次低报价供应商投标（响应）报价50%的，即投标（响应）报价&lt;通过符合性审查的次低报价供应商投标（响应）报价×50%；</w:t>
      </w:r>
    </w:p>
    <w:p>
      <w:pPr>
        <w:pStyle w:val="null3"/>
        <w:ind w:firstLine="420"/>
        <w:jc w:val="both"/>
      </w:pPr>
      <w:r>
        <w:rPr>
          <w:sz w:val="21"/>
        </w:rPr>
        <w:t>3.投标（响应）报价低于采购项目最高限价45%的，即投标（响应）报价&lt;采购项目最高限价×45%；</w:t>
      </w:r>
    </w:p>
    <w:p>
      <w:pPr>
        <w:pStyle w:val="null3"/>
        <w:ind w:firstLine="420"/>
        <w:jc w:val="both"/>
      </w:pPr>
      <w:r>
        <w:rPr>
          <w:sz w:val="21"/>
        </w:rPr>
        <w:t>4.评审委员会基于专业判断，认为供应商报价过低，有可能影响产品质量或者不能诚信履约的其他情形。</w:t>
      </w:r>
    </w:p>
    <w:p>
      <w:pPr>
        <w:pStyle w:val="null3"/>
        <w:ind w:firstLine="420"/>
        <w:jc w:val="both"/>
      </w:pPr>
      <w:r>
        <w:rPr>
          <w:sz w:val="21"/>
        </w:rPr>
        <w:t>（二）评审委员会启动异常低价投标（响应）审查后，属于前述第</w:t>
      </w:r>
      <w:r>
        <w:rPr>
          <w:sz w:val="21"/>
        </w:rPr>
        <w:t>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20"/>
        <w:jc w:val="both"/>
      </w:pPr>
      <w:r>
        <w:rPr>
          <w:sz w:val="21"/>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20"/>
        <w:jc w:val="both"/>
      </w:pPr>
      <w:r>
        <w:rPr>
          <w:sz w:val="21"/>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420"/>
        <w:jc w:val="both"/>
      </w:pPr>
      <w:r>
        <w:rPr>
          <w:sz w:val="21"/>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t>采购包1（对外采购收视收听数据调查服务项目）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1期：支付比例100%,具体付款方式详见《第二章 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市场分析调查服务</w:t>
            </w:r>
          </w:p>
        </w:tc>
        <w:tc>
          <w:tcPr>
            <w:tcW w:type="dxa" w:w="933"/>
          </w:tcPr>
          <w:p>
            <w:pPr>
              <w:pStyle w:val="null3"/>
              <w:jc w:val="left"/>
            </w:pPr>
            <w:r>
              <w:rPr/>
              <w:t>对外采购收视收听数据调查服务项目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4,900,000.00</w:t>
            </w:r>
          </w:p>
        </w:tc>
        <w:tc>
          <w:tcPr>
            <w:tcW w:type="dxa" w:w="933"/>
          </w:tcPr>
          <w:p>
            <w:pPr>
              <w:pStyle w:val="null3"/>
              <w:jc w:val="right"/>
            </w:pPr>
            <w:r>
              <w:rPr/>
              <w:t>4,900,000.00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对外采购收视收听数据调查服务项目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广东广招国际招标有限公司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采购机构代理服务收费标准：按照采购代理委托协议规定。</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；请各供应商在响应文件递交截止时间前按须知前附表规定的金额递交至</w:t>
      </w:r>
      <w:r>
        <w:rPr/>
        <w:t>广东广招国际招标有限公司</w:t>
      </w:r>
      <w:r>
        <w:rPr/>
        <w:t>，到账情况以协商时</w:t>
      </w:r>
      <w:r>
        <w:rPr/>
        <w:t>广东广招国际招标有限公司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广东广招国际招标有限公司（http://www.gztpc.com/）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广东广招国际招标有限公司（http://www.gztpc.com/）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伍工</w:t>
      </w:r>
    </w:p>
    <w:p>
      <w:pPr>
        <w:pStyle w:val="null3"/>
        <w:ind w:firstLine="480"/>
      </w:pPr>
      <w:r>
        <w:rPr/>
        <w:t>电话：</w:t>
      </w:r>
      <w:r>
        <w:rPr/>
        <w:t>020-38931901-811</w:t>
      </w:r>
    </w:p>
    <w:p>
      <w:pPr>
        <w:pStyle w:val="null3"/>
        <w:ind w:firstLine="480"/>
      </w:pPr>
      <w:r>
        <w:rPr/>
        <w:t>传真：</w:t>
      </w:r>
      <w:r>
        <w:rPr/>
        <w:t>020-38931901</w:t>
      </w:r>
    </w:p>
    <w:p>
      <w:pPr>
        <w:pStyle w:val="null3"/>
        <w:ind w:firstLine="480"/>
      </w:pPr>
      <w:r>
        <w:rPr/>
        <w:t>邮箱：</w:t>
      </w:r>
      <w:r>
        <w:rPr/>
        <w:t>wujieying@gztpc.com</w:t>
      </w:r>
    </w:p>
    <w:p>
      <w:pPr>
        <w:pStyle w:val="null3"/>
        <w:ind w:firstLine="480"/>
      </w:pPr>
      <w:r>
        <w:rPr/>
        <w:t>地址：</w:t>
      </w:r>
      <w:r>
        <w:rPr/>
        <w:t>广州市越秀区东风东路745号2003房自编01单元</w:t>
      </w:r>
    </w:p>
    <w:p>
      <w:pPr>
        <w:pStyle w:val="null3"/>
        <w:ind w:firstLine="480"/>
      </w:pPr>
      <w:r>
        <w:rPr/>
        <w:t>邮编：</w:t>
      </w:r>
      <w:r>
        <w:rPr/>
        <w:t>511800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采购包1（对外采购收视收听数据调查服务项目）：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采购包1（对外采购收视收听数据调查服务项目）：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法定代表人资格证明书及法定代表人授权委托书的按要求有效签署盖章</w:t>
            </w:r>
          </w:p>
        </w:tc>
      </w:tr>
      <w:tr>
        <w:tc>
          <w:tcPr>
            <w:tcW w:type="dxa" w:w="890"/>
          </w:tcPr>
          <w:p>
            <w:pPr>
              <w:pStyle w:val="null3"/>
            </w:pPr>
            <w:r>
              <w:rPr/>
              <w:t>3</w:t>
            </w:r>
          </w:p>
        </w:tc>
        <w:tc>
          <w:tcPr>
            <w:tcW w:type="dxa" w:w="3178"/>
          </w:tcPr>
          <w:p>
            <w:pPr>
              <w:pStyle w:val="null3"/>
            </w:pPr>
            <w:r>
              <w:rPr/>
              <w:t>协商承诺书</w:t>
            </w:r>
          </w:p>
        </w:tc>
        <w:tc>
          <w:tcPr>
            <w:tcW w:type="dxa" w:w="4238"/>
          </w:tcPr>
          <w:p>
            <w:pPr>
              <w:pStyle w:val="null3"/>
            </w:pPr>
            <w:r>
              <w:rPr/>
              <w:t>协商承诺书已提交并符合采购文件要求的，且投标有效期满足采购文件要求</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w:t>
            </w:r>
          </w:p>
        </w:tc>
      </w:tr>
      <w:tr>
        <w:tc>
          <w:tcPr>
            <w:tcW w:type="dxa" w:w="890"/>
          </w:tcPr>
          <w:p>
            <w:pPr>
              <w:pStyle w:val="null3"/>
            </w:pPr>
            <w:r>
              <w:rPr/>
              <w:t>5</w:t>
            </w:r>
          </w:p>
        </w:tc>
        <w:tc>
          <w:tcPr>
            <w:tcW w:type="dxa" w:w="3178"/>
          </w:tcPr>
          <w:p>
            <w:pPr>
              <w:pStyle w:val="null3"/>
            </w:pPr>
            <w:r>
              <w:rPr/>
              <w:t>投标总报价没有超过本采购包最高限价（或采购预算）；</w:t>
            </w:r>
          </w:p>
        </w:tc>
        <w:tc>
          <w:tcPr>
            <w:tcW w:type="dxa" w:w="4238"/>
          </w:tcPr>
          <w:p>
            <w:pPr>
              <w:pStyle w:val="null3"/>
            </w:pPr>
            <w:r>
              <w:rPr/>
              <w:t>投标总报价没有超过本采购包最高限价（或采购预算）；</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串通投标情形</w:t>
            </w:r>
          </w:p>
        </w:tc>
        <w:tc>
          <w:tcPr>
            <w:tcW w:type="dxa" w:w="4238"/>
          </w:tcPr>
          <w:p>
            <w:pPr>
              <w:pStyle w:val="null3"/>
            </w:pPr>
            <w:r>
              <w:rPr/>
              <w:t>响应文件没有出现串通投标情形</w:t>
            </w:r>
          </w:p>
        </w:tc>
      </w:tr>
      <w:tr>
        <w:tc>
          <w:tcPr>
            <w:tcW w:type="dxa" w:w="890"/>
          </w:tcPr>
          <w:p>
            <w:pPr>
              <w:pStyle w:val="null3"/>
            </w:pPr>
            <w:r>
              <w:rPr/>
              <w:t>8</w:t>
            </w:r>
          </w:p>
        </w:tc>
        <w:tc>
          <w:tcPr>
            <w:tcW w:type="dxa" w:w="3178"/>
          </w:tcPr>
          <w:p>
            <w:pPr>
              <w:pStyle w:val="null3"/>
            </w:pPr>
            <w:r>
              <w:rPr/>
              <w:t>其他无效投标条款</w:t>
            </w:r>
          </w:p>
        </w:tc>
        <w:tc>
          <w:tcPr>
            <w:tcW w:type="dxa" w:w="4238"/>
          </w:tcPr>
          <w:p>
            <w:pPr>
              <w:pStyle w:val="null3"/>
            </w:pPr>
            <w:r>
              <w:rPr/>
              <w:t>响应文件没有采购文件中规定的其他无效投标条款</w:t>
            </w:r>
          </w:p>
        </w:tc>
      </w:tr>
      <w:tr>
        <w:tc>
          <w:tcPr>
            <w:tcW w:type="dxa" w:w="890"/>
          </w:tcPr>
          <w:p>
            <w:pPr>
              <w:pStyle w:val="null3"/>
            </w:pPr>
            <w:r>
              <w:rPr/>
              <w:t>9</w:t>
            </w:r>
          </w:p>
        </w:tc>
        <w:tc>
          <w:tcPr>
            <w:tcW w:type="dxa" w:w="3178"/>
          </w:tcPr>
          <w:p>
            <w:pPr>
              <w:pStyle w:val="null3"/>
            </w:pPr>
            <w:r>
              <w:rPr/>
              <w:t>法律、法规规定的其他无效情形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440001-2026-05611</w:t>
      </w:r>
    </w:p>
    <w:p>
      <w:pPr>
        <w:pStyle w:val="null3"/>
        <w:jc w:val="center"/>
        <w:outlineLvl w:val="3"/>
      </w:pPr>
      <w:r>
        <w:rPr>
          <w:sz w:val="24"/>
          <w:b/>
        </w:rPr>
        <w:t>采购项目编号：</w:t>
      </w:r>
      <w:r>
        <w:rPr>
          <w:sz w:val="24"/>
          <w:b/>
        </w:rPr>
        <w:t>0877-26GZTPC3ZC0133D</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广东广招国际招标有限公司</w:t>
      </w:r>
    </w:p>
    <w:p>
      <w:pPr>
        <w:pStyle w:val="null3"/>
        <w:ind w:firstLine="480"/>
      </w:pPr>
      <w:r>
        <w:rPr/>
        <w:t xml:space="preserve"> 我方确认收到你方提供</w:t>
      </w:r>
      <w:r>
        <w:rPr>
          <w:u w:val="single"/>
        </w:rPr>
        <w:t>对外采购收视收听数据调查服务项目(二次)</w:t>
      </w:r>
      <w:r>
        <w:rPr/>
        <w:t>[采购项目编号为：</w:t>
      </w:r>
      <w:r>
        <w:rPr>
          <w:u w:val="single"/>
        </w:rPr>
        <w:t>0877-26GZTPC3ZC0133D</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对外采购收视收听数据调查服务项目(二次)</w:t>
      </w:r>
      <w:r>
        <w:rPr/>
        <w:t>”项目采购[采购项目编号为</w:t>
      </w:r>
      <w:r>
        <w:rPr/>
        <w:t>0877-26GZTPC3ZC0133D</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对外采购收视收听数据调查服务项目(二次)</w:t>
      </w:r>
      <w:r>
        <w:rPr/>
        <w:t>采购中获成交资格（采购项目编号：</w:t>
      </w:r>
      <w:r>
        <w:rPr/>
        <w:t>0877-26GZTPC3ZC0133D</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广东广招国际招标有限公司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广东广招国际招标有限公司</w:t>
      </w:r>
      <w:r>
        <w:rPr/>
        <w:t>：</w:t>
      </w:r>
    </w:p>
    <w:p>
      <w:pPr>
        <w:pStyle w:val="null3"/>
        <w:ind w:firstLine="480"/>
      </w:pPr>
      <w:r>
        <w:rPr/>
        <w:t>我单位已登记并准备参与“</w:t>
      </w:r>
      <w:r>
        <w:rPr/>
        <w:t>对外采购收视收听数据调查服务项目(二次)</w:t>
      </w:r>
      <w:r>
        <w:rPr/>
        <w:t>”项目（采购项目编号：</w:t>
      </w:r>
      <w:r>
        <w:rPr/>
        <w:t>0877-26GZTPC3ZC0133D</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