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774B0D1">
      <w:pPr>
        <w:kinsoku/>
        <w:wordWrap/>
        <w:overflowPunct/>
        <w:topLinePunct w:val="0"/>
        <w:bidi w:val="0"/>
        <w:spacing w:line="360" w:lineRule="auto"/>
        <w:ind w:firstLine="422" w:firstLineChars="200"/>
        <w:rPr>
          <w:rFonts w:hint="eastAsia" w:ascii="宋体" w:hAnsi="宋体" w:cs="宋体"/>
          <w:b/>
          <w:highlight w:val="none"/>
          <w:u w:val="single"/>
          <w:lang w:val="en-US" w:eastAsia="zh-CN"/>
        </w:rPr>
      </w:pPr>
      <w:r>
        <w:rPr>
          <w:rFonts w:hint="eastAsia" w:ascii="宋体" w:hAnsi="宋体" w:cs="宋体"/>
          <w:b/>
          <w:highlight w:val="none"/>
          <w:u w:val="single"/>
          <w:lang w:val="en-US" w:eastAsia="zh-CN"/>
        </w:rPr>
        <w:t>附件2</w:t>
      </w:r>
      <w:bookmarkStart w:id="0" w:name="_GoBack"/>
      <w:bookmarkEnd w:id="0"/>
      <w:r>
        <w:rPr>
          <w:rFonts w:hint="eastAsia" w:ascii="宋体" w:hAnsi="宋体" w:cs="宋体"/>
          <w:b/>
          <w:highlight w:val="none"/>
          <w:u w:val="single"/>
          <w:lang w:val="en-US" w:eastAsia="zh-CN"/>
        </w:rPr>
        <w:t>：</w:t>
      </w:r>
    </w:p>
    <w:p w14:paraId="0905F172">
      <w:pPr>
        <w:pStyle w:val="4"/>
        <w:jc w:val="center"/>
        <w:rPr>
          <w:b/>
          <w:bCs/>
          <w:sz w:val="28"/>
          <w:szCs w:val="28"/>
        </w:rPr>
      </w:pPr>
      <w:r>
        <w:rPr>
          <w:b/>
          <w:bCs/>
          <w:color w:val="000000"/>
          <w:sz w:val="24"/>
          <w:szCs w:val="28"/>
          <w:highlight w:val="lightGray"/>
        </w:rPr>
        <w:t>关于不派出企业任何人员协助其他供应商参与投标（响应）的承诺函</w:t>
      </w:r>
    </w:p>
    <w:p w14:paraId="2275F3FF">
      <w:pPr>
        <w:pStyle w:val="4"/>
        <w:ind w:firstLine="380"/>
        <w:jc w:val="both"/>
        <w:rPr>
          <w:color w:val="000000"/>
          <w:sz w:val="24"/>
          <w:szCs w:val="28"/>
        </w:rPr>
      </w:pPr>
    </w:p>
    <w:p w14:paraId="0A9E18B9">
      <w:pPr>
        <w:pStyle w:val="4"/>
        <w:ind w:firstLine="380"/>
        <w:jc w:val="both"/>
        <w:rPr>
          <w:b/>
          <w:bCs/>
          <w:sz w:val="28"/>
          <w:szCs w:val="28"/>
        </w:rPr>
      </w:pPr>
      <w:r>
        <w:rPr>
          <w:b/>
          <w:bCs/>
          <w:color w:val="000000"/>
          <w:sz w:val="24"/>
          <w:szCs w:val="28"/>
        </w:rPr>
        <w:t>一、承诺内容</w:t>
      </w:r>
    </w:p>
    <w:p w14:paraId="779C17A3">
      <w:pPr>
        <w:pStyle w:val="4"/>
        <w:ind w:firstLine="380"/>
        <w:jc w:val="both"/>
        <w:rPr>
          <w:sz w:val="28"/>
          <w:szCs w:val="28"/>
        </w:rPr>
      </w:pPr>
      <w:r>
        <w:rPr>
          <w:color w:val="000000"/>
          <w:sz w:val="24"/>
          <w:szCs w:val="28"/>
        </w:rPr>
        <w:t>1.我单位将严格遵守《中华人民共和国政府采购法》及相关法律法规规定，秉持公平、公正、诚实信用原则参与本次投标（响应），坚决杜绝任何形式的不正当竞争行为。</w:t>
      </w:r>
    </w:p>
    <w:p w14:paraId="14FB920C">
      <w:pPr>
        <w:pStyle w:val="4"/>
        <w:ind w:firstLine="380"/>
        <w:jc w:val="both"/>
        <w:rPr>
          <w:sz w:val="28"/>
          <w:szCs w:val="28"/>
        </w:rPr>
      </w:pPr>
      <w:r>
        <w:rPr>
          <w:color w:val="000000"/>
          <w:sz w:val="24"/>
          <w:szCs w:val="28"/>
        </w:rPr>
        <w:t>2.我单位承诺，自本次采购项目公告发布之日起至项目评审结束且确定中标供应商（或废标、流标）之日止，不派出本单位任何人员（包括但不限于法定代表人、股东、董事、监事、高级管理人员、员工、委托代理人及与本单位存在劳动关系或劳务关系的其他人员）以任何形式协助其他供应商参与本次投标（响应）。</w:t>
      </w:r>
    </w:p>
    <w:p w14:paraId="4206F449">
      <w:pPr>
        <w:pStyle w:val="4"/>
        <w:ind w:firstLine="380"/>
        <w:jc w:val="both"/>
        <w:rPr>
          <w:sz w:val="28"/>
          <w:szCs w:val="28"/>
        </w:rPr>
      </w:pPr>
      <w:r>
        <w:rPr>
          <w:color w:val="000000"/>
          <w:sz w:val="24"/>
          <w:szCs w:val="28"/>
        </w:rPr>
        <w:t>3.上述“协助行为”包括但不限于：向其他供应商提供投标（响应）文件编制指导、技术参数设置建议、报价策略参考；出借本单位资质证书、业绩证明、财务报表等投标（响应）所需材料；代其他供应商制作投标（响应）文件、签署相关文件；与其他供应商就投标（响应）价格、技术方案等进行串通协商；为其他供应商传递与本次采购项目相关的保密信息或内部数据等。</w:t>
      </w:r>
    </w:p>
    <w:p w14:paraId="47E5C288">
      <w:pPr>
        <w:pStyle w:val="4"/>
        <w:ind w:firstLine="380"/>
        <w:jc w:val="both"/>
        <w:rPr>
          <w:sz w:val="28"/>
          <w:szCs w:val="28"/>
        </w:rPr>
      </w:pPr>
      <w:r>
        <w:rPr>
          <w:color w:val="000000"/>
          <w:sz w:val="24"/>
          <w:szCs w:val="28"/>
        </w:rPr>
        <w:t>4.我单位将加强内部管理，对全体人员进行廉洁投标（响应）教育，明确禁止上述协助行为，并建立责任追究机制，确保本单位人员严格遵守本承诺。</w:t>
      </w:r>
    </w:p>
    <w:p w14:paraId="22FA04A1">
      <w:pPr>
        <w:pStyle w:val="4"/>
        <w:ind w:firstLine="380"/>
        <w:jc w:val="both"/>
        <w:rPr>
          <w:color w:val="000000"/>
          <w:sz w:val="24"/>
          <w:szCs w:val="28"/>
        </w:rPr>
      </w:pPr>
    </w:p>
    <w:p w14:paraId="097FCB07">
      <w:pPr>
        <w:pStyle w:val="4"/>
        <w:ind w:firstLine="380"/>
        <w:jc w:val="both"/>
        <w:rPr>
          <w:b/>
          <w:bCs/>
          <w:sz w:val="28"/>
          <w:szCs w:val="28"/>
        </w:rPr>
      </w:pPr>
      <w:r>
        <w:rPr>
          <w:b/>
          <w:bCs/>
          <w:color w:val="000000"/>
          <w:sz w:val="24"/>
          <w:szCs w:val="28"/>
        </w:rPr>
        <w:t>二、违约责任</w:t>
      </w:r>
    </w:p>
    <w:p w14:paraId="142752CE">
      <w:pPr>
        <w:pStyle w:val="4"/>
        <w:ind w:firstLine="380"/>
        <w:jc w:val="both"/>
        <w:rPr>
          <w:sz w:val="28"/>
          <w:szCs w:val="28"/>
        </w:rPr>
      </w:pPr>
      <w:r>
        <w:rPr>
          <w:color w:val="000000"/>
          <w:sz w:val="24"/>
          <w:szCs w:val="28"/>
        </w:rPr>
        <w:t>若我单位违反上述承诺，一经查实，自愿承担以下责任：</w:t>
      </w:r>
    </w:p>
    <w:p w14:paraId="597A8AC6">
      <w:pPr>
        <w:pStyle w:val="4"/>
        <w:ind w:firstLine="380"/>
        <w:jc w:val="both"/>
        <w:rPr>
          <w:sz w:val="28"/>
          <w:szCs w:val="28"/>
        </w:rPr>
      </w:pPr>
      <w:r>
        <w:rPr>
          <w:color w:val="000000"/>
          <w:sz w:val="24"/>
          <w:szCs w:val="28"/>
        </w:rPr>
        <w:t>1.本次投标（响应）作无效处理；</w:t>
      </w:r>
    </w:p>
    <w:p w14:paraId="583DE59C">
      <w:pPr>
        <w:pStyle w:val="4"/>
        <w:ind w:firstLine="380"/>
        <w:jc w:val="both"/>
        <w:rPr>
          <w:sz w:val="28"/>
          <w:szCs w:val="28"/>
        </w:rPr>
      </w:pPr>
      <w:r>
        <w:rPr>
          <w:color w:val="000000"/>
          <w:sz w:val="24"/>
          <w:szCs w:val="28"/>
        </w:rPr>
        <w:t>2.若已成为中标供应商，贵单位有权单方面解除合同，我单位需退还已收取的合同款项，并赔偿由此给贵单位造成的全部损失；</w:t>
      </w:r>
    </w:p>
    <w:p w14:paraId="6D7CE166">
      <w:pPr>
        <w:pStyle w:val="4"/>
        <w:ind w:firstLine="380"/>
        <w:jc w:val="both"/>
        <w:rPr>
          <w:sz w:val="28"/>
          <w:szCs w:val="28"/>
        </w:rPr>
      </w:pPr>
      <w:r>
        <w:rPr>
          <w:color w:val="000000"/>
          <w:sz w:val="24"/>
          <w:szCs w:val="28"/>
        </w:rPr>
        <w:t>3.同意贵单位关于相关失信行为的处理决定；</w:t>
      </w:r>
    </w:p>
    <w:p w14:paraId="5B30BB82">
      <w:pPr>
        <w:pStyle w:val="4"/>
        <w:ind w:firstLine="380"/>
        <w:jc w:val="both"/>
        <w:rPr>
          <w:sz w:val="28"/>
          <w:szCs w:val="28"/>
        </w:rPr>
      </w:pPr>
      <w:r>
        <w:rPr>
          <w:color w:val="000000"/>
          <w:sz w:val="24"/>
          <w:szCs w:val="28"/>
        </w:rPr>
        <w:t>4.如行为构成违法违规，自愿接受财政部门、行业监管部门的行政处罚；涉嫌犯罪的，移交司法机关处理。</w:t>
      </w:r>
    </w:p>
    <w:p w14:paraId="5E3C2AB0">
      <w:pPr>
        <w:pStyle w:val="4"/>
        <w:ind w:firstLine="380"/>
        <w:jc w:val="both"/>
        <w:rPr>
          <w:sz w:val="28"/>
          <w:szCs w:val="28"/>
        </w:rPr>
      </w:pPr>
      <w:r>
        <w:rPr>
          <w:color w:val="000000"/>
          <w:sz w:val="24"/>
          <w:szCs w:val="28"/>
        </w:rPr>
        <w:t>本承诺函内容真实有效，是我单位的真实意思表示，对我单位具有法律约束力。若贵单位或监管部门发现我单位存在违反本承诺的行为，可随时向我单位核实，我单位将积极配合调查。</w:t>
      </w:r>
    </w:p>
    <w:p w14:paraId="26FAC068">
      <w:pPr>
        <w:kinsoku/>
        <w:wordWrap/>
        <w:overflowPunct/>
        <w:topLinePunct w:val="0"/>
        <w:bidi w:val="0"/>
        <w:spacing w:line="360" w:lineRule="auto"/>
        <w:ind w:firstLine="422" w:firstLineChars="200"/>
        <w:jc w:val="right"/>
        <w:rPr>
          <w:rFonts w:hint="eastAsia" w:ascii="宋体" w:hAnsi="宋体" w:cs="宋体"/>
          <w:b/>
          <w:highlight w:val="none"/>
          <w:u w:val="single"/>
        </w:rPr>
      </w:pPr>
    </w:p>
    <w:p w14:paraId="0B796346">
      <w:pPr>
        <w:kinsoku/>
        <w:wordWrap/>
        <w:overflowPunct/>
        <w:topLinePunct w:val="0"/>
        <w:bidi w:val="0"/>
        <w:spacing w:line="360" w:lineRule="auto"/>
        <w:ind w:firstLine="562" w:firstLineChars="200"/>
        <w:jc w:val="center"/>
        <w:rPr>
          <w:rFonts w:hint="eastAsia" w:ascii="宋体" w:hAnsi="宋体" w:cs="宋体"/>
          <w:b/>
          <w:sz w:val="24"/>
          <w:szCs w:val="24"/>
          <w:highlight w:val="none"/>
          <w:u w:val="none"/>
        </w:rPr>
      </w:pPr>
      <w:r>
        <w:rPr>
          <w:rFonts w:hint="eastAsia" w:ascii="宋体" w:hAnsi="宋体" w:cs="宋体"/>
          <w:b/>
          <w:sz w:val="28"/>
          <w:szCs w:val="28"/>
          <w:highlight w:val="none"/>
          <w:u w:val="none"/>
          <w:lang w:val="en-US" w:eastAsia="zh-CN"/>
        </w:rPr>
        <w:t xml:space="preserve">                 </w:t>
      </w:r>
      <w:r>
        <w:rPr>
          <w:rFonts w:hint="eastAsia" w:ascii="宋体" w:hAnsi="宋体" w:cs="宋体"/>
          <w:b/>
          <w:sz w:val="24"/>
          <w:szCs w:val="24"/>
          <w:highlight w:val="none"/>
          <w:u w:val="none"/>
        </w:rPr>
        <w:t>承诺单位（盖章）：</w:t>
      </w:r>
      <w:r>
        <w:rPr>
          <w:rFonts w:hint="eastAsia" w:ascii="宋体" w:hAnsi="宋体" w:cs="宋体"/>
          <w:b/>
          <w:sz w:val="24"/>
          <w:szCs w:val="24"/>
          <w:highlight w:val="none"/>
          <w:u w:val="none"/>
          <w:lang w:val="en-US" w:eastAsia="zh-CN"/>
        </w:rPr>
        <w:t xml:space="preserve"> </w:t>
      </w:r>
      <w:r>
        <w:rPr>
          <w:rFonts w:hint="eastAsia" w:ascii="宋体" w:hAnsi="宋体" w:cs="宋体"/>
          <w:b/>
          <w:sz w:val="24"/>
          <w:szCs w:val="24"/>
          <w:highlight w:val="none"/>
          <w:u w:val="none"/>
        </w:rPr>
        <w:t xml:space="preserve">             </w:t>
      </w:r>
    </w:p>
    <w:p w14:paraId="17BFC8B1">
      <w:pPr>
        <w:kinsoku/>
        <w:wordWrap/>
        <w:overflowPunct/>
        <w:topLinePunct w:val="0"/>
        <w:bidi w:val="0"/>
        <w:spacing w:line="360" w:lineRule="auto"/>
        <w:ind w:firstLine="482" w:firstLineChars="200"/>
        <w:jc w:val="right"/>
        <w:rPr>
          <w:rFonts w:hint="eastAsia" w:ascii="宋体" w:hAnsi="宋体" w:cs="宋体"/>
          <w:b/>
          <w:bCs/>
          <w:sz w:val="24"/>
          <w:szCs w:val="24"/>
          <w:highlight w:val="none"/>
          <w:u w:val="none"/>
          <w:lang w:val="hr-HR"/>
        </w:rPr>
      </w:pPr>
      <w:r>
        <w:rPr>
          <w:rFonts w:hint="eastAsia" w:ascii="宋体" w:hAnsi="宋体" w:cs="宋体"/>
          <w:b/>
          <w:sz w:val="24"/>
          <w:szCs w:val="24"/>
          <w:highlight w:val="none"/>
          <w:u w:val="none"/>
          <w:lang w:val="en-US" w:eastAsia="zh-CN"/>
        </w:rPr>
        <w:t xml:space="preserve">                 </w:t>
      </w:r>
      <w:r>
        <w:rPr>
          <w:rFonts w:hint="eastAsia" w:ascii="宋体" w:hAnsi="宋体" w:cs="宋体"/>
          <w:b/>
          <w:sz w:val="24"/>
          <w:szCs w:val="24"/>
          <w:highlight w:val="none"/>
          <w:u w:val="none"/>
        </w:rPr>
        <w:t>年</w:t>
      </w:r>
      <w:r>
        <w:rPr>
          <w:rFonts w:hint="eastAsia" w:ascii="宋体" w:hAnsi="宋体" w:cs="宋体"/>
          <w:b/>
          <w:sz w:val="24"/>
          <w:szCs w:val="24"/>
          <w:highlight w:val="none"/>
          <w:u w:val="none"/>
          <w:lang w:val="en-US" w:eastAsia="zh-CN"/>
        </w:rPr>
        <w:t xml:space="preserve">      </w:t>
      </w:r>
      <w:r>
        <w:rPr>
          <w:rFonts w:hint="eastAsia" w:ascii="宋体" w:hAnsi="宋体" w:cs="宋体"/>
          <w:b/>
          <w:sz w:val="24"/>
          <w:szCs w:val="24"/>
          <w:highlight w:val="none"/>
          <w:u w:val="none"/>
        </w:rPr>
        <w:t xml:space="preserve">  月 </w:t>
      </w:r>
      <w:r>
        <w:rPr>
          <w:rFonts w:hint="eastAsia" w:ascii="宋体" w:hAnsi="宋体" w:cs="宋体"/>
          <w:b/>
          <w:sz w:val="24"/>
          <w:szCs w:val="24"/>
          <w:highlight w:val="none"/>
          <w:u w:val="none"/>
          <w:lang w:val="en-US" w:eastAsia="zh-CN"/>
        </w:rPr>
        <w:t xml:space="preserve">      </w:t>
      </w:r>
      <w:r>
        <w:rPr>
          <w:rFonts w:hint="eastAsia" w:ascii="宋体" w:hAnsi="宋体" w:cs="宋体"/>
          <w:b/>
          <w:sz w:val="24"/>
          <w:szCs w:val="24"/>
          <w:highlight w:val="none"/>
          <w:u w:val="none"/>
        </w:rPr>
        <w:t xml:space="preserve"> 日</w:t>
      </w:r>
    </w:p>
    <w:p w14:paraId="1B1E270B">
      <w:pPr>
        <w:kinsoku/>
        <w:wordWrap/>
        <w:overflowPunct/>
        <w:topLinePunct w:val="0"/>
        <w:bidi w:val="0"/>
        <w:spacing w:line="360" w:lineRule="auto"/>
        <w:ind w:firstLine="315" w:firstLineChars="150"/>
        <w:rPr>
          <w:rFonts w:hint="eastAsia" w:ascii="宋体" w:hAnsi="宋体" w:cs="宋体"/>
          <w:color w:val="000000"/>
          <w:highlight w:val="none"/>
        </w:rPr>
      </w:pPr>
    </w:p>
    <w:p w14:paraId="0CAB89D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6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8213DE1"/>
    <w:rsid w:val="39A551A2"/>
    <w:rsid w:val="46D41FF4"/>
    <w:rsid w:val="68213DE1"/>
    <w:rsid w:val="6D357DB9"/>
    <w:rsid w:val="6EFF28A8"/>
    <w:rsid w:val="77CE3A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宋体" w:cs="Times New Roman"/>
      <w:sz w:val="21"/>
      <w:szCs w:val="21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null3"/>
    <w:hidden/>
    <w:qFormat/>
    <w:uiPriority w:val="0"/>
    <w:rPr>
      <w:rFonts w:hint="eastAsia" w:asciiTheme="minorHAnsi" w:hAnsiTheme="minorHAnsi" w:eastAsiaTheme="minorEastAsia" w:cstheme="minorBidi"/>
      <w:lang w:val="en-US" w:eastAsia="zh-Hans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748</Words>
  <Characters>756</Characters>
  <Lines>0</Lines>
  <Paragraphs>0</Paragraphs>
  <TotalTime>5</TotalTime>
  <ScaleCrop>false</ScaleCrop>
  <LinksUpToDate>false</LinksUpToDate>
  <CharactersWithSpaces>820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2026-06-03T08:26:00Z</dcterms:created>
  <dc:creator>省机电</dc:creator>
  <cp:lastModifiedBy>_L.mengX</cp:lastModifiedBy>
  <dcterms:modified xsi:type="dcterms:W3CDTF">2026-07-10T08:06:32Z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3110E77CE83D45C78E5F1ADE8A4B87C7_13</vt:lpwstr>
  </property>
  <property fmtid="{D5CDD505-2E9C-101B-9397-08002B2CF9AE}" pid="4" name="KSOTemplateDocerSaveRecord">
    <vt:lpwstr>eyJoZGlkIjoiZDMwNjNmYThjYjYzNDgzNDhmOTJkZTc5YzRjYjQ0NDUiLCJ1c2VySWQiOiI0NTEyMDEwNDAifQ==</vt:lpwstr>
  </property>
</Properties>
</file>