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7D881F">
      <w:pPr>
        <w:rPr>
          <w:rFonts w:hint="eastAsia" w:ascii="仿宋" w:hAnsi="仿宋" w:eastAsia="仿宋" w:cs="Helvetica Neue"/>
          <w:b/>
          <w:color w:val="000000" w:themeColor="text1"/>
          <w:kern w:val="0"/>
          <w:sz w:val="32"/>
          <w:szCs w:val="32"/>
          <w:lang w:eastAsia="zh-CN"/>
          <w14:textFill>
            <w14:solidFill>
              <w14:schemeClr w14:val="tx1"/>
            </w14:solidFill>
          </w14:textFill>
        </w:rPr>
        <w:sectPr>
          <w:headerReference r:id="rId3" w:type="default"/>
          <w:footerReference r:id="rId4" w:type="default"/>
          <w:pgSz w:w="11900" w:h="16840"/>
          <w:pgMar w:top="1440" w:right="1800" w:bottom="1440" w:left="1800" w:header="851" w:footer="992" w:gutter="0"/>
          <w:cols w:space="425" w:num="1"/>
          <w:docGrid w:type="lines" w:linePitch="312" w:charSpace="0"/>
        </w:sectPr>
      </w:pPr>
    </w:p>
    <w:p w14:paraId="37A6C4D6">
      <w:pPr>
        <w:jc w:val="center"/>
        <w:rPr>
          <w:rFonts w:hint="eastAsia" w:ascii="黑体" w:hAnsi="黑体" w:eastAsia="黑体"/>
          <w:sz w:val="44"/>
          <w:szCs w:val="44"/>
          <w:lang w:eastAsia="zh-CN"/>
        </w:rPr>
      </w:pPr>
      <w:r>
        <w:rPr>
          <w:rFonts w:hint="eastAsia" w:ascii="黑体" w:hAnsi="黑体" w:eastAsia="黑体"/>
          <w:sz w:val="44"/>
          <w:szCs w:val="44"/>
        </w:rPr>
        <w:t>采购需求</w:t>
      </w:r>
      <w:r>
        <w:rPr>
          <w:rFonts w:hint="eastAsia" w:ascii="黑体" w:hAnsi="黑体" w:eastAsia="黑体"/>
          <w:sz w:val="44"/>
          <w:szCs w:val="44"/>
          <w:lang w:eastAsia="zh-CN"/>
        </w:rPr>
        <w:t>模板</w:t>
      </w:r>
    </w:p>
    <w:p w14:paraId="4DFADB35">
      <w:pPr>
        <w:pStyle w:val="2"/>
      </w:pPr>
    </w:p>
    <w:p w14:paraId="285DFDE4">
      <w:pPr>
        <w:pStyle w:val="21"/>
        <w:widowControl/>
        <w:numPr>
          <w:ilvl w:val="0"/>
          <w:numId w:val="0"/>
        </w:numPr>
        <w:spacing w:line="360" w:lineRule="auto"/>
        <w:ind w:leftChars="0"/>
        <w:jc w:val="left"/>
        <w:rPr>
          <w:rFonts w:ascii="黑体" w:hAnsi="黑体" w:cs="Helvetica Neue"/>
          <w:b/>
          <w:color w:val="000000" w:themeColor="text1"/>
          <w:kern w:val="0"/>
          <w:sz w:val="32"/>
          <w:szCs w:val="32"/>
          <w14:textFill>
            <w14:solidFill>
              <w14:schemeClr w14:val="tx1"/>
            </w14:solidFill>
          </w14:textFill>
        </w:rPr>
      </w:pPr>
      <w:r>
        <w:rPr>
          <w:rFonts w:hint="eastAsia" w:ascii="黑体" w:hAnsi="黑体" w:cs="Helvetica Neue"/>
          <w:b/>
          <w:color w:val="000000" w:themeColor="text1"/>
          <w:kern w:val="0"/>
          <w:sz w:val="32"/>
          <w:szCs w:val="32"/>
          <w:lang w:eastAsia="zh-CN"/>
          <w14:textFill>
            <w14:solidFill>
              <w14:schemeClr w14:val="tx1"/>
            </w14:solidFill>
          </w14:textFill>
        </w:rPr>
        <w:t>一、</w:t>
      </w:r>
      <w:r>
        <w:rPr>
          <w:rFonts w:hint="eastAsia" w:ascii="黑体" w:hAnsi="黑体" w:cs="Helvetica Neue"/>
          <w:b/>
          <w:color w:val="000000" w:themeColor="text1"/>
          <w:kern w:val="0"/>
          <w:sz w:val="32"/>
          <w:szCs w:val="32"/>
          <w14:textFill>
            <w14:solidFill>
              <w14:schemeClr w14:val="tx1"/>
            </w14:solidFill>
          </w14:textFill>
        </w:rPr>
        <w:t>采购需求</w:t>
      </w:r>
      <w:bookmarkStart w:id="0" w:name="_GoBack"/>
      <w:bookmarkEnd w:id="0"/>
    </w:p>
    <w:p w14:paraId="376BCDB6">
      <w:pPr>
        <w:numPr>
          <w:ilvl w:val="0"/>
          <w:numId w:val="1"/>
        </w:numPr>
        <w:spacing w:line="360" w:lineRule="auto"/>
        <w:rPr>
          <w:rFonts w:hint="eastAsia" w:ascii="仿宋" w:hAnsi="仿宋" w:eastAsia="仿宋"/>
          <w:sz w:val="32"/>
          <w:szCs w:val="32"/>
        </w:rPr>
      </w:pPr>
      <w:r>
        <w:rPr>
          <w:rFonts w:hint="eastAsia" w:ascii="仿宋" w:hAnsi="仿宋" w:eastAsia="仿宋"/>
          <w:sz w:val="32"/>
          <w:szCs w:val="32"/>
          <w:lang w:eastAsia="zh-CN"/>
        </w:rPr>
        <w:t>项目基本概况</w:t>
      </w:r>
      <w:r>
        <w:rPr>
          <w:rFonts w:hint="eastAsia" w:ascii="仿宋" w:hAnsi="仿宋" w:eastAsia="仿宋"/>
          <w:sz w:val="32"/>
          <w:szCs w:val="32"/>
        </w:rPr>
        <w:t>：</w:t>
      </w:r>
    </w:p>
    <w:p w14:paraId="7326DAD3">
      <w:pPr>
        <w:numPr>
          <w:ilvl w:val="0"/>
          <w:numId w:val="0"/>
        </w:numPr>
        <w:spacing w:line="360" w:lineRule="auto"/>
        <w:ind w:firstLine="640" w:firstLineChars="200"/>
        <w:rPr>
          <w:rFonts w:hint="eastAsia" w:ascii="仿宋" w:hAnsi="仿宋" w:eastAsia="仿宋"/>
          <w:sz w:val="32"/>
          <w:szCs w:val="32"/>
          <w:lang w:eastAsia="zh-CN"/>
        </w:rPr>
      </w:pPr>
      <w:r>
        <w:rPr>
          <w:rFonts w:hint="eastAsia" w:ascii="仿宋" w:hAnsi="仿宋" w:eastAsia="仿宋"/>
          <w:sz w:val="32"/>
          <w:szCs w:val="32"/>
        </w:rPr>
        <w:t>我院计划在7-11月开展2026年广州市职业健康素养监测及心理健康调查与干预工作。项目工作中共需至少调查800名第二和第三产业的一线工人，监测调查和干预活动涉及的对象为我市11个辖区内至少28家不同规模的企业，必须以面对面的形式进行</w:t>
      </w:r>
      <w:r>
        <w:rPr>
          <w:rFonts w:hint="eastAsia" w:ascii="仿宋" w:hAnsi="仿宋" w:eastAsia="仿宋"/>
          <w:sz w:val="32"/>
          <w:szCs w:val="32"/>
          <w:lang w:eastAsia="zh-CN"/>
        </w:rPr>
        <w:t>调查。</w:t>
      </w:r>
    </w:p>
    <w:p w14:paraId="3085B5C8">
      <w:pPr>
        <w:rPr>
          <w:rFonts w:hint="eastAsia"/>
          <w:lang w:val="en-US" w:eastAsia="zh-CN"/>
        </w:rPr>
      </w:pPr>
    </w:p>
    <w:p w14:paraId="2C9650AE">
      <w:pPr>
        <w:spacing w:line="360" w:lineRule="auto"/>
        <w:sectPr>
          <w:headerReference r:id="rId5" w:type="default"/>
          <w:footerReference r:id="rId6" w:type="default"/>
          <w:type w:val="continuous"/>
          <w:pgSz w:w="11900" w:h="16840"/>
          <w:pgMar w:top="1440" w:right="1800" w:bottom="1440" w:left="1800" w:header="851" w:footer="992" w:gutter="0"/>
          <w:pgNumType w:start="1"/>
          <w:cols w:space="425" w:num="1"/>
          <w:docGrid w:type="lines" w:linePitch="312" w:charSpace="0"/>
        </w:sectPr>
      </w:pPr>
    </w:p>
    <w:p w14:paraId="31271C3E">
      <w:pPr>
        <w:spacing w:line="360" w:lineRule="auto"/>
        <w:rPr>
          <w:rFonts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eastAsia="zh-CN"/>
        </w:rPr>
        <w:t>二</w:t>
      </w:r>
      <w:r>
        <w:rPr>
          <w:rFonts w:hint="eastAsia" w:ascii="仿宋" w:hAnsi="仿宋" w:eastAsia="仿宋"/>
          <w:sz w:val="32"/>
          <w:szCs w:val="32"/>
        </w:rPr>
        <w:t>）技术要求与商务要求</w:t>
      </w:r>
    </w:p>
    <w:p w14:paraId="1BDBF7D9">
      <w:pPr>
        <w:spacing w:line="360" w:lineRule="auto"/>
        <w:rPr>
          <w:rFonts w:hint="eastAsia" w:ascii="仿宋" w:hAnsi="仿宋" w:eastAsia="仿宋"/>
          <w:sz w:val="32"/>
          <w:szCs w:val="32"/>
        </w:rPr>
      </w:pPr>
      <w:r>
        <w:rPr>
          <w:rFonts w:hint="eastAsia" w:ascii="仿宋" w:hAnsi="仿宋" w:eastAsia="仿宋"/>
          <w:sz w:val="32"/>
          <w:szCs w:val="40"/>
        </w:rPr>
        <w:t>（</w:t>
      </w:r>
      <w:r>
        <w:rPr>
          <w:rFonts w:hint="eastAsia" w:ascii="仿宋" w:hAnsi="仿宋" w:eastAsia="仿宋"/>
          <w:sz w:val="32"/>
          <w:szCs w:val="40"/>
          <w:lang w:val="en-US" w:eastAsia="zh-CN"/>
        </w:rPr>
        <w:t>1</w:t>
      </w:r>
      <w:r>
        <w:rPr>
          <w:rFonts w:hint="eastAsia" w:ascii="仿宋" w:hAnsi="仿宋" w:eastAsia="仿宋"/>
          <w:sz w:val="32"/>
          <w:szCs w:val="40"/>
        </w:rPr>
        <w:t>）技术要求</w:t>
      </w:r>
      <w:r>
        <w:rPr>
          <w:rFonts w:hint="eastAsia" w:ascii="仿宋" w:hAnsi="仿宋" w:eastAsia="仿宋"/>
          <w:sz w:val="32"/>
          <w:szCs w:val="32"/>
        </w:rPr>
        <w:t>：</w:t>
      </w:r>
    </w:p>
    <w:p w14:paraId="68342FBB">
      <w:pPr>
        <w:pStyle w:val="2"/>
        <w:keepNext/>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b w:val="0"/>
          <w:bCs w:val="0"/>
          <w:sz w:val="32"/>
          <w:szCs w:val="32"/>
          <w:lang w:eastAsia="zh-CN"/>
        </w:rPr>
      </w:pPr>
      <w:r>
        <w:rPr>
          <w:rFonts w:hint="eastAsia" w:ascii="仿宋" w:hAnsi="仿宋" w:eastAsia="仿宋"/>
          <w:b w:val="0"/>
          <w:bCs w:val="0"/>
          <w:sz w:val="32"/>
          <w:szCs w:val="32"/>
        </w:rPr>
        <w:t>1、</w:t>
      </w:r>
      <w:r>
        <w:rPr>
          <w:rFonts w:hint="eastAsia" w:ascii="仿宋" w:hAnsi="仿宋" w:eastAsia="仿宋"/>
          <w:b w:val="0"/>
          <w:bCs w:val="0"/>
          <w:sz w:val="32"/>
          <w:szCs w:val="32"/>
          <w:lang w:eastAsia="zh-CN"/>
        </w:rPr>
        <w:t>响应</w:t>
      </w:r>
      <w:r>
        <w:rPr>
          <w:rFonts w:hint="eastAsia" w:ascii="仿宋" w:hAnsi="仿宋" w:eastAsia="仿宋"/>
          <w:b w:val="0"/>
          <w:bCs w:val="0"/>
          <w:sz w:val="32"/>
          <w:szCs w:val="32"/>
        </w:rPr>
        <w:t>公司具有从事市场调研或市场调查经营范围，须具备数据分析部门，</w:t>
      </w:r>
      <w:r>
        <w:rPr>
          <w:rFonts w:hint="eastAsia" w:ascii="仿宋" w:hAnsi="仿宋" w:eastAsia="仿宋"/>
          <w:b w:val="0"/>
          <w:bCs w:val="0"/>
          <w:sz w:val="32"/>
          <w:szCs w:val="32"/>
          <w:lang w:eastAsia="zh-CN"/>
        </w:rPr>
        <w:t>以及</w:t>
      </w:r>
      <w:r>
        <w:rPr>
          <w:rFonts w:hint="eastAsia" w:ascii="仿宋" w:hAnsi="仿宋" w:eastAsia="仿宋"/>
          <w:b w:val="0"/>
          <w:bCs w:val="0"/>
          <w:sz w:val="32"/>
          <w:szCs w:val="32"/>
        </w:rPr>
        <w:t>稳定的调查团队；具有良好的质量管控体系</w:t>
      </w:r>
      <w:r>
        <w:rPr>
          <w:rFonts w:hint="eastAsia" w:ascii="仿宋" w:hAnsi="仿宋" w:eastAsia="仿宋"/>
          <w:b w:val="0"/>
          <w:bCs w:val="0"/>
          <w:sz w:val="32"/>
          <w:szCs w:val="32"/>
          <w:lang w:eastAsia="zh-CN"/>
        </w:rPr>
        <w:t>（具有</w:t>
      </w:r>
      <w:r>
        <w:rPr>
          <w:rFonts w:hint="eastAsia" w:ascii="仿宋" w:hAnsi="仿宋" w:eastAsia="仿宋"/>
          <w:b w:val="0"/>
          <w:bCs w:val="0"/>
          <w:sz w:val="32"/>
          <w:szCs w:val="32"/>
        </w:rPr>
        <w:t>ISO9000质量体系认证</w:t>
      </w:r>
      <w:r>
        <w:rPr>
          <w:rFonts w:hint="eastAsia" w:ascii="仿宋" w:hAnsi="仿宋" w:eastAsia="仿宋"/>
          <w:b w:val="0"/>
          <w:bCs w:val="0"/>
          <w:sz w:val="32"/>
          <w:szCs w:val="32"/>
          <w:lang w:eastAsia="zh-CN"/>
        </w:rPr>
        <w:t>和</w:t>
      </w:r>
      <w:r>
        <w:rPr>
          <w:rFonts w:hint="eastAsia" w:ascii="仿宋" w:hAnsi="仿宋" w:eastAsia="仿宋"/>
          <w:b w:val="0"/>
          <w:bCs w:val="0"/>
          <w:sz w:val="32"/>
          <w:szCs w:val="32"/>
        </w:rPr>
        <w:t>职业安全体系认证</w:t>
      </w:r>
      <w:r>
        <w:rPr>
          <w:rFonts w:hint="eastAsia" w:ascii="仿宋" w:hAnsi="仿宋" w:eastAsia="仿宋"/>
          <w:b w:val="0"/>
          <w:bCs w:val="0"/>
          <w:sz w:val="32"/>
          <w:szCs w:val="32"/>
          <w:lang w:eastAsia="zh-CN"/>
        </w:rPr>
        <w:t>优先考虑）</w:t>
      </w:r>
      <w:r>
        <w:rPr>
          <w:rFonts w:hint="eastAsia" w:ascii="仿宋" w:hAnsi="仿宋" w:eastAsia="仿宋"/>
          <w:b w:val="0"/>
          <w:bCs w:val="0"/>
          <w:sz w:val="32"/>
          <w:szCs w:val="32"/>
        </w:rPr>
        <w:t>；</w:t>
      </w:r>
      <w:r>
        <w:rPr>
          <w:rFonts w:hint="eastAsia" w:ascii="仿宋" w:hAnsi="仿宋" w:eastAsia="仿宋"/>
          <w:b w:val="0"/>
          <w:bCs w:val="0"/>
          <w:sz w:val="32"/>
          <w:szCs w:val="32"/>
          <w:lang w:eastAsia="zh-CN"/>
        </w:rPr>
        <w:t>近三年无重大服务纠纷。</w:t>
      </w:r>
    </w:p>
    <w:p w14:paraId="75C90FAD">
      <w:pPr>
        <w:pStyle w:val="2"/>
        <w:keepNext/>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b w:val="0"/>
          <w:bCs w:val="0"/>
          <w:sz w:val="32"/>
          <w:szCs w:val="32"/>
        </w:rPr>
      </w:pP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2</w:t>
      </w:r>
      <w:r>
        <w:rPr>
          <w:rFonts w:hint="eastAsia" w:ascii="仿宋" w:hAnsi="仿宋" w:eastAsia="仿宋"/>
          <w:b w:val="0"/>
          <w:bCs w:val="0"/>
          <w:sz w:val="32"/>
          <w:szCs w:val="32"/>
        </w:rPr>
        <w:t>、</w:t>
      </w:r>
      <w:r>
        <w:rPr>
          <w:rFonts w:hint="eastAsia" w:ascii="仿宋" w:hAnsi="仿宋" w:eastAsia="仿宋"/>
          <w:b w:val="0"/>
          <w:bCs w:val="0"/>
          <w:sz w:val="32"/>
          <w:szCs w:val="32"/>
          <w:lang w:eastAsia="zh-CN"/>
        </w:rPr>
        <w:t>响应须为本项目固定配备</w:t>
      </w:r>
      <w:r>
        <w:rPr>
          <w:rFonts w:hint="eastAsia" w:ascii="仿宋" w:hAnsi="仿宋" w:eastAsia="仿宋"/>
          <w:b w:val="0"/>
          <w:bCs w:val="0"/>
          <w:sz w:val="32"/>
          <w:szCs w:val="32"/>
          <w:lang w:val="en-US" w:eastAsia="zh-CN"/>
        </w:rPr>
        <w:t>3-5人的团队，包括1名负责人和2-4名</w:t>
      </w:r>
      <w:r>
        <w:rPr>
          <w:rFonts w:hint="eastAsia" w:ascii="仿宋" w:hAnsi="仿宋" w:eastAsia="仿宋"/>
          <w:b w:val="0"/>
          <w:bCs w:val="0"/>
          <w:sz w:val="32"/>
          <w:szCs w:val="32"/>
        </w:rPr>
        <w:t>自有专职人员（附</w:t>
      </w:r>
      <w:r>
        <w:rPr>
          <w:rFonts w:hint="eastAsia" w:ascii="仿宋" w:hAnsi="仿宋" w:eastAsia="仿宋"/>
          <w:b w:val="0"/>
          <w:bCs w:val="0"/>
          <w:sz w:val="32"/>
          <w:szCs w:val="32"/>
          <w:lang w:eastAsia="zh-CN"/>
        </w:rPr>
        <w:t>最</w:t>
      </w:r>
      <w:r>
        <w:rPr>
          <w:rFonts w:hint="eastAsia" w:ascii="仿宋" w:hAnsi="仿宋" w:eastAsia="仿宋"/>
          <w:b w:val="0"/>
          <w:bCs w:val="0"/>
          <w:sz w:val="32"/>
          <w:szCs w:val="32"/>
        </w:rPr>
        <w:t>近三个月的社保证明材料）</w:t>
      </w:r>
      <w:r>
        <w:rPr>
          <w:rFonts w:hint="eastAsia" w:ascii="仿宋" w:hAnsi="仿宋" w:eastAsia="仿宋"/>
          <w:b w:val="0"/>
          <w:bCs w:val="0"/>
          <w:sz w:val="32"/>
          <w:szCs w:val="32"/>
          <w:lang w:val="en-US" w:eastAsia="zh-CN"/>
        </w:rPr>
        <w:t>。该团队</w:t>
      </w:r>
      <w:r>
        <w:rPr>
          <w:rFonts w:hint="eastAsia" w:ascii="仿宋" w:hAnsi="仿宋" w:eastAsia="仿宋"/>
          <w:b w:val="0"/>
          <w:bCs w:val="0"/>
          <w:sz w:val="32"/>
          <w:szCs w:val="32"/>
          <w:lang w:eastAsia="zh-CN"/>
        </w:rPr>
        <w:t>须为公共卫生/统计学</w:t>
      </w:r>
      <w:r>
        <w:rPr>
          <w:rFonts w:hint="eastAsia" w:ascii="仿宋" w:hAnsi="仿宋" w:eastAsia="仿宋"/>
          <w:b w:val="0"/>
          <w:bCs w:val="0"/>
          <w:sz w:val="32"/>
          <w:szCs w:val="32"/>
          <w:lang w:val="en-US" w:eastAsia="zh-CN"/>
        </w:rPr>
        <w:t>/</w:t>
      </w:r>
      <w:r>
        <w:rPr>
          <w:rFonts w:hint="eastAsia" w:ascii="仿宋" w:hAnsi="仿宋" w:eastAsia="仿宋"/>
          <w:b w:val="0"/>
          <w:bCs w:val="0"/>
          <w:sz w:val="32"/>
          <w:szCs w:val="32"/>
          <w:lang w:eastAsia="zh-CN"/>
        </w:rPr>
        <w:t>社会学相关专业人员，至少</w:t>
      </w:r>
      <w:r>
        <w:rPr>
          <w:rFonts w:hint="eastAsia" w:ascii="仿宋" w:hAnsi="仿宋" w:eastAsia="仿宋"/>
          <w:b w:val="0"/>
          <w:bCs w:val="0"/>
          <w:sz w:val="32"/>
          <w:szCs w:val="32"/>
        </w:rPr>
        <w:t>1名</w:t>
      </w:r>
      <w:r>
        <w:rPr>
          <w:rFonts w:hint="eastAsia" w:ascii="仿宋" w:hAnsi="仿宋" w:eastAsia="仿宋"/>
          <w:b w:val="0"/>
          <w:bCs w:val="0"/>
          <w:sz w:val="32"/>
          <w:szCs w:val="32"/>
          <w:lang w:eastAsia="zh-CN"/>
        </w:rPr>
        <w:t>人员为</w:t>
      </w:r>
      <w:r>
        <w:rPr>
          <w:rFonts w:hint="eastAsia" w:ascii="仿宋" w:hAnsi="仿宋" w:eastAsia="仿宋"/>
          <w:b w:val="0"/>
          <w:bCs w:val="0"/>
          <w:sz w:val="32"/>
          <w:szCs w:val="32"/>
        </w:rPr>
        <w:t>高级</w:t>
      </w:r>
      <w:r>
        <w:rPr>
          <w:rFonts w:hint="eastAsia" w:ascii="仿宋" w:hAnsi="仿宋" w:eastAsia="仿宋"/>
          <w:b w:val="0"/>
          <w:bCs w:val="0"/>
          <w:sz w:val="32"/>
          <w:szCs w:val="32"/>
          <w:lang w:eastAsia="zh-CN"/>
        </w:rPr>
        <w:t>职称</w:t>
      </w:r>
      <w:r>
        <w:rPr>
          <w:rFonts w:hint="eastAsia" w:ascii="仿宋" w:hAnsi="仿宋" w:eastAsia="仿宋"/>
          <w:b w:val="0"/>
          <w:bCs w:val="0"/>
          <w:sz w:val="32"/>
          <w:szCs w:val="32"/>
        </w:rPr>
        <w:t>统计师</w:t>
      </w:r>
      <w:r>
        <w:rPr>
          <w:rFonts w:hint="eastAsia" w:ascii="仿宋" w:hAnsi="仿宋" w:eastAsia="仿宋"/>
          <w:b w:val="0"/>
          <w:bCs w:val="0"/>
          <w:sz w:val="32"/>
          <w:szCs w:val="32"/>
          <w:lang w:eastAsia="zh-CN"/>
        </w:rPr>
        <w:t>或公共卫生医师，掌握数据清洗能力，熟练使用SPSS/R/Python等工具进行数据分析</w:t>
      </w:r>
      <w:r>
        <w:rPr>
          <w:rFonts w:hint="eastAsia" w:ascii="仿宋" w:hAnsi="仿宋" w:eastAsia="仿宋"/>
          <w:b w:val="0"/>
          <w:bCs w:val="0"/>
          <w:sz w:val="32"/>
          <w:szCs w:val="32"/>
        </w:rPr>
        <w:t>。</w:t>
      </w:r>
      <w:r>
        <w:rPr>
          <w:rFonts w:hint="eastAsia" w:ascii="仿宋" w:hAnsi="仿宋" w:eastAsia="仿宋"/>
          <w:b w:val="0"/>
          <w:bCs w:val="0"/>
          <w:sz w:val="32"/>
          <w:szCs w:val="32"/>
          <w:lang w:eastAsia="zh-CN"/>
        </w:rPr>
        <w:t>（附专业资格证和能力证明）</w:t>
      </w:r>
    </w:p>
    <w:p w14:paraId="73ADB160">
      <w:pPr>
        <w:pStyle w:val="2"/>
        <w:keepNext/>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b w:val="0"/>
          <w:bCs w:val="0"/>
          <w:sz w:val="32"/>
          <w:szCs w:val="32"/>
          <w:lang w:eastAsia="zh-CN"/>
        </w:rPr>
      </w:pPr>
      <w:r>
        <w:rPr>
          <w:rFonts w:hint="eastAsia" w:ascii="仿宋" w:hAnsi="仿宋" w:eastAsia="仿宋"/>
          <w:b w:val="0"/>
          <w:bCs w:val="0"/>
          <w:sz w:val="32"/>
          <w:szCs w:val="32"/>
          <w:lang w:val="en-US" w:eastAsia="zh-CN"/>
        </w:rPr>
        <w:t>3</w:t>
      </w:r>
      <w:r>
        <w:rPr>
          <w:rFonts w:hint="eastAsia" w:ascii="仿宋" w:hAnsi="仿宋" w:eastAsia="仿宋"/>
          <w:b w:val="0"/>
          <w:bCs w:val="0"/>
          <w:sz w:val="32"/>
          <w:szCs w:val="32"/>
        </w:rPr>
        <w:t>、协助项目推进</w:t>
      </w:r>
      <w:r>
        <w:rPr>
          <w:rFonts w:hint="eastAsia" w:ascii="仿宋" w:hAnsi="仿宋" w:eastAsia="仿宋"/>
          <w:b w:val="0"/>
          <w:bCs w:val="0"/>
          <w:sz w:val="32"/>
          <w:szCs w:val="32"/>
          <w:lang w:eastAsia="zh-CN"/>
        </w:rPr>
        <w:t>团队负责</w:t>
      </w:r>
      <w:r>
        <w:rPr>
          <w:rFonts w:hint="eastAsia" w:ascii="仿宋" w:hAnsi="仿宋" w:eastAsia="仿宋"/>
          <w:b w:val="0"/>
          <w:bCs w:val="0"/>
          <w:sz w:val="32"/>
          <w:szCs w:val="32"/>
        </w:rPr>
        <w:t>人</w:t>
      </w:r>
      <w:r>
        <w:rPr>
          <w:rFonts w:hint="eastAsia" w:ascii="仿宋" w:hAnsi="仿宋" w:eastAsia="仿宋"/>
          <w:b w:val="0"/>
          <w:bCs w:val="0"/>
          <w:sz w:val="32"/>
          <w:szCs w:val="32"/>
          <w:lang w:eastAsia="zh-CN"/>
        </w:rPr>
        <w:t>的</w:t>
      </w:r>
      <w:r>
        <w:rPr>
          <w:rFonts w:hint="eastAsia" w:ascii="仿宋" w:hAnsi="仿宋" w:eastAsia="仿宋"/>
          <w:b w:val="0"/>
          <w:bCs w:val="0"/>
          <w:sz w:val="32"/>
          <w:szCs w:val="32"/>
        </w:rPr>
        <w:t>学历</w:t>
      </w:r>
      <w:r>
        <w:rPr>
          <w:rFonts w:hint="eastAsia" w:ascii="仿宋" w:hAnsi="仿宋" w:eastAsia="仿宋"/>
          <w:b w:val="0"/>
          <w:bCs w:val="0"/>
          <w:sz w:val="32"/>
          <w:szCs w:val="32"/>
          <w:lang w:eastAsia="zh-CN"/>
        </w:rPr>
        <w:t>须</w:t>
      </w:r>
      <w:r>
        <w:rPr>
          <w:rFonts w:hint="eastAsia" w:ascii="仿宋" w:hAnsi="仿宋" w:eastAsia="仿宋"/>
          <w:b w:val="0"/>
          <w:bCs w:val="0"/>
          <w:sz w:val="32"/>
          <w:szCs w:val="32"/>
        </w:rPr>
        <w:t>具备本科及以上学历</w:t>
      </w:r>
      <w:r>
        <w:rPr>
          <w:rFonts w:hint="eastAsia" w:ascii="仿宋" w:hAnsi="仿宋" w:eastAsia="仿宋"/>
          <w:b w:val="0"/>
          <w:bCs w:val="0"/>
          <w:sz w:val="32"/>
          <w:szCs w:val="32"/>
          <w:lang w:eastAsia="zh-CN"/>
        </w:rPr>
        <w:t>，能理解项目需求和统筹项目的进行</w:t>
      </w:r>
      <w:r>
        <w:rPr>
          <w:rFonts w:hint="eastAsia" w:ascii="仿宋" w:hAnsi="仿宋" w:eastAsia="仿宋"/>
          <w:b w:val="0"/>
          <w:bCs w:val="0"/>
          <w:sz w:val="32"/>
          <w:szCs w:val="32"/>
        </w:rPr>
        <w:t>；</w:t>
      </w:r>
      <w:r>
        <w:rPr>
          <w:rFonts w:hint="eastAsia" w:ascii="仿宋" w:hAnsi="仿宋" w:eastAsia="仿宋"/>
          <w:b w:val="0"/>
          <w:bCs w:val="0"/>
          <w:sz w:val="32"/>
          <w:szCs w:val="32"/>
          <w:lang w:eastAsia="zh-CN"/>
        </w:rPr>
        <w:t>参与现场调查和活动的</w:t>
      </w:r>
      <w:r>
        <w:rPr>
          <w:rFonts w:hint="eastAsia" w:ascii="仿宋" w:hAnsi="仿宋" w:eastAsia="仿宋"/>
          <w:b w:val="0"/>
          <w:bCs w:val="0"/>
          <w:sz w:val="32"/>
          <w:szCs w:val="32"/>
        </w:rPr>
        <w:t>专业人员</w:t>
      </w:r>
      <w:r>
        <w:rPr>
          <w:rFonts w:hint="eastAsia" w:ascii="仿宋" w:hAnsi="仿宋" w:eastAsia="仿宋"/>
          <w:b w:val="0"/>
          <w:bCs w:val="0"/>
          <w:sz w:val="32"/>
          <w:szCs w:val="32"/>
          <w:lang w:eastAsia="zh-CN"/>
        </w:rPr>
        <w:t>必须</w:t>
      </w:r>
      <w:r>
        <w:rPr>
          <w:rFonts w:hint="eastAsia" w:ascii="仿宋" w:hAnsi="仿宋" w:eastAsia="仿宋"/>
          <w:b w:val="0"/>
          <w:bCs w:val="0"/>
          <w:sz w:val="32"/>
          <w:szCs w:val="32"/>
        </w:rPr>
        <w:t>具有</w:t>
      </w:r>
      <w:r>
        <w:rPr>
          <w:rFonts w:hint="eastAsia" w:ascii="仿宋" w:hAnsi="仿宋" w:eastAsia="仿宋"/>
          <w:b w:val="0"/>
          <w:bCs w:val="0"/>
          <w:sz w:val="32"/>
          <w:szCs w:val="32"/>
          <w:lang w:eastAsia="zh-CN"/>
        </w:rPr>
        <w:t>良好的</w:t>
      </w:r>
      <w:r>
        <w:rPr>
          <w:rFonts w:hint="eastAsia" w:ascii="仿宋" w:hAnsi="仿宋" w:eastAsia="仿宋"/>
          <w:b w:val="0"/>
          <w:bCs w:val="0"/>
          <w:sz w:val="32"/>
          <w:szCs w:val="32"/>
        </w:rPr>
        <w:t>协调能力，表达流利</w:t>
      </w:r>
      <w:r>
        <w:rPr>
          <w:rFonts w:hint="eastAsia" w:ascii="仿宋" w:hAnsi="仿宋" w:eastAsia="仿宋"/>
          <w:b w:val="0"/>
          <w:bCs w:val="0"/>
          <w:sz w:val="32"/>
          <w:szCs w:val="32"/>
          <w:lang w:eastAsia="zh-CN"/>
        </w:rPr>
        <w:t>、听懂粤语</w:t>
      </w:r>
      <w:r>
        <w:rPr>
          <w:rFonts w:hint="eastAsia" w:ascii="仿宋" w:hAnsi="仿宋" w:eastAsia="仿宋"/>
          <w:b w:val="0"/>
          <w:bCs w:val="0"/>
          <w:sz w:val="32"/>
          <w:szCs w:val="32"/>
        </w:rPr>
        <w:t>，熟悉调查</w:t>
      </w:r>
      <w:r>
        <w:rPr>
          <w:rFonts w:hint="eastAsia" w:ascii="仿宋" w:hAnsi="仿宋" w:eastAsia="仿宋"/>
          <w:b w:val="0"/>
          <w:bCs w:val="0"/>
          <w:sz w:val="32"/>
          <w:szCs w:val="32"/>
          <w:lang w:eastAsia="zh-CN"/>
        </w:rPr>
        <w:t>和活动内容，以及相关沟通</w:t>
      </w:r>
      <w:r>
        <w:rPr>
          <w:rFonts w:hint="eastAsia" w:ascii="仿宋" w:hAnsi="仿宋" w:eastAsia="仿宋"/>
          <w:b w:val="0"/>
          <w:bCs w:val="0"/>
          <w:sz w:val="32"/>
          <w:szCs w:val="32"/>
        </w:rPr>
        <w:t>技巧</w:t>
      </w:r>
      <w:r>
        <w:rPr>
          <w:rFonts w:hint="eastAsia" w:ascii="仿宋" w:hAnsi="仿宋" w:eastAsia="仿宋"/>
          <w:b w:val="0"/>
          <w:bCs w:val="0"/>
          <w:sz w:val="32"/>
          <w:szCs w:val="32"/>
          <w:lang w:eastAsia="zh-CN"/>
        </w:rPr>
        <w:t>。</w:t>
      </w:r>
    </w:p>
    <w:p w14:paraId="5D9E31BC">
      <w:pPr>
        <w:pStyle w:val="2"/>
        <w:keepNext/>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b w:val="0"/>
          <w:bCs w:val="0"/>
          <w:sz w:val="32"/>
          <w:szCs w:val="32"/>
          <w:lang w:eastAsia="zh-CN"/>
        </w:rPr>
      </w:pP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4</w:t>
      </w:r>
      <w:r>
        <w:rPr>
          <w:rFonts w:hint="eastAsia" w:ascii="仿宋" w:hAnsi="仿宋" w:eastAsia="仿宋"/>
          <w:b w:val="0"/>
          <w:bCs w:val="0"/>
          <w:sz w:val="32"/>
          <w:szCs w:val="32"/>
        </w:rPr>
        <w:t>、项目进行期间，每次</w:t>
      </w:r>
      <w:r>
        <w:rPr>
          <w:rFonts w:hint="eastAsia" w:ascii="仿宋" w:hAnsi="仿宋" w:eastAsia="仿宋"/>
          <w:b w:val="0"/>
          <w:bCs w:val="0"/>
          <w:sz w:val="32"/>
          <w:szCs w:val="32"/>
          <w:lang w:eastAsia="zh-CN"/>
        </w:rPr>
        <w:t>调查</w:t>
      </w:r>
      <w:r>
        <w:rPr>
          <w:rFonts w:hint="eastAsia" w:ascii="仿宋" w:hAnsi="仿宋" w:eastAsia="仿宋"/>
          <w:b w:val="0"/>
          <w:bCs w:val="0"/>
          <w:sz w:val="32"/>
          <w:szCs w:val="32"/>
        </w:rPr>
        <w:t>活动须配备至少2名专业技术人员，并提供调查与干预时必要的设备</w:t>
      </w:r>
      <w:r>
        <w:rPr>
          <w:rFonts w:hint="eastAsia" w:ascii="仿宋" w:hAnsi="仿宋" w:eastAsia="仿宋"/>
          <w:b w:val="0"/>
          <w:bCs w:val="0"/>
          <w:sz w:val="32"/>
          <w:szCs w:val="32"/>
          <w:lang w:eastAsia="zh-CN"/>
        </w:rPr>
        <w:t>（平板电脑≥</w:t>
      </w:r>
      <w:r>
        <w:rPr>
          <w:rFonts w:hint="eastAsia" w:ascii="仿宋" w:hAnsi="仿宋" w:eastAsia="仿宋"/>
          <w:b w:val="0"/>
          <w:bCs w:val="0"/>
          <w:sz w:val="32"/>
          <w:szCs w:val="32"/>
          <w:lang w:val="en-US" w:eastAsia="zh-CN"/>
        </w:rPr>
        <w:t>3台/次</w:t>
      </w:r>
      <w:r>
        <w:rPr>
          <w:rFonts w:hint="eastAsia" w:ascii="仿宋" w:hAnsi="仿宋" w:eastAsia="仿宋"/>
          <w:b w:val="0"/>
          <w:bCs w:val="0"/>
          <w:sz w:val="32"/>
          <w:szCs w:val="32"/>
        </w:rPr>
        <w:t>、</w:t>
      </w:r>
      <w:r>
        <w:rPr>
          <w:rFonts w:hint="eastAsia" w:ascii="仿宋" w:hAnsi="仿宋" w:eastAsia="仿宋"/>
          <w:b w:val="0"/>
          <w:bCs w:val="0"/>
          <w:sz w:val="32"/>
          <w:szCs w:val="32"/>
          <w:lang w:eastAsia="zh-CN"/>
        </w:rPr>
        <w:t>便携式投影仪等）、宣传</w:t>
      </w:r>
      <w:r>
        <w:rPr>
          <w:rFonts w:hint="eastAsia" w:ascii="仿宋" w:hAnsi="仿宋" w:eastAsia="仿宋"/>
          <w:b w:val="0"/>
          <w:bCs w:val="0"/>
          <w:sz w:val="32"/>
          <w:szCs w:val="32"/>
        </w:rPr>
        <w:t>材料</w:t>
      </w:r>
      <w:r>
        <w:rPr>
          <w:rFonts w:hint="eastAsia" w:ascii="仿宋" w:hAnsi="仿宋" w:eastAsia="仿宋"/>
          <w:b w:val="0"/>
          <w:bCs w:val="0"/>
          <w:sz w:val="32"/>
          <w:szCs w:val="32"/>
          <w:lang w:eastAsia="zh-CN"/>
        </w:rPr>
        <w:t>（含制作和印刷，约</w:t>
      </w:r>
      <w:r>
        <w:rPr>
          <w:rFonts w:hint="eastAsia" w:ascii="仿宋" w:hAnsi="仿宋" w:eastAsia="仿宋"/>
          <w:b w:val="0"/>
          <w:bCs w:val="0"/>
          <w:sz w:val="32"/>
          <w:szCs w:val="32"/>
          <w:lang w:val="en-US" w:eastAsia="zh-CN"/>
        </w:rPr>
        <w:t>900套</w:t>
      </w:r>
      <w:r>
        <w:rPr>
          <w:rFonts w:hint="eastAsia" w:ascii="仿宋" w:hAnsi="仿宋" w:eastAsia="仿宋"/>
          <w:b w:val="0"/>
          <w:bCs w:val="0"/>
          <w:sz w:val="32"/>
          <w:szCs w:val="32"/>
          <w:lang w:eastAsia="zh-CN"/>
        </w:rPr>
        <w:t>）</w:t>
      </w:r>
      <w:r>
        <w:rPr>
          <w:rFonts w:hint="eastAsia" w:ascii="仿宋" w:hAnsi="仿宋" w:eastAsia="仿宋"/>
          <w:b w:val="0"/>
          <w:bCs w:val="0"/>
          <w:sz w:val="32"/>
          <w:szCs w:val="32"/>
        </w:rPr>
        <w:t>和交通</w:t>
      </w:r>
      <w:r>
        <w:rPr>
          <w:rFonts w:hint="eastAsia" w:ascii="仿宋" w:hAnsi="仿宋" w:eastAsia="仿宋"/>
          <w:b w:val="0"/>
          <w:bCs w:val="0"/>
          <w:sz w:val="32"/>
          <w:szCs w:val="32"/>
          <w:lang w:eastAsia="zh-CN"/>
        </w:rPr>
        <w:t>车辆</w:t>
      </w:r>
      <w:r>
        <w:rPr>
          <w:rFonts w:hint="eastAsia" w:ascii="仿宋" w:hAnsi="仿宋" w:eastAsia="仿宋"/>
          <w:b w:val="0"/>
          <w:bCs w:val="0"/>
          <w:sz w:val="32"/>
          <w:szCs w:val="32"/>
        </w:rPr>
        <w:t>等</w:t>
      </w:r>
      <w:r>
        <w:rPr>
          <w:rFonts w:hint="eastAsia" w:ascii="仿宋" w:hAnsi="仿宋" w:eastAsia="仿宋"/>
          <w:b w:val="0"/>
          <w:bCs w:val="0"/>
          <w:sz w:val="32"/>
          <w:szCs w:val="32"/>
          <w:lang w:eastAsia="zh-CN"/>
        </w:rPr>
        <w:t>。</w:t>
      </w:r>
    </w:p>
    <w:p w14:paraId="5BC2D201">
      <w:pPr>
        <w:pStyle w:val="2"/>
        <w:keepNext/>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b w:val="0"/>
          <w:bCs w:val="0"/>
          <w:sz w:val="32"/>
          <w:szCs w:val="32"/>
          <w:lang w:eastAsia="zh-CN"/>
        </w:rPr>
      </w:pPr>
      <w:r>
        <w:rPr>
          <w:rFonts w:hint="eastAsia" w:ascii="仿宋" w:hAnsi="仿宋" w:eastAsia="仿宋"/>
          <w:b w:val="0"/>
          <w:bCs w:val="0"/>
          <w:sz w:val="32"/>
          <w:szCs w:val="32"/>
          <w:lang w:val="en-US" w:eastAsia="zh-CN"/>
        </w:rPr>
        <w:t>5</w:t>
      </w:r>
      <w:r>
        <w:rPr>
          <w:rFonts w:hint="eastAsia" w:ascii="仿宋" w:hAnsi="仿宋" w:eastAsia="仿宋"/>
          <w:b w:val="0"/>
          <w:bCs w:val="0"/>
          <w:sz w:val="32"/>
          <w:szCs w:val="32"/>
        </w:rPr>
        <w:t>、</w:t>
      </w:r>
      <w:r>
        <w:rPr>
          <w:rFonts w:hint="eastAsia" w:ascii="仿宋" w:hAnsi="仿宋" w:eastAsia="仿宋"/>
          <w:b w:val="0"/>
          <w:bCs w:val="0"/>
          <w:sz w:val="32"/>
          <w:szCs w:val="32"/>
          <w:lang w:eastAsia="zh-CN"/>
        </w:rPr>
        <w:t>响应公司</w:t>
      </w:r>
      <w:r>
        <w:rPr>
          <w:rFonts w:hint="eastAsia" w:ascii="仿宋" w:hAnsi="仿宋" w:eastAsia="仿宋"/>
          <w:b w:val="0"/>
          <w:bCs w:val="0"/>
          <w:sz w:val="32"/>
          <w:szCs w:val="32"/>
        </w:rPr>
        <w:t>须针对本项目制定详细的工作推进方案</w:t>
      </w:r>
      <w:r>
        <w:rPr>
          <w:rFonts w:hint="eastAsia" w:ascii="仿宋" w:hAnsi="仿宋" w:eastAsia="仿宋"/>
          <w:b w:val="0"/>
          <w:bCs w:val="0"/>
          <w:sz w:val="32"/>
          <w:szCs w:val="32"/>
          <w:lang w:eastAsia="zh-CN"/>
        </w:rPr>
        <w:t>和质量控制方案</w:t>
      </w:r>
      <w:r>
        <w:rPr>
          <w:rFonts w:hint="eastAsia" w:ascii="仿宋" w:hAnsi="仿宋" w:eastAsia="仿宋"/>
          <w:b w:val="0"/>
          <w:bCs w:val="0"/>
          <w:sz w:val="32"/>
          <w:szCs w:val="32"/>
        </w:rPr>
        <w:t>，以我院为主导，在规定时间内配合我院完成本次项目</w:t>
      </w:r>
      <w:r>
        <w:rPr>
          <w:rFonts w:hint="eastAsia" w:ascii="仿宋" w:hAnsi="仿宋" w:eastAsia="仿宋"/>
          <w:b w:val="0"/>
          <w:bCs w:val="0"/>
          <w:sz w:val="32"/>
          <w:szCs w:val="32"/>
          <w:lang w:eastAsia="zh-CN"/>
        </w:rPr>
        <w:t>。</w:t>
      </w:r>
    </w:p>
    <w:p w14:paraId="196F0387">
      <w:pPr>
        <w:pStyle w:val="2"/>
        <w:keepNext/>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sz w:val="32"/>
          <w:szCs w:val="32"/>
        </w:rPr>
      </w:pP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6、</w:t>
      </w:r>
      <w:r>
        <w:rPr>
          <w:rFonts w:hint="eastAsia" w:ascii="仿宋" w:hAnsi="仿宋" w:eastAsia="仿宋"/>
          <w:b w:val="0"/>
          <w:bCs w:val="0"/>
          <w:sz w:val="32"/>
          <w:szCs w:val="32"/>
        </w:rPr>
        <w:t>在</w:t>
      </w:r>
      <w:r>
        <w:rPr>
          <w:rFonts w:hint="eastAsia" w:ascii="仿宋" w:hAnsi="仿宋" w:eastAsia="仿宋"/>
          <w:b w:val="0"/>
          <w:bCs w:val="0"/>
          <w:sz w:val="32"/>
          <w:szCs w:val="32"/>
          <w:lang w:eastAsia="zh-CN"/>
        </w:rPr>
        <w:t>调查和干预</w:t>
      </w:r>
      <w:r>
        <w:rPr>
          <w:rFonts w:hint="eastAsia" w:ascii="仿宋" w:hAnsi="仿宋" w:eastAsia="仿宋"/>
          <w:b w:val="0"/>
          <w:bCs w:val="0"/>
          <w:sz w:val="32"/>
          <w:szCs w:val="32"/>
        </w:rPr>
        <w:t>结束后按要求对调查过程和调查数据结果进行汇总分析并形成工作总结</w:t>
      </w:r>
      <w:r>
        <w:rPr>
          <w:rFonts w:hint="eastAsia" w:ascii="仿宋" w:hAnsi="仿宋" w:eastAsia="仿宋"/>
          <w:b w:val="0"/>
          <w:bCs w:val="0"/>
          <w:sz w:val="32"/>
          <w:szCs w:val="32"/>
          <w:lang w:val="en-US" w:eastAsia="zh-CN"/>
        </w:rPr>
        <w:t>1份</w:t>
      </w:r>
      <w:r>
        <w:rPr>
          <w:rFonts w:hint="eastAsia" w:ascii="仿宋" w:hAnsi="仿宋" w:eastAsia="仿宋"/>
          <w:b w:val="0"/>
          <w:bCs w:val="0"/>
          <w:sz w:val="32"/>
          <w:szCs w:val="32"/>
        </w:rPr>
        <w:t>。</w:t>
      </w:r>
    </w:p>
    <w:p w14:paraId="3EBF6984"/>
    <w:p w14:paraId="18E7A0C4">
      <w:pPr>
        <w:numPr>
          <w:ilvl w:val="0"/>
          <w:numId w:val="0"/>
        </w:numPr>
        <w:spacing w:line="360" w:lineRule="auto"/>
        <w:ind w:leftChars="0"/>
        <w:rPr>
          <w:b w:val="0"/>
          <w:bCs w:val="0"/>
        </w:rPr>
      </w:pP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2</w:t>
      </w:r>
      <w:r>
        <w:rPr>
          <w:rFonts w:hint="eastAsia" w:ascii="仿宋" w:hAnsi="仿宋" w:eastAsia="仿宋"/>
          <w:b w:val="0"/>
          <w:bCs w:val="0"/>
          <w:sz w:val="32"/>
          <w:szCs w:val="32"/>
          <w:lang w:eastAsia="zh-CN"/>
        </w:rPr>
        <w:t>）</w:t>
      </w:r>
      <w:r>
        <w:rPr>
          <w:rFonts w:hint="eastAsia" w:ascii="仿宋" w:hAnsi="仿宋" w:eastAsia="仿宋"/>
          <w:b w:val="0"/>
          <w:bCs w:val="0"/>
          <w:sz w:val="32"/>
          <w:szCs w:val="32"/>
        </w:rPr>
        <w:t>商务要求：</w:t>
      </w:r>
    </w:p>
    <w:p w14:paraId="5B98DB27">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eastAsia" w:ascii="仿宋" w:hAnsi="仿宋" w:eastAsia="仿宋" w:cstheme="minorBidi"/>
          <w:kern w:val="2"/>
          <w:sz w:val="32"/>
          <w:szCs w:val="40"/>
          <w:lang w:val="zh-CN" w:eastAsia="zh-CN" w:bidi="ar-SA"/>
        </w:rPr>
      </w:pPr>
      <w:r>
        <w:rPr>
          <w:rFonts w:hint="eastAsia" w:ascii="仿宋" w:hAnsi="仿宋" w:eastAsia="仿宋" w:cstheme="minorBidi"/>
          <w:b w:val="0"/>
          <w:bCs w:val="0"/>
          <w:kern w:val="2"/>
          <w:sz w:val="32"/>
          <w:szCs w:val="40"/>
          <w:lang w:val="zh-CN" w:eastAsia="zh-CN" w:bidi="ar-SA"/>
        </w:rPr>
        <w:t>交付时间：自合同签</w:t>
      </w:r>
      <w:r>
        <w:rPr>
          <w:rFonts w:hint="eastAsia" w:ascii="仿宋" w:hAnsi="仿宋" w:eastAsia="仿宋" w:cstheme="minorBidi"/>
          <w:kern w:val="2"/>
          <w:sz w:val="32"/>
          <w:szCs w:val="40"/>
          <w:lang w:val="zh-CN" w:eastAsia="zh-CN" w:bidi="ar-SA"/>
        </w:rPr>
        <w:t>订之</w:t>
      </w:r>
      <w:r>
        <w:rPr>
          <w:rFonts w:hint="eastAsia" w:ascii="仿宋" w:hAnsi="仿宋" w:eastAsia="仿宋" w:cstheme="minorBidi"/>
          <w:b w:val="0"/>
          <w:bCs w:val="0"/>
          <w:kern w:val="2"/>
          <w:sz w:val="32"/>
          <w:szCs w:val="40"/>
          <w:lang w:val="zh-CN" w:eastAsia="zh-CN" w:bidi="ar-SA"/>
        </w:rPr>
        <w:t>日起</w:t>
      </w:r>
      <w:r>
        <w:rPr>
          <w:rFonts w:hint="eastAsia" w:ascii="仿宋" w:hAnsi="仿宋" w:eastAsia="仿宋" w:cstheme="minorBidi"/>
          <w:b w:val="0"/>
          <w:bCs w:val="0"/>
          <w:kern w:val="2"/>
          <w:sz w:val="32"/>
          <w:szCs w:val="40"/>
          <w:lang w:val="en-US" w:eastAsia="zh-CN" w:bidi="ar-SA"/>
        </w:rPr>
        <w:t>120</w:t>
      </w:r>
      <w:r>
        <w:rPr>
          <w:rFonts w:hint="eastAsia" w:ascii="仿宋" w:hAnsi="仿宋" w:eastAsia="仿宋" w:cstheme="minorBidi"/>
          <w:b w:val="0"/>
          <w:bCs w:val="0"/>
          <w:kern w:val="2"/>
          <w:sz w:val="32"/>
          <w:szCs w:val="40"/>
          <w:lang w:val="zh-CN" w:eastAsia="zh-CN" w:bidi="ar-SA"/>
        </w:rPr>
        <w:t>日</w:t>
      </w:r>
      <w:r>
        <w:rPr>
          <w:rFonts w:hint="eastAsia" w:ascii="仿宋" w:hAnsi="仿宋" w:eastAsia="仿宋" w:cstheme="minorBidi"/>
          <w:kern w:val="2"/>
          <w:sz w:val="32"/>
          <w:szCs w:val="40"/>
          <w:lang w:val="zh-CN" w:eastAsia="zh-CN" w:bidi="ar-SA"/>
        </w:rPr>
        <w:t>内完成。</w:t>
      </w:r>
    </w:p>
    <w:p w14:paraId="3595ABA0">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eastAsia" w:ascii="仿宋" w:hAnsi="仿宋" w:eastAsia="仿宋" w:cstheme="minorBidi"/>
          <w:kern w:val="2"/>
          <w:sz w:val="32"/>
          <w:szCs w:val="40"/>
          <w:lang w:val="zh-CN" w:eastAsia="zh-CN" w:bidi="ar-SA"/>
        </w:rPr>
      </w:pPr>
      <w:r>
        <w:rPr>
          <w:rFonts w:hint="eastAsia" w:ascii="仿宋" w:hAnsi="仿宋" w:eastAsia="仿宋" w:cstheme="minorBidi"/>
          <w:kern w:val="2"/>
          <w:sz w:val="32"/>
          <w:szCs w:val="40"/>
          <w:lang w:val="zh-CN" w:eastAsia="zh-CN" w:bidi="ar-SA"/>
        </w:rPr>
        <w:t>本项目不接受联合体投标。</w:t>
      </w:r>
    </w:p>
    <w:p w14:paraId="55806D47">
      <w:pPr>
        <w:pStyle w:val="2"/>
        <w:rPr>
          <w:rFonts w:hint="eastAsia"/>
          <w:lang w:val="zh-CN" w:eastAsia="zh-CN"/>
        </w:rPr>
      </w:pPr>
    </w:p>
    <w:p w14:paraId="267E5C8C">
      <w:pPr>
        <w:pStyle w:val="29"/>
        <w:numPr>
          <w:ilvl w:val="0"/>
          <w:numId w:val="0"/>
        </w:numPr>
        <w:spacing w:line="360" w:lineRule="auto"/>
        <w:ind w:firstLine="640" w:firstLineChars="200"/>
        <w:rPr>
          <w:rFonts w:hint="default" w:ascii="仿宋" w:hAnsi="仿宋" w:eastAsia="仿宋" w:cstheme="minorBidi"/>
          <w:kern w:val="2"/>
          <w:sz w:val="32"/>
          <w:szCs w:val="40"/>
          <w:lang w:val="en-US" w:eastAsia="zh-CN" w:bidi="ar-SA"/>
        </w:rPr>
      </w:pPr>
    </w:p>
    <w:sectPr>
      <w:headerReference r:id="rId7" w:type="default"/>
      <w:type w:val="continuous"/>
      <w:pgSz w:w="11900" w:h="16840"/>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4F"/>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Arial Unicode MS">
    <w:panose1 w:val="020B0604020202020204"/>
    <w:charset w:val="86"/>
    <w:family w:val="auto"/>
    <w:pitch w:val="default"/>
    <w:sig w:usb0="FFFFFFFF" w:usb1="E9FFFFFF" w:usb2="0000003F" w:usb3="00000000" w:csb0="603F01FF" w:csb1="FFFF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Helvetica Neue">
    <w:altName w:val="Times New Roman"/>
    <w:panose1 w:val="00000000000000000000"/>
    <w:charset w:val="00"/>
    <w:family w:val="auto"/>
    <w:pitch w:val="default"/>
    <w:sig w:usb0="00000000" w:usb1="00000000" w:usb2="00000010" w:usb3="00000000" w:csb0="00000001" w:csb1="00000000"/>
  </w:font>
  <w:font w:name="等线">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4C1C72">
    <w:pPr>
      <w:pStyle w:val="7"/>
      <w:jc w:val="center"/>
    </w:pPr>
  </w:p>
  <w:p w14:paraId="787E6249">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60109758"/>
      <w:docPartObj>
        <w:docPartGallery w:val="autotext"/>
      </w:docPartObj>
    </w:sdtPr>
    <w:sdtContent>
      <w:p w14:paraId="643D5131">
        <w:pPr>
          <w:pStyle w:val="7"/>
          <w:jc w:val="center"/>
        </w:pPr>
        <w:r>
          <w:fldChar w:fldCharType="begin"/>
        </w:r>
        <w:r>
          <w:instrText xml:space="preserve">PAGE   \* MERGEFORMAT</w:instrText>
        </w:r>
        <w:r>
          <w:fldChar w:fldCharType="separate"/>
        </w:r>
        <w:r>
          <w:rPr>
            <w:lang w:val="zh-CN"/>
          </w:rPr>
          <w:t>2</w:t>
        </w:r>
        <w:r>
          <w:fldChar w:fldCharType="end"/>
        </w: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02A3A0">
    <w:pPr>
      <w:pStyle w:val="8"/>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85E83A">
    <w:pPr>
      <w:pStyle w:val="8"/>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6A54D">
    <w:pPr>
      <w:pStyle w:val="8"/>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6E9E7A8"/>
    <w:multiLevelType w:val="singleLevel"/>
    <w:tmpl w:val="16E9E7A8"/>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U3NGVjMDA1ZDBkOWQzYzgwMmM0MTRiM2IzZWE1YTcifQ=="/>
  </w:docVars>
  <w:rsids>
    <w:rsidRoot w:val="008F294C"/>
    <w:rsid w:val="00017EC7"/>
    <w:rsid w:val="0003109B"/>
    <w:rsid w:val="00033C45"/>
    <w:rsid w:val="0005284C"/>
    <w:rsid w:val="00054A11"/>
    <w:rsid w:val="000762D5"/>
    <w:rsid w:val="000935C6"/>
    <w:rsid w:val="000A7AFC"/>
    <w:rsid w:val="000B2854"/>
    <w:rsid w:val="000C429D"/>
    <w:rsid w:val="000E6FC2"/>
    <w:rsid w:val="001003C8"/>
    <w:rsid w:val="0011378F"/>
    <w:rsid w:val="001250A0"/>
    <w:rsid w:val="001260A5"/>
    <w:rsid w:val="0016016F"/>
    <w:rsid w:val="001834EA"/>
    <w:rsid w:val="001F72EA"/>
    <w:rsid w:val="002001EF"/>
    <w:rsid w:val="002033DB"/>
    <w:rsid w:val="00212F08"/>
    <w:rsid w:val="002169C6"/>
    <w:rsid w:val="002175D5"/>
    <w:rsid w:val="0022176A"/>
    <w:rsid w:val="00225A3F"/>
    <w:rsid w:val="00245536"/>
    <w:rsid w:val="0025311A"/>
    <w:rsid w:val="00254F64"/>
    <w:rsid w:val="00255E05"/>
    <w:rsid w:val="00276DCD"/>
    <w:rsid w:val="002C181E"/>
    <w:rsid w:val="002C3634"/>
    <w:rsid w:val="002E4D1F"/>
    <w:rsid w:val="00314F7E"/>
    <w:rsid w:val="00317C9C"/>
    <w:rsid w:val="0032514A"/>
    <w:rsid w:val="003437B1"/>
    <w:rsid w:val="00344C2F"/>
    <w:rsid w:val="0035465B"/>
    <w:rsid w:val="00362B69"/>
    <w:rsid w:val="00385822"/>
    <w:rsid w:val="00385995"/>
    <w:rsid w:val="003928D9"/>
    <w:rsid w:val="003E413B"/>
    <w:rsid w:val="003F1CC5"/>
    <w:rsid w:val="003F60A1"/>
    <w:rsid w:val="00412469"/>
    <w:rsid w:val="00424A97"/>
    <w:rsid w:val="004462FE"/>
    <w:rsid w:val="004678AA"/>
    <w:rsid w:val="00475E63"/>
    <w:rsid w:val="004765E2"/>
    <w:rsid w:val="0048273F"/>
    <w:rsid w:val="00482D8C"/>
    <w:rsid w:val="00495EBA"/>
    <w:rsid w:val="004D68A6"/>
    <w:rsid w:val="004E0223"/>
    <w:rsid w:val="004F0BA3"/>
    <w:rsid w:val="005054ED"/>
    <w:rsid w:val="0050637C"/>
    <w:rsid w:val="00513686"/>
    <w:rsid w:val="00535489"/>
    <w:rsid w:val="00564C6D"/>
    <w:rsid w:val="00572F3B"/>
    <w:rsid w:val="00597A7C"/>
    <w:rsid w:val="005A55DD"/>
    <w:rsid w:val="005A5926"/>
    <w:rsid w:val="005C43B4"/>
    <w:rsid w:val="005C71D6"/>
    <w:rsid w:val="005F4DB6"/>
    <w:rsid w:val="00600E35"/>
    <w:rsid w:val="0060634A"/>
    <w:rsid w:val="00653B6E"/>
    <w:rsid w:val="00663784"/>
    <w:rsid w:val="006725E6"/>
    <w:rsid w:val="006A7115"/>
    <w:rsid w:val="006A78FE"/>
    <w:rsid w:val="006B6A96"/>
    <w:rsid w:val="006E4B91"/>
    <w:rsid w:val="006F1648"/>
    <w:rsid w:val="00710B61"/>
    <w:rsid w:val="00721ECA"/>
    <w:rsid w:val="007263B4"/>
    <w:rsid w:val="00745DA6"/>
    <w:rsid w:val="00747877"/>
    <w:rsid w:val="00757E0E"/>
    <w:rsid w:val="007879F5"/>
    <w:rsid w:val="00795440"/>
    <w:rsid w:val="007A5ACA"/>
    <w:rsid w:val="007C68B1"/>
    <w:rsid w:val="00801555"/>
    <w:rsid w:val="0080439A"/>
    <w:rsid w:val="00805922"/>
    <w:rsid w:val="0081176D"/>
    <w:rsid w:val="00811888"/>
    <w:rsid w:val="0083635E"/>
    <w:rsid w:val="00841D3F"/>
    <w:rsid w:val="00860E4A"/>
    <w:rsid w:val="0089687D"/>
    <w:rsid w:val="0089739C"/>
    <w:rsid w:val="008C41B2"/>
    <w:rsid w:val="008D3B15"/>
    <w:rsid w:val="008F294C"/>
    <w:rsid w:val="009004DB"/>
    <w:rsid w:val="00901872"/>
    <w:rsid w:val="00925546"/>
    <w:rsid w:val="00937842"/>
    <w:rsid w:val="00965317"/>
    <w:rsid w:val="00970F35"/>
    <w:rsid w:val="009778C7"/>
    <w:rsid w:val="00984983"/>
    <w:rsid w:val="009B15EB"/>
    <w:rsid w:val="009D6B77"/>
    <w:rsid w:val="009E5390"/>
    <w:rsid w:val="00A01D02"/>
    <w:rsid w:val="00A153A7"/>
    <w:rsid w:val="00A52B45"/>
    <w:rsid w:val="00A64B7B"/>
    <w:rsid w:val="00A93230"/>
    <w:rsid w:val="00AC0453"/>
    <w:rsid w:val="00AE6905"/>
    <w:rsid w:val="00AF17C0"/>
    <w:rsid w:val="00B270BA"/>
    <w:rsid w:val="00B705A2"/>
    <w:rsid w:val="00B968B6"/>
    <w:rsid w:val="00BC1838"/>
    <w:rsid w:val="00BC4524"/>
    <w:rsid w:val="00BD789C"/>
    <w:rsid w:val="00BE1A28"/>
    <w:rsid w:val="00BE4E22"/>
    <w:rsid w:val="00C00265"/>
    <w:rsid w:val="00C014DB"/>
    <w:rsid w:val="00C119F8"/>
    <w:rsid w:val="00C15EE4"/>
    <w:rsid w:val="00C31CEC"/>
    <w:rsid w:val="00C55A1E"/>
    <w:rsid w:val="00C62E68"/>
    <w:rsid w:val="00C64291"/>
    <w:rsid w:val="00C716DF"/>
    <w:rsid w:val="00CD0F7A"/>
    <w:rsid w:val="00CD344F"/>
    <w:rsid w:val="00CE01F6"/>
    <w:rsid w:val="00CE04E7"/>
    <w:rsid w:val="00CF384C"/>
    <w:rsid w:val="00D179DF"/>
    <w:rsid w:val="00D3200B"/>
    <w:rsid w:val="00D33AD0"/>
    <w:rsid w:val="00D50F38"/>
    <w:rsid w:val="00D65806"/>
    <w:rsid w:val="00D91AC4"/>
    <w:rsid w:val="00DA5F0B"/>
    <w:rsid w:val="00E03022"/>
    <w:rsid w:val="00E17256"/>
    <w:rsid w:val="00E20E56"/>
    <w:rsid w:val="00E417D0"/>
    <w:rsid w:val="00E54530"/>
    <w:rsid w:val="00E60FE3"/>
    <w:rsid w:val="00E7636B"/>
    <w:rsid w:val="00E918EE"/>
    <w:rsid w:val="00EA7FBC"/>
    <w:rsid w:val="00EB2819"/>
    <w:rsid w:val="00EB355B"/>
    <w:rsid w:val="00EB4367"/>
    <w:rsid w:val="00EC1164"/>
    <w:rsid w:val="00EC1C8C"/>
    <w:rsid w:val="00EC20AE"/>
    <w:rsid w:val="00EC4572"/>
    <w:rsid w:val="00EC7E25"/>
    <w:rsid w:val="00ED02BE"/>
    <w:rsid w:val="00ED540F"/>
    <w:rsid w:val="00EE483C"/>
    <w:rsid w:val="00EF1E9F"/>
    <w:rsid w:val="00EF3B66"/>
    <w:rsid w:val="00F02E01"/>
    <w:rsid w:val="00F12096"/>
    <w:rsid w:val="00F15F4A"/>
    <w:rsid w:val="00F56E88"/>
    <w:rsid w:val="00F6286B"/>
    <w:rsid w:val="00F660BD"/>
    <w:rsid w:val="00F80A98"/>
    <w:rsid w:val="00FB0B26"/>
    <w:rsid w:val="00FB2B4E"/>
    <w:rsid w:val="00FB5470"/>
    <w:rsid w:val="00FB54B7"/>
    <w:rsid w:val="00FC6132"/>
    <w:rsid w:val="00FD5A4F"/>
    <w:rsid w:val="00FF6D04"/>
    <w:rsid w:val="082F22B9"/>
    <w:rsid w:val="0855058A"/>
    <w:rsid w:val="0D963232"/>
    <w:rsid w:val="0E3176E6"/>
    <w:rsid w:val="1178280F"/>
    <w:rsid w:val="131F1B8F"/>
    <w:rsid w:val="139F048E"/>
    <w:rsid w:val="1D66599C"/>
    <w:rsid w:val="24CF5440"/>
    <w:rsid w:val="254F1D14"/>
    <w:rsid w:val="263B71BF"/>
    <w:rsid w:val="2A574CBB"/>
    <w:rsid w:val="2EB41EDE"/>
    <w:rsid w:val="2EC73393"/>
    <w:rsid w:val="30110809"/>
    <w:rsid w:val="3DE75F30"/>
    <w:rsid w:val="4070745F"/>
    <w:rsid w:val="4BE83164"/>
    <w:rsid w:val="5D5D3E87"/>
    <w:rsid w:val="5F1E7EC7"/>
    <w:rsid w:val="61A54544"/>
    <w:rsid w:val="62753567"/>
    <w:rsid w:val="65FB49E1"/>
    <w:rsid w:val="6ED92188"/>
    <w:rsid w:val="6F453DE5"/>
    <w:rsid w:val="71CB5E83"/>
    <w:rsid w:val="728F3D2C"/>
    <w:rsid w:val="72B35287"/>
    <w:rsid w:val="74394FB6"/>
    <w:rsid w:val="74B7167A"/>
    <w:rsid w:val="74C72FD7"/>
    <w:rsid w:val="791A02D2"/>
    <w:rsid w:val="7BE01E7B"/>
    <w:rsid w:val="7DC714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link w:val="25"/>
    <w:qFormat/>
    <w:uiPriority w:val="9"/>
    <w:pPr>
      <w:keepNext/>
      <w:keepLines/>
      <w:spacing w:before="340" w:after="330" w:line="578" w:lineRule="auto"/>
      <w:outlineLvl w:val="0"/>
    </w:pPr>
    <w:rPr>
      <w:b/>
      <w:bCs/>
      <w:kern w:val="44"/>
      <w:sz w:val="44"/>
      <w:szCs w:val="44"/>
    </w:rPr>
  </w:style>
  <w:style w:type="paragraph" w:styleId="2">
    <w:name w:val="heading 3"/>
    <w:basedOn w:val="1"/>
    <w:next w:val="1"/>
    <w:qFormat/>
    <w:uiPriority w:val="0"/>
    <w:pPr>
      <w:keepNext/>
      <w:outlineLvl w:val="2"/>
    </w:pPr>
    <w:rPr>
      <w:rFonts w:ascii="楷体_GB2312" w:hAnsi="宋体" w:eastAsia="黑体"/>
      <w:b/>
      <w:bCs/>
      <w:sz w:val="32"/>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4">
    <w:name w:val="Normal Indent"/>
    <w:basedOn w:val="1"/>
    <w:unhideWhenUsed/>
    <w:qFormat/>
    <w:uiPriority w:val="99"/>
    <w:pPr>
      <w:ind w:firstLine="420" w:firstLineChars="200"/>
    </w:pPr>
  </w:style>
  <w:style w:type="paragraph" w:styleId="5">
    <w:name w:val="annotation text"/>
    <w:basedOn w:val="1"/>
    <w:link w:val="23"/>
    <w:unhideWhenUsed/>
    <w:qFormat/>
    <w:uiPriority w:val="99"/>
    <w:pPr>
      <w:jc w:val="left"/>
    </w:pPr>
  </w:style>
  <w:style w:type="paragraph" w:styleId="6">
    <w:name w:val="Balloon Text"/>
    <w:basedOn w:val="1"/>
    <w:link w:val="20"/>
    <w:semiHidden/>
    <w:unhideWhenUsed/>
    <w:qFormat/>
    <w:uiPriority w:val="99"/>
    <w:rPr>
      <w:sz w:val="18"/>
      <w:szCs w:val="18"/>
    </w:rPr>
  </w:style>
  <w:style w:type="paragraph" w:styleId="7">
    <w:name w:val="footer"/>
    <w:basedOn w:val="1"/>
    <w:link w:val="19"/>
    <w:unhideWhenUsed/>
    <w:qFormat/>
    <w:uiPriority w:val="99"/>
    <w:pPr>
      <w:tabs>
        <w:tab w:val="center" w:pos="4153"/>
        <w:tab w:val="right" w:pos="8306"/>
      </w:tabs>
      <w:snapToGrid w:val="0"/>
      <w:jc w:val="left"/>
    </w:pPr>
    <w:rPr>
      <w:sz w:val="18"/>
      <w:szCs w:val="18"/>
    </w:rPr>
  </w:style>
  <w:style w:type="paragraph" w:styleId="8">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0">
    <w:name w:val="annotation subject"/>
    <w:basedOn w:val="5"/>
    <w:next w:val="5"/>
    <w:link w:val="24"/>
    <w:semiHidden/>
    <w:unhideWhenUsed/>
    <w:qFormat/>
    <w:uiPriority w:val="99"/>
    <w:rPr>
      <w:b/>
      <w:bCs/>
    </w:rPr>
  </w:style>
  <w:style w:type="table" w:styleId="12">
    <w:name w:val="Table Grid"/>
    <w:basedOn w:val="11"/>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Strong"/>
    <w:basedOn w:val="13"/>
    <w:qFormat/>
    <w:uiPriority w:val="22"/>
    <w:rPr>
      <w:b/>
      <w:bCs/>
    </w:rPr>
  </w:style>
  <w:style w:type="character" w:styleId="15">
    <w:name w:val="FollowedHyperlink"/>
    <w:basedOn w:val="13"/>
    <w:semiHidden/>
    <w:unhideWhenUsed/>
    <w:qFormat/>
    <w:uiPriority w:val="99"/>
    <w:rPr>
      <w:color w:val="954F72" w:themeColor="followedHyperlink"/>
      <w:u w:val="single"/>
      <w14:textFill>
        <w14:solidFill>
          <w14:schemeClr w14:val="folHlink"/>
        </w14:solidFill>
      </w14:textFill>
    </w:rPr>
  </w:style>
  <w:style w:type="character" w:styleId="16">
    <w:name w:val="Hyperlink"/>
    <w:basedOn w:val="13"/>
    <w:unhideWhenUsed/>
    <w:qFormat/>
    <w:uiPriority w:val="99"/>
    <w:rPr>
      <w:color w:val="0563C1" w:themeColor="hyperlink"/>
      <w:u w:val="single"/>
      <w14:textFill>
        <w14:solidFill>
          <w14:schemeClr w14:val="hlink"/>
        </w14:solidFill>
      </w14:textFill>
    </w:rPr>
  </w:style>
  <w:style w:type="character" w:styleId="17">
    <w:name w:val="annotation reference"/>
    <w:basedOn w:val="13"/>
    <w:semiHidden/>
    <w:unhideWhenUsed/>
    <w:qFormat/>
    <w:uiPriority w:val="99"/>
    <w:rPr>
      <w:sz w:val="21"/>
      <w:szCs w:val="21"/>
    </w:rPr>
  </w:style>
  <w:style w:type="character" w:customStyle="1" w:styleId="18">
    <w:name w:val="页眉 字符"/>
    <w:basedOn w:val="13"/>
    <w:link w:val="8"/>
    <w:qFormat/>
    <w:uiPriority w:val="99"/>
    <w:rPr>
      <w:sz w:val="18"/>
      <w:szCs w:val="18"/>
    </w:rPr>
  </w:style>
  <w:style w:type="character" w:customStyle="1" w:styleId="19">
    <w:name w:val="页脚 字符"/>
    <w:basedOn w:val="13"/>
    <w:link w:val="7"/>
    <w:qFormat/>
    <w:uiPriority w:val="99"/>
    <w:rPr>
      <w:sz w:val="18"/>
      <w:szCs w:val="18"/>
    </w:rPr>
  </w:style>
  <w:style w:type="character" w:customStyle="1" w:styleId="20">
    <w:name w:val="批注框文本 字符"/>
    <w:basedOn w:val="13"/>
    <w:link w:val="6"/>
    <w:semiHidden/>
    <w:qFormat/>
    <w:uiPriority w:val="99"/>
    <w:rPr>
      <w:sz w:val="18"/>
      <w:szCs w:val="18"/>
    </w:rPr>
  </w:style>
  <w:style w:type="paragraph" w:styleId="21">
    <w:name w:val="List Paragraph"/>
    <w:basedOn w:val="1"/>
    <w:qFormat/>
    <w:uiPriority w:val="34"/>
    <w:pPr>
      <w:ind w:firstLine="420" w:firstLineChars="200"/>
    </w:pPr>
    <w:rPr>
      <w:rFonts w:eastAsia="黑体"/>
      <w:bCs/>
      <w:sz w:val="30"/>
      <w:szCs w:val="30"/>
    </w:rPr>
  </w:style>
  <w:style w:type="paragraph" w:customStyle="1" w:styleId="22">
    <w:name w:val="修订1"/>
    <w:hidden/>
    <w:semiHidden/>
    <w:qFormat/>
    <w:uiPriority w:val="99"/>
    <w:rPr>
      <w:rFonts w:asciiTheme="minorHAnsi" w:hAnsiTheme="minorHAnsi" w:eastAsiaTheme="minorEastAsia" w:cstheme="minorBidi"/>
      <w:kern w:val="2"/>
      <w:sz w:val="21"/>
      <w:szCs w:val="24"/>
      <w:lang w:val="en-US" w:eastAsia="zh-CN" w:bidi="ar-SA"/>
    </w:rPr>
  </w:style>
  <w:style w:type="character" w:customStyle="1" w:styleId="23">
    <w:name w:val="批注文字 字符"/>
    <w:basedOn w:val="13"/>
    <w:link w:val="5"/>
    <w:qFormat/>
    <w:uiPriority w:val="99"/>
    <w:rPr>
      <w:rFonts w:asciiTheme="minorHAnsi" w:hAnsiTheme="minorHAnsi" w:eastAsiaTheme="minorEastAsia" w:cstheme="minorBidi"/>
      <w:kern w:val="2"/>
      <w:sz w:val="21"/>
      <w:szCs w:val="24"/>
    </w:rPr>
  </w:style>
  <w:style w:type="character" w:customStyle="1" w:styleId="24">
    <w:name w:val="批注主题 字符"/>
    <w:basedOn w:val="23"/>
    <w:link w:val="10"/>
    <w:semiHidden/>
    <w:qFormat/>
    <w:uiPriority w:val="99"/>
    <w:rPr>
      <w:rFonts w:asciiTheme="minorHAnsi" w:hAnsiTheme="minorHAnsi" w:eastAsiaTheme="minorEastAsia" w:cstheme="minorBidi"/>
      <w:b/>
      <w:bCs/>
      <w:kern w:val="2"/>
      <w:sz w:val="21"/>
      <w:szCs w:val="24"/>
    </w:rPr>
  </w:style>
  <w:style w:type="character" w:customStyle="1" w:styleId="25">
    <w:name w:val="标题 1 字符"/>
    <w:basedOn w:val="13"/>
    <w:link w:val="3"/>
    <w:qFormat/>
    <w:uiPriority w:val="9"/>
    <w:rPr>
      <w:rFonts w:asciiTheme="minorHAnsi" w:hAnsiTheme="minorHAnsi" w:eastAsiaTheme="minorEastAsia" w:cstheme="minorBidi"/>
      <w:b/>
      <w:bCs/>
      <w:kern w:val="44"/>
      <w:sz w:val="44"/>
      <w:szCs w:val="44"/>
    </w:rPr>
  </w:style>
  <w:style w:type="character" w:customStyle="1" w:styleId="26">
    <w:name w:val="未处理的提及1"/>
    <w:basedOn w:val="13"/>
    <w:semiHidden/>
    <w:unhideWhenUsed/>
    <w:qFormat/>
    <w:uiPriority w:val="99"/>
    <w:rPr>
      <w:color w:val="605E5C"/>
      <w:shd w:val="clear" w:color="auto" w:fill="E1DFDD"/>
    </w:rPr>
  </w:style>
  <w:style w:type="paragraph" w:customStyle="1" w:styleId="27">
    <w:name w:val="表格文字"/>
    <w:basedOn w:val="1"/>
    <w:qFormat/>
    <w:uiPriority w:val="0"/>
    <w:pPr>
      <w:spacing w:before="25" w:after="25"/>
      <w:jc w:val="left"/>
    </w:pPr>
    <w:rPr>
      <w:rFonts w:ascii="Times New Roman" w:hAnsi="Times New Roman"/>
      <w:bCs/>
      <w:spacing w:val="10"/>
      <w:kern w:val="0"/>
      <w:sz w:val="24"/>
      <w:szCs w:val="20"/>
    </w:rPr>
  </w:style>
  <w:style w:type="paragraph" w:customStyle="1" w:styleId="28">
    <w:name w:val="Default"/>
    <w:qFormat/>
    <w:uiPriority w:val="0"/>
    <w:pPr>
      <w:widowControl w:val="0"/>
      <w:autoSpaceDE w:val="0"/>
      <w:autoSpaceDN w:val="0"/>
      <w:adjustRightInd w:val="0"/>
    </w:pPr>
    <w:rPr>
      <w:rFonts w:ascii="宋体" w:hAnsi="等线" w:eastAsia="宋体" w:cs="宋体"/>
      <w:color w:val="000000"/>
      <w:sz w:val="24"/>
      <w:szCs w:val="24"/>
      <w:lang w:val="en-US" w:eastAsia="zh-CN" w:bidi="ar-SA"/>
    </w:rPr>
  </w:style>
  <w:style w:type="paragraph" w:customStyle="1" w:styleId="29">
    <w:name w:val="列表段落"/>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9EBCEA-0D0D-41EF-AF1A-160C019084B7}">
  <ds:schemaRefs/>
</ds:datastoreItem>
</file>

<file path=docProps/app.xml><?xml version="1.0" encoding="utf-8"?>
<Properties xmlns="http://schemas.openxmlformats.org/officeDocument/2006/extended-properties" xmlns:vt="http://schemas.openxmlformats.org/officeDocument/2006/docPropsVTypes">
  <Template>Normal.dotm</Template>
  <Company>SMET</Company>
  <Pages>2</Pages>
  <Words>696</Words>
  <Characters>732</Characters>
  <Lines>17</Lines>
  <Paragraphs>4</Paragraphs>
  <TotalTime>16</TotalTime>
  <ScaleCrop>false</ScaleCrop>
  <LinksUpToDate>false</LinksUpToDate>
  <CharactersWithSpaces>732</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2021-08-05T08:55:00Z</dcterms:created>
  <dc:creator>River</dc:creator>
  <cp:lastModifiedBy>陈琼</cp:lastModifiedBy>
  <cp:lastPrinted>2021-08-04T06:09:00Z</cp:lastPrinted>
  <dcterms:modified xsi:type="dcterms:W3CDTF">2026-07-13T02:20:55Z</dcterms:modified>
  <cp:revision>35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0DFF58CF881E42AA9F67F00BCEBE04E2_13</vt:lpwstr>
  </property>
  <property fmtid="{D5CDD505-2E9C-101B-9397-08002B2CF9AE}" pid="4" name="KSOTemplateDocerSaveRecord">
    <vt:lpwstr>eyJoZGlkIjoiN2Y4ZjU0YWM4MjZiNzk0YTc3YzAzMmIzYTA3OTE3M2YiLCJ1c2VySWQiOiIxMDQzNDczNTE2In0=</vt:lpwstr>
  </property>
</Properties>
</file>