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440001-2026-16933</w:t>
      </w:r>
    </w:p>
    <w:p>
      <w:pPr>
        <w:pStyle w:val="null3"/>
        <w:jc w:val="center"/>
        <w:outlineLvl w:val="3"/>
      </w:pPr>
      <w:r>
        <w:rPr>
          <w:sz w:val="24"/>
          <w:b/>
        </w:rPr>
        <w:t>采购项目编号：</w:t>
      </w:r>
      <w:r>
        <w:rPr>
          <w:sz w:val="24"/>
          <w:b/>
        </w:rPr>
        <w:t>0877-26GZTP1ZC0145</w:t>
      </w:r>
    </w:p>
    <w:p>
      <w:pPr>
        <w:pStyle w:val="null3"/>
        <w:jc w:val="center"/>
        <w:outlineLvl w:val="3"/>
      </w:pPr>
      <w:r>
        <w:rPr>
          <w:sz w:val="24"/>
          <w:b/>
        </w:rPr>
        <w:t>项目名称：</w:t>
      </w:r>
      <w:r>
        <w:rPr>
          <w:sz w:val="24"/>
          <w:b/>
        </w:rPr>
        <w:t>广州中医药大学第一附属医院超声胃镜、胃肠镜系统采购项目</w:t>
      </w:r>
    </w:p>
    <w:p>
      <w:pPr>
        <w:pStyle w:val="null3"/>
        <w:jc w:val="center"/>
        <w:outlineLvl w:val="3"/>
      </w:pPr>
      <w:r>
        <w:rPr>
          <w:sz w:val="24"/>
          <w:b/>
        </w:rPr>
        <w:t>采购人：</w:t>
      </w:r>
      <w:r>
        <w:rPr>
          <w:sz w:val="24"/>
          <w:b/>
        </w:rPr>
        <w:t>广州中医药大学第一附属医院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广州中医药大学第一附属医院</w:t>
      </w:r>
      <w:r>
        <w:rPr/>
        <w:t>的委托，采用</w:t>
      </w:r>
      <w:r>
        <w:rPr/>
        <w:t>公开招标</w:t>
      </w:r>
      <w:r>
        <w:rPr/>
        <w:t>方式组织采购</w:t>
      </w:r>
      <w:r>
        <w:rPr/>
        <w:t>广州中医药大学第一附属医院超声胃镜、胃肠镜系统采购项目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广州中医药大学第一附属医院超声胃镜、胃肠镜系统采购项目</w:t>
      </w:r>
    </w:p>
    <w:p>
      <w:pPr>
        <w:pStyle w:val="null3"/>
        <w:ind w:firstLine="480"/>
      </w:pPr>
      <w:r>
        <w:rPr/>
        <w:t>采购计划编号：</w:t>
      </w:r>
      <w:r>
        <w:rPr/>
        <w:t>440001-2026-16933</w:t>
      </w:r>
    </w:p>
    <w:p>
      <w:pPr>
        <w:pStyle w:val="null3"/>
        <w:ind w:firstLine="480"/>
      </w:pPr>
      <w:r>
        <w:rPr/>
        <w:t>采购项目编号：</w:t>
      </w:r>
      <w:r>
        <w:rPr/>
        <w:t>0877-26GZTP1ZC0145</w:t>
      </w:r>
    </w:p>
    <w:p>
      <w:pPr>
        <w:pStyle w:val="null3"/>
        <w:ind w:firstLine="480"/>
      </w:pPr>
      <w:r>
        <w:rPr/>
        <w:t>采购方式：</w:t>
      </w:r>
      <w:r>
        <w:rPr/>
        <w:t>公开招标</w:t>
      </w:r>
    </w:p>
    <w:p>
      <w:pPr>
        <w:pStyle w:val="null3"/>
        <w:ind w:firstLine="480"/>
      </w:pPr>
      <w:r>
        <w:rPr/>
        <w:t>预算金额：</w:t>
      </w:r>
      <w:r>
        <w:rPr/>
        <w:t>4,600,000.00</w:t>
      </w:r>
      <w:r>
        <w:rPr/>
        <w:t>元</w:t>
      </w:r>
    </w:p>
    <w:p>
      <w:pPr>
        <w:pStyle w:val="null3"/>
        <w:outlineLvl w:val="3"/>
      </w:pPr>
      <w:r>
        <w:rPr>
          <w:sz w:val="24"/>
          <w:b/>
        </w:rPr>
        <w:t>2.项目内容及需求情况（采购项目技术规格、参数及要求）</w:t>
      </w:r>
    </w:p>
    <w:p>
      <w:pPr>
        <w:pStyle w:val="null3"/>
      </w:pPr>
      <w:r>
        <w:rPr/>
        <w:t>采购包1(超声胃镜、胃肠镜系统):</w:t>
      </w:r>
    </w:p>
    <w:p>
      <w:pPr>
        <w:pStyle w:val="null3"/>
      </w:pPr>
      <w:r>
        <w:rPr/>
        <w:t>采购包预算金额：4,600,000.00元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超声胃镜、胃肠镜系统采购</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是</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医用内窥镜</w:t>
            </w:r>
          </w:p>
        </w:tc>
        <w:tc>
          <w:tcPr>
            <w:tcW w:type="dxa" w:w="2076"/>
          </w:tcPr>
          <w:p>
            <w:pPr>
              <w:pStyle w:val="null3"/>
              <w:jc w:val="left"/>
            </w:pPr>
            <w:r>
              <w:rPr/>
              <w:t>超声胃镜、胃肠镜系统采购</w:t>
            </w:r>
          </w:p>
        </w:tc>
        <w:tc>
          <w:tcPr>
            <w:tcW w:type="dxa" w:w="2076"/>
          </w:tcPr>
          <w:p>
            <w:pPr>
              <w:pStyle w:val="null3"/>
              <w:jc w:val="left"/>
            </w:pPr>
            <w:r>
              <w:rPr/>
              <w:t>超声胃镜、胃肠镜系统</w:t>
            </w:r>
          </w:p>
        </w:tc>
      </w:tr>
    </w:tbl>
    <w:p>
      <w:pPr>
        <w:pStyle w:val="null3"/>
      </w:pPr>
      <w:r>
        <w:rPr/>
        <w:t>本采购包不接受联合体投标</w:t>
      </w:r>
    </w:p>
    <w:p>
      <w:pPr>
        <w:pStyle w:val="null3"/>
      </w:pPr>
      <w:r>
        <w:rPr/>
        <w:t>合同分包：不允许合同分包</w:t>
      </w:r>
    </w:p>
    <w:p>
      <w:pPr>
        <w:pStyle w:val="null3"/>
      </w:pPr>
      <w:r>
        <w:rPr/>
        <w:t>合同履行期限：合同签订后的1个月内完成交货、安装、调试及验收。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采购包1（超声胃镜、胃肠镜系统）：</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采购包1（超声胃镜、胃肠镜系统）：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3)如投标人为生产企业：所投产品为第二、三类医疗器械，提供监督管理部门签发的有效的《医疗器械生产许可证》复印件（如国家另有规定，则适用其规定）。</w:t>
      </w:r>
    </w:p>
    <w:p>
      <w:pPr>
        <w:pStyle w:val="null3"/>
      </w:pPr>
      <w:r>
        <w:rPr/>
        <w:t>4)如投标人为经营企业：所投产品为第三类医疗器械，提供监督管理部门签发的有效的《医疗器械经营许可证》复印件（如国家另有规定，则适用其规定）。</w:t>
      </w:r>
    </w:p>
    <w:p>
      <w:pPr>
        <w:pStyle w:val="null3"/>
      </w:pPr>
      <w:r>
        <w:rPr/>
        <w:t>5)投标产品若为进口产品，则需提供制造商或中国总代理提供的授权或代理授权（完整授权链）书及售后服务承诺书。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w:t>
      </w:r>
    </w:p>
    <w:p>
      <w:pPr>
        <w:pStyle w:val="null3"/>
        <w:ind w:firstLine="480"/>
      </w:pPr>
      <w:r>
        <w:rPr/>
        <w:t xml:space="preserve"> 地址：</w:t>
      </w:r>
      <w:r>
        <w:rPr/>
        <w:t>广州市机场路１６号</w:t>
      </w:r>
    </w:p>
    <w:p>
      <w:pPr>
        <w:pStyle w:val="null3"/>
        <w:ind w:firstLine="480"/>
      </w:pPr>
      <w:r>
        <w:rPr/>
        <w:t xml:space="preserve"> 联系方式：</w:t>
      </w:r>
      <w:r>
        <w:rPr/>
        <w:t>020-36585829</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广东省广州市越秀区广州市越秀区东风东路745号2003房自编01单元</w:t>
      </w:r>
    </w:p>
    <w:p>
      <w:pPr>
        <w:pStyle w:val="null3"/>
        <w:ind w:firstLine="480"/>
      </w:pPr>
      <w:r>
        <w:rPr/>
        <w:t xml:space="preserve"> 联系方式：</w:t>
      </w:r>
      <w:r>
        <w:rPr/>
        <w:t>020-38931901、38931902、38931903转801（前台），809，832</w:t>
      </w:r>
    </w:p>
    <w:p>
      <w:pPr>
        <w:pStyle w:val="null3"/>
        <w:outlineLvl w:val="3"/>
      </w:pPr>
      <w:r>
        <w:rPr>
          <w:sz w:val="24"/>
          <w:b/>
        </w:rPr>
        <w:t xml:space="preserve"> 3.项目联系方式</w:t>
      </w:r>
    </w:p>
    <w:p>
      <w:pPr>
        <w:pStyle w:val="null3"/>
        <w:ind w:firstLine="480"/>
      </w:pPr>
      <w:r>
        <w:rPr/>
        <w:t xml:space="preserve"> 项目联系人：</w:t>
      </w:r>
      <w:r>
        <w:rPr/>
        <w:t>联系人：黎工，林工（邮箱：lifengyi@gztpc.com）</w:t>
      </w:r>
    </w:p>
    <w:p>
      <w:pPr>
        <w:pStyle w:val="null3"/>
        <w:ind w:firstLine="480"/>
      </w:pPr>
      <w:r>
        <w:rPr/>
        <w:t xml:space="preserve"> 电话：</w:t>
      </w:r>
      <w:r>
        <w:rPr/>
        <w:t>020-38931901、38931902、38931903转801（前台），809，832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项目属性：货物类</w:t>
      </w:r>
    </w:p>
    <w:p>
      <w:pPr>
        <w:pStyle w:val="null3"/>
        <w:jc w:val="both"/>
      </w:pPr>
      <w:r>
        <w:rPr>
          <w:sz w:val="21"/>
          <w:color w:val="000000"/>
        </w:rPr>
        <w:t>品目分类：医用内窥镜</w:t>
      </w:r>
    </w:p>
    <w:p>
      <w:pPr>
        <w:pStyle w:val="null3"/>
      </w:pPr>
      <w:r>
        <w:rPr>
          <w:sz w:val="21"/>
          <w:color w:val="000000"/>
        </w:rPr>
        <w:t>本项目对应的中小企业划分标准所属行业为：工业</w:t>
      </w:r>
      <w:r>
        <w:rPr/>
        <w:t xml:space="preserve">   </w:t>
      </w:r>
    </w:p>
    <w:p>
      <w:pPr>
        <w:pStyle w:val="null3"/>
      </w:pPr>
      <w:r>
        <w:rPr>
          <w:sz w:val="21"/>
          <w:color w:val="000000"/>
        </w:rPr>
        <w:t>打</w:t>
      </w:r>
      <w:r>
        <w:rPr>
          <w:sz w:val="21"/>
          <w:color w:val="000000"/>
        </w:rPr>
        <w:t>“★”号条款为实质性条款，若有任何一条负偏离或不满足则导致投标无效。</w:t>
      </w:r>
      <w:r>
        <w:br/>
      </w:r>
      <w:r>
        <w:rPr>
          <w:sz w:val="21"/>
          <w:color w:val="000000"/>
        </w:rPr>
        <w:t>打</w:t>
      </w:r>
      <w:r>
        <w:rPr>
          <w:sz w:val="21"/>
          <w:color w:val="000000"/>
        </w:rPr>
        <w:t>“▲”号条款为重要技术参数，若有部分“▲”条款未响应或不满足，将导致其响应性评审加重扣分，但不作为无效投标条款。</w:t>
      </w:r>
    </w:p>
    <w:p>
      <w:pPr>
        <w:pStyle w:val="null3"/>
        <w:jc w:val="both"/>
      </w:pPr>
      <w:r>
        <w:rPr>
          <w:sz w:val="21"/>
          <w:color w:val="000000"/>
        </w:rPr>
        <w:t>二、采购货物</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20" w:firstLine="420"/>
              <w:jc w:val="center"/>
            </w:pPr>
            <w:r>
              <w:rPr>
                <w:sz w:val="21"/>
                <w:b/>
                <w:color w:val="000000"/>
              </w:rPr>
              <w:t>序号</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720" w:firstLine="420"/>
              <w:jc w:val="center"/>
            </w:pPr>
            <w:r>
              <w:rPr>
                <w:sz w:val="21"/>
                <w:b/>
                <w:color w:val="000000"/>
              </w:rPr>
              <w:t>货物名称</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720" w:firstLine="420"/>
              <w:jc w:val="center"/>
            </w:pPr>
            <w:r>
              <w:rPr>
                <w:sz w:val="21"/>
                <w:b/>
                <w:color w:val="000000"/>
              </w:rPr>
              <w:t>数量</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20" w:firstLine="420"/>
              <w:jc w:val="center"/>
            </w:pPr>
            <w:r>
              <w:rPr>
                <w:sz w:val="21"/>
                <w:color w:val="000000"/>
              </w:rPr>
              <w:t>1</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720" w:firstLine="420"/>
              <w:jc w:val="center"/>
            </w:pPr>
            <w:r>
              <w:rPr>
                <w:sz w:val="21"/>
                <w:color w:val="000000"/>
              </w:rPr>
              <w:t>超声胃镜、胃肠镜系统</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720" w:firstLine="420"/>
              <w:jc w:val="center"/>
            </w:pPr>
            <w:r>
              <w:rPr>
                <w:sz w:val="21"/>
                <w:color w:val="000000"/>
              </w:rPr>
              <w:t>2</w:t>
            </w:r>
            <w:r>
              <w:rPr>
                <w:sz w:val="21"/>
                <w:color w:val="000000"/>
              </w:rPr>
              <w:t>套</w:t>
            </w:r>
          </w:p>
        </w:tc>
      </w:tr>
    </w:tbl>
    <w:p>
      <w:pPr>
        <w:pStyle w:val="null3"/>
        <w:ind w:left="720" w:firstLine="420"/>
        <w:jc w:val="both"/>
      </w:pPr>
      <w:r>
        <w:rPr>
          <w:sz w:val="21"/>
          <w:color w:val="000000"/>
        </w:rPr>
        <w:t>三、售后要求</w:t>
      </w:r>
    </w:p>
    <w:p>
      <w:pPr>
        <w:pStyle w:val="null3"/>
        <w:jc w:val="both"/>
      </w:pPr>
      <w:r>
        <w:rPr>
          <w:sz w:val="21"/>
          <w:color w:val="000000"/>
        </w:rPr>
        <w:t>★</w:t>
      </w:r>
      <w:r>
        <w:rPr>
          <w:sz w:val="21"/>
          <w:color w:val="000000"/>
        </w:rPr>
        <w:t>1</w:t>
      </w:r>
      <w:r>
        <w:rPr>
          <w:sz w:val="21"/>
          <w:color w:val="000000"/>
        </w:rPr>
        <w:t>、整机保修</w:t>
      </w:r>
      <w:r>
        <w:rPr>
          <w:sz w:val="21"/>
          <w:color w:val="000000"/>
          <w:u w:val="single"/>
        </w:rPr>
        <w:t>不少于</w:t>
      </w:r>
      <w:r>
        <w:rPr>
          <w:sz w:val="21"/>
          <w:color w:val="000000"/>
          <w:u w:val="single"/>
        </w:rPr>
        <w:t>3</w:t>
      </w:r>
      <w:r>
        <w:rPr>
          <w:sz w:val="21"/>
          <w:color w:val="000000"/>
          <w:u w:val="single"/>
        </w:rPr>
        <w:t>年（从验收合格签字之日起，保修期内的</w:t>
      </w:r>
      <w:r>
        <w:rPr>
          <w:sz w:val="21"/>
          <w:b/>
          <w:color w:val="000000"/>
          <w:u w:val="single"/>
        </w:rPr>
        <w:t>费用均包含在本项目采购预算中，采购人不再额外支付</w:t>
      </w:r>
      <w:r>
        <w:rPr>
          <w:sz w:val="21"/>
          <w:color w:val="000000"/>
        </w:rPr>
        <w:t>），终身维护。在保修期内对设备进行定期维护和保养，年度定期预防性维护保养次数不少于</w:t>
      </w:r>
      <w:r>
        <w:rPr>
          <w:sz w:val="21"/>
          <w:color w:val="000000"/>
        </w:rPr>
        <w:t>4</w:t>
      </w:r>
      <w:r>
        <w:rPr>
          <w:sz w:val="21"/>
          <w:color w:val="000000"/>
        </w:rPr>
        <w:t>次，并提供维修所需的配件及服务。</w:t>
      </w:r>
    </w:p>
    <w:p>
      <w:pPr>
        <w:pStyle w:val="null3"/>
        <w:jc w:val="both"/>
      </w:pPr>
      <w:r>
        <w:rPr>
          <w:sz w:val="21"/>
          <w:color w:val="000000"/>
        </w:rPr>
        <w:t>2</w:t>
      </w:r>
      <w:r>
        <w:rPr>
          <w:sz w:val="21"/>
          <w:color w:val="000000"/>
        </w:rPr>
        <w:t>、接到设备出现故障通知，</w:t>
      </w:r>
      <w:r>
        <w:rPr>
          <w:sz w:val="21"/>
          <w:color w:val="000000"/>
        </w:rPr>
        <w:t>1</w:t>
      </w:r>
      <w:r>
        <w:rPr>
          <w:sz w:val="21"/>
          <w:color w:val="000000"/>
        </w:rPr>
        <w:t>小时内电话响应，</w:t>
      </w:r>
      <w:r>
        <w:rPr>
          <w:sz w:val="21"/>
          <w:color w:val="000000"/>
        </w:rPr>
        <w:t>4</w:t>
      </w:r>
      <w:r>
        <w:rPr>
          <w:sz w:val="21"/>
          <w:color w:val="000000"/>
        </w:rPr>
        <w:t>小时到达现场。</w:t>
      </w:r>
    </w:p>
    <w:p>
      <w:pPr>
        <w:pStyle w:val="null3"/>
        <w:jc w:val="both"/>
      </w:pPr>
      <w:r>
        <w:rPr>
          <w:sz w:val="21"/>
          <w:color w:val="000000"/>
        </w:rPr>
        <w:t>3</w:t>
      </w:r>
      <w:r>
        <w:rPr>
          <w:sz w:val="21"/>
          <w:color w:val="000000"/>
        </w:rPr>
        <w:t>、保修期内，设备如因故障维修超过</w:t>
      </w:r>
      <w:r>
        <w:rPr>
          <w:sz w:val="21"/>
          <w:color w:val="000000"/>
        </w:rPr>
        <w:t>2</w:t>
      </w:r>
      <w:r>
        <w:rPr>
          <w:sz w:val="21"/>
          <w:color w:val="000000"/>
        </w:rPr>
        <w:t>天，厂家需要按</w:t>
      </w:r>
      <w:r>
        <w:rPr>
          <w:sz w:val="21"/>
          <w:color w:val="000000"/>
        </w:rPr>
        <w:t>1</w:t>
      </w:r>
      <w:r>
        <w:rPr>
          <w:sz w:val="21"/>
          <w:color w:val="000000"/>
        </w:rPr>
        <w:t>：</w:t>
      </w:r>
      <w:r>
        <w:rPr>
          <w:sz w:val="21"/>
          <w:color w:val="000000"/>
        </w:rPr>
        <w:t>2</w:t>
      </w:r>
      <w:r>
        <w:rPr>
          <w:sz w:val="21"/>
          <w:color w:val="000000"/>
        </w:rPr>
        <w:t>延长保修期（具体时间，按天数算）。</w:t>
      </w:r>
    </w:p>
    <w:p>
      <w:pPr>
        <w:pStyle w:val="null3"/>
        <w:jc w:val="both"/>
      </w:pPr>
      <w:r>
        <w:rPr>
          <w:sz w:val="21"/>
          <w:color w:val="000000"/>
        </w:rPr>
        <w:t>4</w:t>
      </w:r>
      <w:r>
        <w:rPr>
          <w:sz w:val="21"/>
          <w:color w:val="000000"/>
        </w:rPr>
        <w:t>、保修期内设备的开机率≥</w:t>
      </w:r>
      <w:r>
        <w:rPr>
          <w:sz w:val="21"/>
          <w:color w:val="000000"/>
        </w:rPr>
        <w:t>95</w:t>
      </w:r>
      <w:r>
        <w:rPr>
          <w:sz w:val="21"/>
          <w:color w:val="000000"/>
        </w:rPr>
        <w:t>％（按全年</w:t>
      </w:r>
      <w:r>
        <w:rPr>
          <w:sz w:val="21"/>
          <w:color w:val="000000"/>
        </w:rPr>
        <w:t>365</w:t>
      </w:r>
      <w:r>
        <w:rPr>
          <w:sz w:val="21"/>
          <w:color w:val="000000"/>
        </w:rPr>
        <w:t>天计算）。如因设备故障导致开机率达不到</w:t>
      </w:r>
      <w:r>
        <w:rPr>
          <w:sz w:val="21"/>
          <w:color w:val="000000"/>
        </w:rPr>
        <w:t>95%</w:t>
      </w:r>
      <w:r>
        <w:rPr>
          <w:sz w:val="21"/>
          <w:color w:val="000000"/>
        </w:rPr>
        <w:t>即</w:t>
      </w:r>
      <w:r>
        <w:rPr>
          <w:sz w:val="21"/>
          <w:color w:val="000000"/>
        </w:rPr>
        <w:t>347</w:t>
      </w:r>
      <w:r>
        <w:rPr>
          <w:sz w:val="21"/>
          <w:color w:val="000000"/>
        </w:rPr>
        <w:t>天以上保修期按</w:t>
      </w:r>
      <w:r>
        <w:rPr>
          <w:sz w:val="21"/>
          <w:color w:val="000000"/>
        </w:rPr>
        <w:t>1</w:t>
      </w:r>
      <w:r>
        <w:rPr>
          <w:sz w:val="21"/>
          <w:color w:val="000000"/>
        </w:rPr>
        <w:t>：</w:t>
      </w:r>
      <w:r>
        <w:rPr>
          <w:sz w:val="21"/>
          <w:color w:val="000000"/>
        </w:rPr>
        <w:t>2</w:t>
      </w:r>
      <w:r>
        <w:rPr>
          <w:sz w:val="21"/>
          <w:color w:val="000000"/>
        </w:rPr>
        <w:t>（按天算）顺延并提供备用机及镜。（如果因维修导致停机时间过长，其他补偿条款，双方友好协商）</w:t>
      </w:r>
    </w:p>
    <w:p>
      <w:pPr>
        <w:pStyle w:val="null3"/>
        <w:jc w:val="both"/>
      </w:pPr>
      <w:r>
        <w:rPr>
          <w:sz w:val="21"/>
          <w:color w:val="000000"/>
        </w:rPr>
        <w:t>5</w:t>
      </w:r>
      <w:r>
        <w:rPr>
          <w:sz w:val="21"/>
          <w:color w:val="000000"/>
        </w:rPr>
        <w:t>、临床培训：提供现场临床培训。</w:t>
      </w:r>
    </w:p>
    <w:p>
      <w:pPr>
        <w:pStyle w:val="null3"/>
        <w:jc w:val="both"/>
      </w:pPr>
      <w:r>
        <w:rPr>
          <w:sz w:val="21"/>
          <w:color w:val="000000"/>
        </w:rPr>
        <w:t>6</w:t>
      </w:r>
      <w:r>
        <w:rPr>
          <w:sz w:val="21"/>
          <w:color w:val="000000"/>
        </w:rPr>
        <w:t>、工程师培训：产品的工作原理，操作使用，维修保养。并提供该设备的操作手册（一套）、维修手册（一套）交设备管理部，提供专业安装和日常维修工具。</w:t>
      </w:r>
    </w:p>
    <w:p>
      <w:pPr>
        <w:pStyle w:val="null3"/>
        <w:jc w:val="both"/>
      </w:pPr>
      <w:r>
        <w:rPr>
          <w:sz w:val="21"/>
          <w:color w:val="000000"/>
        </w:rPr>
        <w:t>7</w:t>
      </w:r>
      <w:r>
        <w:rPr>
          <w:sz w:val="21"/>
          <w:color w:val="000000"/>
        </w:rPr>
        <w:t>、提供的设备必须是原厂的全新设备。</w:t>
      </w:r>
    </w:p>
    <w:p>
      <w:pPr>
        <w:pStyle w:val="null3"/>
        <w:jc w:val="both"/>
      </w:pPr>
      <w:r>
        <w:rPr>
          <w:sz w:val="21"/>
          <w:color w:val="000000"/>
        </w:rPr>
        <w:t>8</w:t>
      </w:r>
      <w:r>
        <w:rPr>
          <w:sz w:val="21"/>
          <w:color w:val="000000"/>
        </w:rPr>
        <w:t>、以上设备均要求售后服务为设备制造商负责。</w:t>
      </w:r>
    </w:p>
    <w:p>
      <w:pPr>
        <w:pStyle w:val="null3"/>
        <w:jc w:val="both"/>
      </w:pPr>
      <w:r>
        <w:rPr>
          <w:sz w:val="21"/>
          <w:color w:val="000000"/>
        </w:rPr>
        <w:t>9</w:t>
      </w:r>
      <w:r>
        <w:rPr>
          <w:sz w:val="21"/>
          <w:color w:val="000000"/>
        </w:rPr>
        <w:t>、设备维保需在广州设有服务人员，可保证以最快捷的方式为用户提供设备维修配件需求。</w:t>
      </w:r>
    </w:p>
    <w:p>
      <w:pPr>
        <w:pStyle w:val="null3"/>
        <w:jc w:val="both"/>
      </w:pPr>
      <w:r>
        <w:rPr>
          <w:sz w:val="21"/>
          <w:color w:val="000000"/>
        </w:rPr>
        <w:t>10</w:t>
      </w:r>
      <w:r>
        <w:rPr>
          <w:sz w:val="21"/>
          <w:color w:val="000000"/>
        </w:rPr>
        <w:t>、软件终身升级（不另收费），并及时提供设备新功能和临床应用资料。</w:t>
      </w:r>
    </w:p>
    <w:p>
      <w:pPr>
        <w:pStyle w:val="null3"/>
        <w:jc w:val="both"/>
      </w:pPr>
      <w:r>
        <w:rPr>
          <w:sz w:val="21"/>
          <w:color w:val="000000"/>
        </w:rPr>
        <w:t>11</w:t>
      </w:r>
      <w:r>
        <w:rPr>
          <w:sz w:val="21"/>
          <w:color w:val="000000"/>
        </w:rPr>
        <w:t xml:space="preserve">、保修期后维修时，如更换配件，只收取配件费，且配件费提供优惠价格，不得收取上门服务费及差旅费（需附配件价格清单）。维修好后 </w:t>
      </w:r>
      <w:r>
        <w:rPr>
          <w:sz w:val="21"/>
          <w:color w:val="000000"/>
        </w:rPr>
        <w:t xml:space="preserve">6 </w:t>
      </w:r>
      <w:r>
        <w:rPr>
          <w:sz w:val="21"/>
          <w:color w:val="000000"/>
        </w:rPr>
        <w:t>个月内，对仪器设备再次发生同样的故障并且需要更换同样零配件时，中标人承诺维修及更换零配件（不另收费）。</w:t>
      </w:r>
    </w:p>
    <w:p>
      <w:pPr>
        <w:pStyle w:val="null3"/>
        <w:jc w:val="both"/>
      </w:pPr>
      <w:r>
        <w:rPr>
          <w:sz w:val="21"/>
          <w:color w:val="000000"/>
        </w:rPr>
        <w:t>★</w:t>
      </w:r>
      <w:r>
        <w:rPr>
          <w:sz w:val="21"/>
          <w:color w:val="000000"/>
        </w:rPr>
        <w:t>12</w:t>
      </w:r>
      <w:r>
        <w:rPr>
          <w:sz w:val="21"/>
          <w:color w:val="000000"/>
        </w:rPr>
        <w:t>、保修期后，如采购人需购买原厂保修，原厂整机全保修费用</w:t>
      </w:r>
      <w:r>
        <w:rPr>
          <w:sz w:val="21"/>
          <w:color w:val="000000"/>
          <w:u w:val="single"/>
        </w:rPr>
        <w:t>不高于中标金额的</w:t>
      </w:r>
      <w:r>
        <w:rPr>
          <w:sz w:val="21"/>
          <w:color w:val="000000"/>
          <w:u w:val="single"/>
        </w:rPr>
        <w:t>5%/</w:t>
      </w:r>
      <w:r>
        <w:rPr>
          <w:sz w:val="21"/>
          <w:color w:val="000000"/>
          <w:u w:val="single"/>
        </w:rPr>
        <w:t>年</w:t>
      </w:r>
      <w:r>
        <w:rPr>
          <w:sz w:val="21"/>
          <w:color w:val="000000"/>
          <w:u w:val="single"/>
        </w:rPr>
        <w:t>/</w:t>
      </w:r>
      <w:r>
        <w:rPr>
          <w:sz w:val="21"/>
          <w:color w:val="000000"/>
          <w:u w:val="single"/>
        </w:rPr>
        <w:t>套</w:t>
      </w:r>
      <w:r>
        <w:rPr>
          <w:sz w:val="21"/>
          <w:color w:val="000000"/>
        </w:rPr>
        <w:t>，年度定期预防性维护保养次数不少于</w:t>
      </w:r>
      <w:r>
        <w:rPr>
          <w:sz w:val="21"/>
          <w:color w:val="000000"/>
        </w:rPr>
        <w:t>4</w:t>
      </w:r>
      <w:r>
        <w:rPr>
          <w:sz w:val="21"/>
          <w:color w:val="000000"/>
        </w:rPr>
        <w:t>次。</w:t>
      </w:r>
    </w:p>
    <w:p>
      <w:pPr>
        <w:pStyle w:val="null3"/>
        <w:jc w:val="both"/>
      </w:pPr>
      <w:r>
        <w:rPr>
          <w:sz w:val="21"/>
          <w:color w:val="000000"/>
        </w:rPr>
        <w:t>13</w:t>
      </w:r>
      <w:r>
        <w:rPr>
          <w:sz w:val="21"/>
          <w:color w:val="000000"/>
        </w:rPr>
        <w:t>、中标人负责送货上门，在采购人所提供的场地对设备进行安装、检验及调试，直至该产品的技术指标完全符合要求为止，在运输、安装、调试等服务过程中所发生的费用由中标人承担。</w:t>
      </w:r>
    </w:p>
    <w:p>
      <w:pPr>
        <w:pStyle w:val="null3"/>
        <w:jc w:val="both"/>
      </w:pPr>
      <w:r>
        <w:rPr>
          <w:sz w:val="21"/>
          <w:color w:val="000000"/>
        </w:rPr>
        <w:t>14</w:t>
      </w:r>
      <w:r>
        <w:rPr>
          <w:sz w:val="21"/>
          <w:color w:val="000000"/>
        </w:rPr>
        <w:t>、开放（或者提供）维修密码（如有）。</w:t>
      </w:r>
    </w:p>
    <w:p>
      <w:pPr>
        <w:pStyle w:val="null3"/>
        <w:jc w:val="both"/>
      </w:pPr>
      <w:r>
        <w:rPr>
          <w:sz w:val="21"/>
          <w:color w:val="000000"/>
        </w:rPr>
        <w:t>15</w:t>
      </w:r>
      <w:r>
        <w:rPr>
          <w:sz w:val="21"/>
          <w:color w:val="000000"/>
        </w:rPr>
        <w:t>、提供双向通讯接口并协助接入采购人正在使用的</w:t>
      </w:r>
      <w:r>
        <w:rPr>
          <w:sz w:val="21"/>
          <w:color w:val="000000"/>
        </w:rPr>
        <w:t>LIS</w:t>
      </w:r>
      <w:r>
        <w:rPr>
          <w:sz w:val="21"/>
          <w:color w:val="000000"/>
        </w:rPr>
        <w:t>等（或相关信息系统），所产生费用由中标人负责。</w:t>
      </w:r>
    </w:p>
    <w:p>
      <w:pPr>
        <w:pStyle w:val="null3"/>
        <w:jc w:val="both"/>
      </w:pPr>
      <w:r>
        <w:rPr>
          <w:sz w:val="21"/>
          <w:color w:val="000000"/>
        </w:rPr>
        <w:t>16</w:t>
      </w:r>
      <w:r>
        <w:rPr>
          <w:sz w:val="21"/>
          <w:color w:val="000000"/>
        </w:rPr>
        <w:t>、交货时间：合同签订后的</w:t>
      </w:r>
      <w:r>
        <w:rPr>
          <w:sz w:val="21"/>
          <w:color w:val="000000"/>
        </w:rPr>
        <w:t>1</w:t>
      </w:r>
      <w:r>
        <w:rPr>
          <w:sz w:val="21"/>
          <w:color w:val="000000"/>
        </w:rPr>
        <w:t>个月内完成交货、安装、调试及验收。</w:t>
      </w:r>
    </w:p>
    <w:p>
      <w:pPr>
        <w:pStyle w:val="null3"/>
        <w:jc w:val="both"/>
      </w:pPr>
      <w:r>
        <w:rPr>
          <w:sz w:val="21"/>
          <w:color w:val="000000"/>
        </w:rPr>
        <w:t>三、技术服务要求</w:t>
      </w:r>
    </w:p>
    <w:p>
      <w:pPr>
        <w:pStyle w:val="null3"/>
        <w:jc w:val="both"/>
      </w:pPr>
      <w:r>
        <w:rPr>
          <w:sz w:val="21"/>
          <w:color w:val="000000"/>
        </w:rPr>
        <w:t>（一）项目整体实施要求</w:t>
      </w:r>
    </w:p>
    <w:p>
      <w:pPr>
        <w:pStyle w:val="null3"/>
        <w:jc w:val="both"/>
      </w:pPr>
      <w:r>
        <w:rPr>
          <w:sz w:val="21"/>
          <w:color w:val="000000"/>
        </w:rPr>
        <w:t>1</w:t>
      </w:r>
      <w:r>
        <w:rPr>
          <w:sz w:val="21"/>
          <w:color w:val="000000"/>
        </w:rPr>
        <w:t>．完整编制项目全流程工期计划表，清晰列明备货运输、现场实地勘测、设备进场安装、整机联调、设备试运行、项目验收、全员培训各阶段工作内容、计划起止时间、关键管控节点；各节点需明确完成标准，便于采购人核验进度。</w:t>
      </w:r>
    </w:p>
    <w:p>
      <w:pPr>
        <w:pStyle w:val="null3"/>
        <w:jc w:val="both"/>
      </w:pPr>
      <w:r>
        <w:rPr>
          <w:sz w:val="21"/>
          <w:color w:val="000000"/>
        </w:rPr>
        <w:t>2</w:t>
      </w:r>
      <w:r>
        <w:rPr>
          <w:sz w:val="21"/>
          <w:color w:val="000000"/>
        </w:rPr>
        <w:t xml:space="preserve">．充分考虑采购人日常业务正常开展，合理划分施工时段，优先选择非业务高峰、夜间、休息日开展进场、布线、调试等作业，制定降噪、防尘、隔离防护措施，最大限度减少对日常诊疗 </w:t>
      </w:r>
      <w:r>
        <w:rPr>
          <w:sz w:val="21"/>
          <w:color w:val="000000"/>
        </w:rPr>
        <w:t xml:space="preserve">/ </w:t>
      </w:r>
      <w:r>
        <w:rPr>
          <w:sz w:val="21"/>
          <w:color w:val="000000"/>
        </w:rPr>
        <w:t>办公工作干扰。</w:t>
      </w:r>
    </w:p>
    <w:p>
      <w:pPr>
        <w:pStyle w:val="null3"/>
        <w:jc w:val="both"/>
      </w:pPr>
      <w:r>
        <w:rPr>
          <w:sz w:val="21"/>
          <w:color w:val="000000"/>
        </w:rPr>
        <w:t>3</w:t>
      </w:r>
      <w:r>
        <w:rPr>
          <w:sz w:val="21"/>
          <w:color w:val="000000"/>
        </w:rPr>
        <w:t>．明确项目总负责人、各分项现场对接人，建立每日沟通、周进度汇报跟进机制；若出现工期滞后情况，须同步提交赶工优化方案，包含增配人员、延长作业时段、工序穿插等具体补救措施。</w:t>
      </w:r>
    </w:p>
    <w:p>
      <w:pPr>
        <w:pStyle w:val="null3"/>
        <w:jc w:val="both"/>
      </w:pPr>
      <w:r>
        <w:rPr>
          <w:sz w:val="21"/>
          <w:color w:val="000000"/>
        </w:rPr>
        <w:t>4</w:t>
      </w:r>
      <w:r>
        <w:rPr>
          <w:sz w:val="21"/>
          <w:color w:val="000000"/>
        </w:rPr>
        <w:t>．现场配套技术实施方案</w:t>
      </w:r>
    </w:p>
    <w:p>
      <w:pPr>
        <w:pStyle w:val="null3"/>
        <w:jc w:val="both"/>
      </w:pPr>
      <w:r>
        <w:rPr>
          <w:sz w:val="21"/>
          <w:color w:val="000000"/>
        </w:rPr>
        <w:t>5</w:t>
      </w:r>
      <w:r>
        <w:rPr>
          <w:sz w:val="21"/>
          <w:color w:val="000000"/>
        </w:rPr>
        <w:t>．结合采购人现场场地、水电、网络、管线实际条件，出具标准化实施技术方案，涵盖设备摆放布局、强弱管线布设、整机安装规范、软硬件系统联调、第三方系统对接内容，所有施工、调试操作均符合国家及行业现行通用规范。</w:t>
      </w:r>
    </w:p>
    <w:p>
      <w:pPr>
        <w:pStyle w:val="null3"/>
        <w:jc w:val="both"/>
      </w:pPr>
      <w:r>
        <w:rPr>
          <w:sz w:val="21"/>
          <w:color w:val="000000"/>
        </w:rPr>
        <w:t>6</w:t>
      </w:r>
      <w:r>
        <w:rPr>
          <w:sz w:val="21"/>
          <w:color w:val="000000"/>
        </w:rPr>
        <w:t>．梳理项目核心实施重点，针对设备装卸进场、场地配套改造、多系统兼容互通、整机性能调试、多设备同步联动等关键工作，说明标准化实施流程与保障办法。</w:t>
      </w:r>
    </w:p>
    <w:p>
      <w:pPr>
        <w:pStyle w:val="null3"/>
        <w:jc w:val="both"/>
      </w:pPr>
      <w:r>
        <w:rPr>
          <w:sz w:val="21"/>
          <w:color w:val="000000"/>
        </w:rPr>
        <w:t>7</w:t>
      </w:r>
      <w:r>
        <w:rPr>
          <w:sz w:val="21"/>
          <w:color w:val="000000"/>
        </w:rPr>
        <w:t>．全面预判项目实施各类客观难点，针对场地空间受限、多工种交叉施工冲突、精密设备防护、设备参数校准调试、新旧设备切换衔接等问题，给出具体、可落地的解决措施。</w:t>
      </w:r>
    </w:p>
    <w:p>
      <w:pPr>
        <w:pStyle w:val="null3"/>
        <w:jc w:val="both"/>
      </w:pPr>
      <w:r>
        <w:rPr>
          <w:sz w:val="21"/>
          <w:color w:val="000000"/>
        </w:rPr>
        <w:t>8</w:t>
      </w:r>
      <w:r>
        <w:rPr>
          <w:sz w:val="21"/>
          <w:color w:val="000000"/>
        </w:rPr>
        <w:t xml:space="preserve">．覆盖供货、运输、安装、调试、试运行、验收全环节，针对供货延期、运输磕碰损坏、现场管线 </w:t>
      </w:r>
      <w:r>
        <w:rPr>
          <w:sz w:val="21"/>
          <w:color w:val="000000"/>
        </w:rPr>
        <w:t xml:space="preserve">/ </w:t>
      </w:r>
      <w:r>
        <w:rPr>
          <w:sz w:val="21"/>
          <w:color w:val="000000"/>
        </w:rPr>
        <w:t xml:space="preserve">供电故障、设备调试异常、突发停工、验收未通过等常见风险制定专项预案；明确风险触发后的处置流程、技术人员到场响应时效、备用设备 </w:t>
      </w:r>
      <w:r>
        <w:rPr>
          <w:sz w:val="21"/>
          <w:color w:val="000000"/>
        </w:rPr>
        <w:t xml:space="preserve">/ </w:t>
      </w:r>
      <w:r>
        <w:rPr>
          <w:sz w:val="21"/>
          <w:color w:val="000000"/>
        </w:rPr>
        <w:t>备用配件保障措施。</w:t>
      </w:r>
    </w:p>
    <w:p>
      <w:pPr>
        <w:pStyle w:val="null3"/>
        <w:jc w:val="both"/>
      </w:pPr>
      <w:r>
        <w:rPr>
          <w:sz w:val="21"/>
          <w:color w:val="000000"/>
        </w:rPr>
        <w:t>（二）质量保证措施要求</w:t>
      </w:r>
    </w:p>
    <w:p>
      <w:pPr>
        <w:pStyle w:val="null3"/>
        <w:jc w:val="both"/>
      </w:pPr>
      <w:r>
        <w:rPr>
          <w:sz w:val="21"/>
          <w:color w:val="000000"/>
        </w:rPr>
        <w:t>1</w:t>
      </w:r>
      <w:r>
        <w:rPr>
          <w:sz w:val="21"/>
          <w:color w:val="000000"/>
        </w:rPr>
        <w:t>．供应商须提供完整全链条质量保障方案，对设备货.源、储运、检验、履约质量作出完整承诺：</w:t>
      </w:r>
    </w:p>
    <w:p>
      <w:pPr>
        <w:pStyle w:val="null3"/>
        <w:jc w:val="both"/>
      </w:pPr>
      <w:r>
        <w:rPr>
          <w:sz w:val="21"/>
          <w:color w:val="000000"/>
        </w:rPr>
        <w:t>2</w:t>
      </w:r>
      <w:r>
        <w:rPr>
          <w:sz w:val="21"/>
          <w:color w:val="000000"/>
        </w:rPr>
        <w:t>．本项目全部设备、配套配件、耗材均为原厂全新正品，严禁提供翻新机、样机、改装设备、二手设备；投标及履约阶段可按需提供原厂正规供货渠道证明。</w:t>
      </w:r>
    </w:p>
    <w:p>
      <w:pPr>
        <w:pStyle w:val="null3"/>
        <w:jc w:val="both"/>
      </w:pPr>
      <w:r>
        <w:rPr>
          <w:sz w:val="21"/>
          <w:color w:val="000000"/>
        </w:rPr>
        <w:t>3</w:t>
      </w:r>
      <w:r>
        <w:rPr>
          <w:sz w:val="21"/>
          <w:color w:val="000000"/>
        </w:rPr>
        <w:t>．明确设备出厂标准化防护包装规范，列明仓储阶段防潮、防尘、避光、控温保管要求；运输全程采用防震、防撞专业防护包装，精密设备单独缓冲隔离；到货执行双人同步开箱验收流程，逐项核对设备外观、配件、资料，留存验收记录。</w:t>
      </w:r>
    </w:p>
    <w:p>
      <w:pPr>
        <w:pStyle w:val="null3"/>
        <w:jc w:val="both"/>
      </w:pPr>
      <w:r>
        <w:rPr>
          <w:sz w:val="21"/>
          <w:color w:val="000000"/>
        </w:rPr>
        <w:t>4</w:t>
      </w:r>
      <w:r>
        <w:rPr>
          <w:sz w:val="21"/>
          <w:color w:val="000000"/>
        </w:rPr>
        <w:t>．建立出厂自检、到货核验、安装调试复检、试运行巡检四级质量检验管理制度；明确安装、试运行、整机质保全周期常态化质量管控手段；若出现设备货.源不符、出厂质量缺陷、性能不达标等问题，供应商承诺无条件整机更换、承担全部整改成本与采购人相应经济损失。</w:t>
      </w:r>
    </w:p>
    <w:p>
      <w:pPr>
        <w:pStyle w:val="null3"/>
        <w:jc w:val="both"/>
      </w:pPr>
      <w:r>
        <w:rPr>
          <w:sz w:val="21"/>
          <w:color w:val="000000"/>
        </w:rPr>
        <w:t>（三）技术培训要求</w:t>
      </w:r>
    </w:p>
    <w:p>
      <w:pPr>
        <w:pStyle w:val="null3"/>
        <w:jc w:val="both"/>
      </w:pPr>
      <w:r>
        <w:rPr>
          <w:sz w:val="21"/>
          <w:color w:val="000000"/>
        </w:rPr>
        <w:t>1</w:t>
      </w:r>
      <w:r>
        <w:rPr>
          <w:sz w:val="21"/>
          <w:color w:val="000000"/>
        </w:rPr>
        <w:t>．供应商须制定分层、长效专项技术培训方案，完成全岗位教学，培训相关全部费用均包含在总报价内</w:t>
      </w:r>
    </w:p>
    <w:p>
      <w:pPr>
        <w:pStyle w:val="null3"/>
        <w:jc w:val="both"/>
      </w:pPr>
      <w:r>
        <w:rPr>
          <w:sz w:val="21"/>
          <w:color w:val="000000"/>
        </w:rPr>
        <w:t>2</w:t>
      </w:r>
      <w:r>
        <w:rPr>
          <w:sz w:val="21"/>
          <w:color w:val="000000"/>
        </w:rPr>
        <w:t xml:space="preserve">．按岗位区分参训对象（操作人员、护理 </w:t>
      </w:r>
      <w:r>
        <w:rPr>
          <w:sz w:val="21"/>
          <w:color w:val="000000"/>
        </w:rPr>
        <w:t xml:space="preserve">/ </w:t>
      </w:r>
      <w:r>
        <w:rPr>
          <w:sz w:val="21"/>
          <w:color w:val="000000"/>
        </w:rPr>
        <w:t>辅助人员、设备运维人员、信息管理员等），分批次规划培训时长、现场实操时段；设置安装同步现场实操培训、设备启用集中培训。</w:t>
      </w:r>
    </w:p>
    <w:p>
      <w:pPr>
        <w:pStyle w:val="null3"/>
        <w:jc w:val="both"/>
      </w:pPr>
      <w:r>
        <w:rPr>
          <w:sz w:val="21"/>
          <w:color w:val="000000"/>
        </w:rPr>
        <w:t>3</w:t>
      </w:r>
      <w:r>
        <w:rPr>
          <w:sz w:val="21"/>
          <w:color w:val="000000"/>
        </w:rPr>
        <w:t xml:space="preserve">．采用理论授课 </w:t>
      </w:r>
      <w:r>
        <w:rPr>
          <w:sz w:val="21"/>
          <w:color w:val="000000"/>
        </w:rPr>
        <w:t xml:space="preserve">+ </w:t>
      </w:r>
      <w:r>
        <w:rPr>
          <w:sz w:val="21"/>
          <w:color w:val="000000"/>
        </w:rPr>
        <w:t>真机实操相结合教学模式；培训内容包含设备基础操作、日常养护规范、简易故障识别与排查、配套软件系统操作、器械清洗保养、安全操作规范等模块。</w:t>
      </w:r>
    </w:p>
    <w:p>
      <w:pPr>
        <w:pStyle w:val="null3"/>
        <w:jc w:val="both"/>
      </w:pPr>
      <w:r>
        <w:rPr>
          <w:sz w:val="21"/>
          <w:color w:val="000000"/>
        </w:rPr>
        <w:t>4</w:t>
      </w:r>
      <w:r>
        <w:rPr>
          <w:sz w:val="21"/>
          <w:color w:val="000000"/>
        </w:rPr>
        <w:t>．规范完整培训流程：课前通知、参训人员签到、理论教学、真机实操；列明实操设备保护、院内操作安全、现场纪律等培训注意事项；同步提供全套纸质操作手册、电子版教学视频与图文资料交付采购人存档。</w:t>
      </w:r>
    </w:p>
    <w:p>
      <w:pPr>
        <w:pStyle w:val="null3"/>
        <w:jc w:val="both"/>
      </w:pPr>
      <w:r>
        <w:rPr>
          <w:sz w:val="21"/>
          <w:color w:val="000000"/>
        </w:rPr>
        <w:t>四、其他商务要求</w:t>
      </w:r>
    </w:p>
    <w:p>
      <w:pPr>
        <w:pStyle w:val="null3"/>
        <w:jc w:val="both"/>
      </w:pPr>
      <w:r>
        <w:rPr>
          <w:sz w:val="21"/>
          <w:color w:val="000000"/>
        </w:rPr>
        <w:t>1.</w:t>
      </w:r>
      <w:r>
        <w:rPr>
          <w:sz w:val="21"/>
          <w:color w:val="000000"/>
        </w:rPr>
        <w:t>本项目为专业医疗设备供货、安装、调试一体化项目，设备精密贵重，设备进场布设、整机安装、系统联调操作标准严格，全过程院感防控、临床适配验收要求高。为保障项目各环节有序推进、按期落地交付，规避因实施经验不足造成供货滞后、安装调试不达标、验收反复返工、影响医疗机构正常诊疗工作等问题，供应商</w:t>
      </w:r>
      <w:r>
        <w:rPr>
          <w:sz w:val="21"/>
          <w:color w:val="000000"/>
        </w:rPr>
        <w:t xml:space="preserve">2023 </w:t>
      </w:r>
      <w:r>
        <w:rPr>
          <w:sz w:val="21"/>
          <w:color w:val="000000"/>
        </w:rPr>
        <w:t xml:space="preserve">年 </w:t>
      </w:r>
      <w:r>
        <w:rPr>
          <w:sz w:val="21"/>
          <w:color w:val="000000"/>
        </w:rPr>
        <w:t xml:space="preserve">1 </w:t>
      </w:r>
      <w:r>
        <w:rPr>
          <w:sz w:val="21"/>
          <w:color w:val="000000"/>
        </w:rPr>
        <w:t xml:space="preserve">月 </w:t>
      </w:r>
      <w:r>
        <w:rPr>
          <w:sz w:val="21"/>
          <w:color w:val="000000"/>
        </w:rPr>
        <w:t xml:space="preserve">1 </w:t>
      </w:r>
      <w:r>
        <w:rPr>
          <w:sz w:val="21"/>
          <w:color w:val="000000"/>
        </w:rPr>
        <w:t>日至今须拥有同类设备项目业绩，并可提供对应项目业主单位出具并加盖公章的正面履约评价材料，完整体现过往项目供货、安装、售后全流程服务水平。</w:t>
      </w:r>
    </w:p>
    <w:p>
      <w:pPr>
        <w:pStyle w:val="null3"/>
        <w:jc w:val="both"/>
      </w:pPr>
      <w:r>
        <w:rPr>
          <w:sz w:val="21"/>
          <w:color w:val="000000"/>
        </w:rPr>
        <w:t>2.</w:t>
      </w:r>
      <w:r>
        <w:rPr>
          <w:sz w:val="21"/>
          <w:color w:val="000000"/>
        </w:rPr>
        <w:t>本项目覆盖原厂设备出厂出库、精密器械全程运输防护、院内现场安装调试、多级质量检测验收全流程工作，任一环节质量管控缺失均易引发设备损坏、安装不合规、整机性能不达标等履约问题。具备有效质量管理体系认证可实现出厂检验、仓储运输防护、现场标准化施工、问题整改复核闭环式管控，有效降低各类质量风险。供应商须提供在有效期内、认证范围涵盖医疗设备销售及安装的质量管理体系认证证书。</w:t>
      </w:r>
    </w:p>
    <w:p>
      <w:pPr>
        <w:pStyle w:val="null3"/>
      </w:pPr>
      <w:r>
        <w:rPr/>
        <w:t>采购包1（超声胃镜、胃肠镜系统）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合同签订后的1个月内完成交货、安装、调试及验收。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1期：支付比例100%,设备验收合格签字6个月内全额付款（如中标人为中小企业则按照相关法规支付款项）；中标人凭以下文件申请付款： （1）验收报告（必须有中标人、采购人使用科室及设备管理部的书面确认）； （2）中标人开具的正式增值税专用/普通发票； （3）合同复印件；如项目发生合同融资，采购人应当将合同款项支付到合同约定收款账户。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1期：1．合同设备安装调试完成后10 个工作日内验收，验收应在甲乙双方共同参加下进行。2.验收按国家有关的规定、规范进行。验收时如发现所交付的设备有短缺、次品、损坏或其它不符合本合同约定之情形者，采购人应作出详尽的现场记录，或由甲乙双方签署备忘录。此现场记录或备忘录可用作补充、缺失和更换损坏部件的有效证据。由此产生的有关费用由中标人承担。3. 如果合同设备运输和安装过程中因事故造成货物短缺、损坏，中标人应及时安排换货，以保证合同设备安装的成功完成。换货的相关费用由中标人承担。4.中标人保证合同项下提供的设备不侵犯任何第三方的专利、商标或版权等知识产权。否则，中标人须承担对第三方的知识产权的侵权责任并承担因此而发生的所有费用。</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账号：101009516010000041</w:t>
            </w:r>
          </w:p>
          <w:p>
            <w:pPr>
              <w:pStyle w:val="null3"/>
            </w:pPr>
            <w:r>
              <w:rPr/>
              <w:t>户名：广州中医药大学第一附属医院</w:t>
            </w:r>
          </w:p>
          <w:p>
            <w:pPr>
              <w:pStyle w:val="null3"/>
            </w:pPr>
            <w:r>
              <w:rPr/>
              <w:t>开户行：广发银行广州解放北路支行</w:t>
            </w:r>
          </w:p>
          <w:p>
            <w:pPr>
              <w:pStyle w:val="null3"/>
            </w:pPr>
            <w:r>
              <w:rPr/>
              <w:t>支票提交方式：非现金形式</w:t>
            </w:r>
          </w:p>
          <w:p>
            <w:pPr>
              <w:pStyle w:val="null3"/>
            </w:pPr>
            <w:r>
              <w:rPr/>
              <w:t>汇票、本票提交方式：非现金形式</w:t>
            </w:r>
          </w:p>
          <w:p>
            <w:pPr>
              <w:pStyle w:val="null3"/>
            </w:pPr>
            <w:r>
              <w:rPr/>
              <w:t>说明：签订合同5个工作日内，中标人应向采购人缴纳合同总金额5%的履约保证金或履约保函，待中标人履行验收义务后，采购方30天内一次性无息退还或保函在履行验收义务后30 天内失效。 若中标供应商在合同履行期间违约，采购人有权从履约保证金中扣除违约金，履约保证金不足以扣除的部分，采购人可向中标人进一步索赔。中标人不按合同规定提交履约保证金的，视为中标供应商违约，采购人有权单方面解除合同且不须承担任何违约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超声胃镜、胃肠镜系统采购</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4,600,000.00</w:t>
            </w:r>
          </w:p>
        </w:tc>
        <w:tc>
          <w:tcPr>
            <w:tcW w:type="dxa" w:w="831"/>
          </w:tcPr>
          <w:p>
            <w:pPr>
              <w:pStyle w:val="null3"/>
              <w:jc w:val="right"/>
            </w:pPr>
            <w:r>
              <w:rPr/>
              <w:t>4,600,000.00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超声胃镜、胃肠镜系统采购</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（一）图像处理装置</w:t>
            </w:r>
          </w:p>
          <w:p>
            <w:pPr>
              <w:pStyle w:val="null3"/>
              <w:jc w:val="both"/>
            </w:pPr>
            <w:r>
              <w:rPr>
                <w:sz w:val="20"/>
              </w:rPr>
              <w:t>▲</w:t>
            </w:r>
            <w:r>
              <w:rPr>
                <w:sz w:val="20"/>
              </w:rPr>
              <w:t>1</w:t>
            </w:r>
            <w:r>
              <w:rPr>
                <w:sz w:val="20"/>
              </w:rPr>
              <w:t>、主机采用触屏面板设计，所有设置菜单可通过触摸屏进行操作，无需外接键盘操作。（需提供相应的证明材料，如产品彩页或使用说明书或实际制造商厂家出具的技术参数或国内总代理出具的技术参数或具备资质的第三方机构的医疗器械检验报告等作为技术证明文件）</w:t>
            </w:r>
          </w:p>
          <w:p>
            <w:pPr>
              <w:pStyle w:val="null3"/>
              <w:jc w:val="both"/>
            </w:pPr>
            <w:r>
              <w:rPr>
                <w:sz w:val="20"/>
              </w:rPr>
              <w:t>2</w:t>
            </w:r>
            <w:r>
              <w:rPr>
                <w:sz w:val="20"/>
              </w:rPr>
              <w:t>、具备即时切换多项功能，用户可设置自定义按钮，其中自定义功能画面的触控面板自定义按钮≥</w:t>
            </w:r>
            <w:r>
              <w:rPr>
                <w:sz w:val="20"/>
              </w:rPr>
              <w:t>9</w:t>
            </w:r>
            <w:r>
              <w:rPr>
                <w:sz w:val="20"/>
              </w:rPr>
              <w:t>个，内镜遥控按钮≥</w:t>
            </w:r>
            <w:r>
              <w:rPr>
                <w:sz w:val="20"/>
              </w:rPr>
              <w:t>4</w:t>
            </w:r>
            <w:r>
              <w:rPr>
                <w:sz w:val="20"/>
              </w:rPr>
              <w:t>个，基础功能画面的触控面板自定义按钮≥</w:t>
            </w:r>
            <w:r>
              <w:rPr>
                <w:sz w:val="20"/>
              </w:rPr>
              <w:t>2</w:t>
            </w:r>
            <w:r>
              <w:rPr>
                <w:sz w:val="20"/>
              </w:rPr>
              <w:t>个，脚踏开关≥</w:t>
            </w:r>
            <w:r>
              <w:rPr>
                <w:sz w:val="20"/>
              </w:rPr>
              <w:t>1</w:t>
            </w:r>
            <w:r>
              <w:rPr>
                <w:sz w:val="20"/>
              </w:rPr>
              <w:t>个。</w:t>
            </w:r>
          </w:p>
          <w:p>
            <w:pPr>
              <w:pStyle w:val="null3"/>
              <w:jc w:val="both"/>
            </w:pPr>
            <w:r>
              <w:rPr>
                <w:sz w:val="20"/>
              </w:rPr>
              <w:t>3</w:t>
            </w:r>
            <w:r>
              <w:rPr>
                <w:sz w:val="20"/>
              </w:rPr>
              <w:t>、支持模拟信号输出（包括但不限于：</w:t>
            </w:r>
            <w:r>
              <w:rPr>
                <w:sz w:val="20"/>
              </w:rPr>
              <w:t>VBS</w:t>
            </w:r>
            <w:r>
              <w:rPr>
                <w:sz w:val="20"/>
              </w:rPr>
              <w:t>复合接口）和数字信号输出（包括但不限于：</w:t>
            </w:r>
            <w:r>
              <w:rPr>
                <w:sz w:val="20"/>
              </w:rPr>
              <w:t>12G-SDI</w:t>
            </w:r>
            <w:r>
              <w:rPr>
                <w:sz w:val="20"/>
              </w:rPr>
              <w:t>（</w:t>
            </w:r>
            <w:r>
              <w:rPr>
                <w:sz w:val="20"/>
              </w:rPr>
              <w:t>4K/HD</w:t>
            </w:r>
            <w:r>
              <w:rPr>
                <w:sz w:val="20"/>
              </w:rPr>
              <w:t>）、</w:t>
            </w:r>
            <w:r>
              <w:rPr>
                <w:sz w:val="20"/>
              </w:rPr>
              <w:t>3G-SDI(HD)</w:t>
            </w:r>
            <w:r>
              <w:rPr>
                <w:sz w:val="20"/>
              </w:rPr>
              <w:t>、</w:t>
            </w:r>
            <w:r>
              <w:rPr>
                <w:sz w:val="20"/>
              </w:rPr>
              <w:t>HD-SDI</w:t>
            </w:r>
            <w:r>
              <w:rPr>
                <w:sz w:val="20"/>
              </w:rPr>
              <w:t>、</w:t>
            </w:r>
            <w:r>
              <w:rPr>
                <w:sz w:val="20"/>
              </w:rPr>
              <w:t>SD-SDI</w:t>
            </w:r>
            <w:r>
              <w:rPr>
                <w:sz w:val="20"/>
              </w:rPr>
              <w:t>接口）。</w:t>
            </w:r>
          </w:p>
          <w:p>
            <w:pPr>
              <w:pStyle w:val="null3"/>
              <w:jc w:val="both"/>
            </w:pPr>
            <w:r>
              <w:rPr>
                <w:sz w:val="20"/>
              </w:rPr>
              <w:t>▲</w:t>
            </w:r>
            <w:r>
              <w:rPr>
                <w:sz w:val="20"/>
              </w:rPr>
              <w:t>4</w:t>
            </w:r>
            <w:r>
              <w:rPr>
                <w:sz w:val="20"/>
              </w:rPr>
              <w:t>、</w:t>
            </w:r>
            <w:r>
              <w:rPr>
                <w:sz w:val="20"/>
              </w:rPr>
              <w:t>LED</w:t>
            </w:r>
            <w:r>
              <w:rPr>
                <w:sz w:val="20"/>
              </w:rPr>
              <w:t>光源与图像处理装置采用一体化集成设计。（需提供相应的证明材料，如产品彩页或使用说明书或实际制造商厂家出具的技术参数或国内总代理出具的技术参数或具备资质的第三方机构的医疗器械检验报告等作为技术证明文件）</w:t>
            </w:r>
          </w:p>
          <w:p>
            <w:pPr>
              <w:pStyle w:val="null3"/>
              <w:jc w:val="both"/>
            </w:pPr>
            <w:r>
              <w:rPr>
                <w:sz w:val="20"/>
              </w:rPr>
              <w:t>5</w:t>
            </w:r>
            <w:r>
              <w:rPr>
                <w:sz w:val="20"/>
              </w:rPr>
              <w:t>、</w:t>
            </w:r>
            <w:r>
              <w:rPr>
                <w:sz w:val="20"/>
              </w:rPr>
              <w:t>LED</w:t>
            </w:r>
            <w:r>
              <w:rPr>
                <w:sz w:val="20"/>
              </w:rPr>
              <w:t>光源，提供高清晰度和高色彩还原性的图像。</w:t>
            </w:r>
          </w:p>
          <w:p>
            <w:pPr>
              <w:pStyle w:val="null3"/>
              <w:jc w:val="both"/>
            </w:pPr>
            <w:r>
              <w:rPr>
                <w:sz w:val="20"/>
              </w:rPr>
              <w:t>▲</w:t>
            </w:r>
            <w:r>
              <w:rPr>
                <w:sz w:val="20"/>
              </w:rPr>
              <w:t>6</w:t>
            </w:r>
            <w:r>
              <w:rPr>
                <w:sz w:val="20"/>
              </w:rPr>
              <w:t>、广泛的兼容性，可以兼容高清电子胃、肠镜，高清治疗电子胃、肠镜，光学放大电子胃、肠镜，双钳道胃镜、电子十二指肠镜、电子支气管镜等内镜，以此提供种类繁多的内镜功能。（需提供相应的证明材料，如产品彩页或使用说明书或实际制造商厂家出具的技术参数或国内总代理出具的技术参数或具备资质的第三方机构的医疗器械检验报告等作为技术证明文件）</w:t>
            </w:r>
          </w:p>
          <w:p>
            <w:pPr>
              <w:pStyle w:val="null3"/>
              <w:jc w:val="both"/>
            </w:pPr>
            <w:r>
              <w:rPr>
                <w:sz w:val="20"/>
              </w:rPr>
              <w:t>7</w:t>
            </w:r>
            <w:r>
              <w:rPr>
                <w:sz w:val="20"/>
              </w:rPr>
              <w:t>、支持≥</w:t>
            </w:r>
            <w:r>
              <w:rPr>
                <w:sz w:val="20"/>
              </w:rPr>
              <w:t>2</w:t>
            </w:r>
            <w:r>
              <w:rPr>
                <w:sz w:val="20"/>
              </w:rPr>
              <w:t>种不同成像方式；具备≥</w:t>
            </w:r>
            <w:r>
              <w:rPr>
                <w:sz w:val="20"/>
              </w:rPr>
              <w:t>3</w:t>
            </w:r>
            <w:r>
              <w:rPr>
                <w:sz w:val="20"/>
              </w:rPr>
              <w:t>种特殊光观察模式</w:t>
            </w:r>
          </w:p>
          <w:p>
            <w:pPr>
              <w:pStyle w:val="null3"/>
              <w:jc w:val="both"/>
            </w:pPr>
            <w:r>
              <w:rPr>
                <w:sz w:val="20"/>
              </w:rPr>
              <w:t>8</w:t>
            </w:r>
            <w:r>
              <w:rPr>
                <w:sz w:val="20"/>
              </w:rPr>
              <w:t>、用户设置支持≥</w:t>
            </w:r>
            <w:r>
              <w:rPr>
                <w:sz w:val="20"/>
              </w:rPr>
              <w:t>20</w:t>
            </w:r>
            <w:r>
              <w:rPr>
                <w:sz w:val="20"/>
              </w:rPr>
              <w:t>名用户的功能设置；支持患者信息的提前输入功能，可输入≥</w:t>
            </w:r>
            <w:r>
              <w:rPr>
                <w:sz w:val="20"/>
              </w:rPr>
              <w:t>50</w:t>
            </w:r>
            <w:r>
              <w:rPr>
                <w:sz w:val="20"/>
              </w:rPr>
              <w:t>名患者信息，并可在显示器上显示包括但不限于：患者</w:t>
            </w:r>
            <w:r>
              <w:rPr>
                <w:sz w:val="20"/>
              </w:rPr>
              <w:t>ID</w:t>
            </w:r>
            <w:r>
              <w:rPr>
                <w:sz w:val="20"/>
              </w:rPr>
              <w:t>、患者姓名、性别、年龄、出生日期、注释等信息</w:t>
            </w:r>
          </w:p>
          <w:p>
            <w:pPr>
              <w:pStyle w:val="null3"/>
              <w:jc w:val="both"/>
            </w:pPr>
            <w:r>
              <w:rPr>
                <w:sz w:val="20"/>
              </w:rPr>
              <w:t>9</w:t>
            </w:r>
            <w:r>
              <w:rPr>
                <w:sz w:val="20"/>
              </w:rPr>
              <w:t>、色彩调节：在白光观察模式、特殊光观察模式下，调整每张内镜图像色彩。红色调节：≥</w:t>
            </w:r>
            <w:r>
              <w:rPr>
                <w:sz w:val="20"/>
              </w:rPr>
              <w:t>15</w:t>
            </w:r>
            <w:r>
              <w:rPr>
                <w:sz w:val="20"/>
              </w:rPr>
              <w:t>档；蓝色调节：≥</w:t>
            </w:r>
            <w:r>
              <w:rPr>
                <w:sz w:val="20"/>
              </w:rPr>
              <w:t>15</w:t>
            </w:r>
            <w:r>
              <w:rPr>
                <w:sz w:val="20"/>
              </w:rPr>
              <w:t>档；色度调节：≥</w:t>
            </w:r>
            <w:r>
              <w:rPr>
                <w:sz w:val="20"/>
              </w:rPr>
              <w:t>15</w:t>
            </w:r>
            <w:r>
              <w:rPr>
                <w:sz w:val="20"/>
              </w:rPr>
              <w:t>档；</w:t>
            </w:r>
          </w:p>
          <w:p>
            <w:pPr>
              <w:pStyle w:val="null3"/>
              <w:jc w:val="both"/>
            </w:pPr>
            <w:r>
              <w:rPr>
                <w:sz w:val="20"/>
              </w:rPr>
              <w:t>10</w:t>
            </w:r>
            <w:r>
              <w:rPr>
                <w:sz w:val="20"/>
              </w:rPr>
              <w:t>、具有自动增益功能，具有自动调整图像亮度功能。</w:t>
            </w:r>
          </w:p>
          <w:p>
            <w:pPr>
              <w:pStyle w:val="null3"/>
              <w:jc w:val="both"/>
            </w:pPr>
            <w:r>
              <w:rPr>
                <w:sz w:val="20"/>
              </w:rPr>
              <w:t>11</w:t>
            </w:r>
            <w:r>
              <w:rPr>
                <w:sz w:val="20"/>
              </w:rPr>
              <w:t>、对比度≥</w:t>
            </w:r>
            <w:r>
              <w:rPr>
                <w:sz w:val="20"/>
              </w:rPr>
              <w:t>2</w:t>
            </w:r>
            <w:r>
              <w:rPr>
                <w:sz w:val="20"/>
              </w:rPr>
              <w:t>档可调；</w:t>
            </w:r>
          </w:p>
          <w:p>
            <w:pPr>
              <w:pStyle w:val="null3"/>
              <w:jc w:val="both"/>
            </w:pPr>
            <w:r>
              <w:rPr>
                <w:sz w:val="20"/>
              </w:rPr>
              <w:t>12</w:t>
            </w:r>
            <w:r>
              <w:rPr>
                <w:sz w:val="20"/>
              </w:rPr>
              <w:t>、具有保持对比度的亮度调节成像。</w:t>
            </w:r>
          </w:p>
          <w:p>
            <w:pPr>
              <w:pStyle w:val="null3"/>
              <w:jc w:val="both"/>
            </w:pPr>
            <w:r>
              <w:rPr>
                <w:sz w:val="20"/>
              </w:rPr>
              <w:t>13</w:t>
            </w:r>
            <w:r>
              <w:rPr>
                <w:sz w:val="20"/>
              </w:rPr>
              <w:t>、测光模式≥</w:t>
            </w:r>
            <w:r>
              <w:rPr>
                <w:sz w:val="20"/>
              </w:rPr>
              <w:t>3</w:t>
            </w:r>
            <w:r>
              <w:rPr>
                <w:sz w:val="20"/>
              </w:rPr>
              <w:t>种，包含但不限于平均、峰值、全自动，可以切换测光模式。</w:t>
            </w:r>
          </w:p>
          <w:p>
            <w:pPr>
              <w:pStyle w:val="null3"/>
              <w:jc w:val="both"/>
            </w:pPr>
            <w:r>
              <w:rPr>
                <w:sz w:val="20"/>
              </w:rPr>
              <w:t>14</w:t>
            </w:r>
            <w:r>
              <w:rPr>
                <w:sz w:val="20"/>
              </w:rPr>
              <w:t>、图像强调设定≥</w:t>
            </w:r>
            <w:r>
              <w:rPr>
                <w:sz w:val="20"/>
              </w:rPr>
              <w:t>2</w:t>
            </w:r>
            <w:r>
              <w:rPr>
                <w:sz w:val="20"/>
              </w:rPr>
              <w:t>种，强调等级≥</w:t>
            </w:r>
            <w:r>
              <w:rPr>
                <w:sz w:val="20"/>
              </w:rPr>
              <w:t>8</w:t>
            </w:r>
            <w:r>
              <w:rPr>
                <w:sz w:val="20"/>
              </w:rPr>
              <w:t>档可调，可切换模式≥</w:t>
            </w:r>
            <w:r>
              <w:rPr>
                <w:sz w:val="20"/>
              </w:rPr>
              <w:t>3</w:t>
            </w:r>
            <w:r>
              <w:rPr>
                <w:sz w:val="20"/>
              </w:rPr>
              <w:t>种</w:t>
            </w:r>
          </w:p>
          <w:p>
            <w:pPr>
              <w:pStyle w:val="null3"/>
              <w:jc w:val="both"/>
            </w:pPr>
            <w:r>
              <w:rPr>
                <w:sz w:val="20"/>
              </w:rPr>
              <w:t>15</w:t>
            </w:r>
            <w:r>
              <w:rPr>
                <w:sz w:val="20"/>
              </w:rPr>
              <w:t>、具有预冻结功能；</w:t>
            </w:r>
          </w:p>
          <w:p>
            <w:pPr>
              <w:pStyle w:val="null3"/>
              <w:jc w:val="both"/>
            </w:pPr>
            <w:r>
              <w:rPr>
                <w:sz w:val="20"/>
              </w:rPr>
              <w:t>16</w:t>
            </w:r>
            <w:r>
              <w:rPr>
                <w:sz w:val="20"/>
              </w:rPr>
              <w:t>、具有窄带光成像观察模式；</w:t>
            </w:r>
          </w:p>
          <w:p>
            <w:pPr>
              <w:pStyle w:val="null3"/>
              <w:jc w:val="both"/>
            </w:pPr>
            <w:r>
              <w:rPr>
                <w:sz w:val="20"/>
              </w:rPr>
              <w:t>▲</w:t>
            </w:r>
            <w:r>
              <w:rPr>
                <w:sz w:val="20"/>
              </w:rPr>
              <w:t>17</w:t>
            </w:r>
            <w:r>
              <w:rPr>
                <w:sz w:val="20"/>
              </w:rPr>
              <w:t>、具有使用琥珀红光成像或红色照明光成像或红光深层成像，提高了深层血管和出血点的可视性，方便医生进行快速止血处理和预防性出血。（需提供相应的证明材料，如产品彩页或使用说明书或实际制造商厂家出具的技术参数或国内总代理出具的技术参数或具备资质的第三方机构的医疗器械检验报告等作为技术证明文件）</w:t>
            </w:r>
          </w:p>
          <w:p>
            <w:pPr>
              <w:pStyle w:val="null3"/>
              <w:jc w:val="both"/>
            </w:pPr>
            <w:r>
              <w:rPr>
                <w:sz w:val="20"/>
              </w:rPr>
              <w:t>▲</w:t>
            </w:r>
            <w:r>
              <w:rPr>
                <w:sz w:val="20"/>
              </w:rPr>
              <w:t>18</w:t>
            </w:r>
            <w:r>
              <w:rPr>
                <w:sz w:val="20"/>
              </w:rPr>
              <w:t>、具有卓显染色成像或自体荧光成像观察模式或蓝光成像，可识别肿瘤性病变和正常组织；（需提供相应的证明材料，如产品彩页或使用说明书或实际制造商厂家出具的技术参数或国内总代理出具的技术参数或具备资质的第三方机构的医疗器械检验报告等作为技术证明文件）</w:t>
            </w:r>
          </w:p>
          <w:p>
            <w:pPr>
              <w:pStyle w:val="null3"/>
              <w:jc w:val="both"/>
            </w:pPr>
            <w:r>
              <w:rPr>
                <w:sz w:val="20"/>
              </w:rPr>
              <w:t>19</w:t>
            </w:r>
            <w:r>
              <w:rPr>
                <w:sz w:val="20"/>
              </w:rPr>
              <w:t>、构造与色彩强调联合强调成像观察模式，可切换等级≥</w:t>
            </w:r>
            <w:r>
              <w:rPr>
                <w:sz w:val="20"/>
              </w:rPr>
              <w:t>3</w:t>
            </w:r>
            <w:r>
              <w:rPr>
                <w:sz w:val="20"/>
              </w:rPr>
              <w:t>档。</w:t>
            </w:r>
          </w:p>
          <w:p>
            <w:pPr>
              <w:pStyle w:val="null3"/>
              <w:jc w:val="both"/>
            </w:pPr>
            <w:r>
              <w:rPr>
                <w:sz w:val="20"/>
              </w:rPr>
              <w:t>20</w:t>
            </w:r>
            <w:r>
              <w:rPr>
                <w:sz w:val="20"/>
              </w:rPr>
              <w:t>、图像存储：可将图像存储到外围设备：包括但不限于便携式存储器、录像机、彩色视频打印机、服务器等。</w:t>
            </w:r>
          </w:p>
          <w:p>
            <w:pPr>
              <w:pStyle w:val="null3"/>
              <w:jc w:val="both"/>
            </w:pPr>
            <w:r>
              <w:rPr>
                <w:sz w:val="20"/>
              </w:rPr>
              <w:t>21</w:t>
            </w:r>
            <w:r>
              <w:rPr>
                <w:sz w:val="20"/>
              </w:rPr>
              <w:t>、可显示记录状态：可以在监视器上显示周边设备的记录状态；</w:t>
            </w:r>
          </w:p>
          <w:p>
            <w:pPr>
              <w:pStyle w:val="null3"/>
              <w:jc w:val="both"/>
            </w:pPr>
            <w:r>
              <w:rPr>
                <w:sz w:val="20"/>
              </w:rPr>
              <w:t>（二）超声内窥镜图像处理装置</w:t>
            </w:r>
          </w:p>
          <w:p>
            <w:pPr>
              <w:pStyle w:val="null3"/>
              <w:jc w:val="both"/>
            </w:pPr>
            <w:r>
              <w:rPr>
                <w:sz w:val="20"/>
              </w:rPr>
              <w:t>1</w:t>
            </w:r>
            <w:r>
              <w:rPr>
                <w:sz w:val="20"/>
              </w:rPr>
              <w:t>、超声扫描模式</w:t>
            </w:r>
            <w:r>
              <w:rPr>
                <w:sz w:val="20"/>
              </w:rPr>
              <w:t>:</w:t>
            </w:r>
            <w:r>
              <w:rPr>
                <w:sz w:val="20"/>
              </w:rPr>
              <w:t>机械扫描、电子扫描；（需提供相应的证明材料，如产品彩页或使用说明书或实际制造商厂家出具的技术参数或国内总代理出具的技术参数或具备资质的第三方机构的医疗器械检验报告等作为技术证明文件）</w:t>
            </w:r>
          </w:p>
          <w:p>
            <w:pPr>
              <w:pStyle w:val="null3"/>
              <w:jc w:val="both"/>
            </w:pPr>
            <w:r>
              <w:rPr>
                <w:sz w:val="20"/>
              </w:rPr>
              <w:t>2</w:t>
            </w:r>
            <w:r>
              <w:rPr>
                <w:sz w:val="20"/>
              </w:rPr>
              <w:t xml:space="preserve">、机械扫描可用频率可覆盖 </w:t>
            </w:r>
            <w:r>
              <w:rPr>
                <w:sz w:val="20"/>
              </w:rPr>
              <w:t>12MHz-20MHz</w:t>
            </w:r>
            <w:r>
              <w:rPr>
                <w:sz w:val="20"/>
              </w:rPr>
              <w:t>；</w:t>
            </w:r>
          </w:p>
          <w:p>
            <w:pPr>
              <w:pStyle w:val="null3"/>
              <w:jc w:val="both"/>
            </w:pPr>
            <w:r>
              <w:rPr>
                <w:sz w:val="20"/>
              </w:rPr>
              <w:t>4</w:t>
            </w:r>
            <w:r>
              <w:rPr>
                <w:sz w:val="20"/>
              </w:rPr>
              <w:t xml:space="preserve">、机械扫描显示模式包括但不限于 </w:t>
            </w:r>
            <w:r>
              <w:rPr>
                <w:sz w:val="20"/>
              </w:rPr>
              <w:t>B</w:t>
            </w:r>
            <w:r>
              <w:rPr>
                <w:sz w:val="20"/>
              </w:rPr>
              <w:t>模式等；</w:t>
            </w:r>
          </w:p>
          <w:p>
            <w:pPr>
              <w:pStyle w:val="null3"/>
              <w:jc w:val="both"/>
            </w:pPr>
            <w:r>
              <w:rPr>
                <w:sz w:val="20"/>
              </w:rPr>
              <w:t>5</w:t>
            </w:r>
            <w:r>
              <w:rPr>
                <w:sz w:val="20"/>
              </w:rPr>
              <w:t>、机械扫描配套设备包括但不限于机械环扫超声内镜、小探头等；、</w:t>
            </w:r>
          </w:p>
          <w:p>
            <w:pPr>
              <w:pStyle w:val="null3"/>
              <w:jc w:val="both"/>
            </w:pPr>
            <w:r>
              <w:rPr>
                <w:sz w:val="20"/>
              </w:rPr>
              <w:t>6</w:t>
            </w:r>
            <w:r>
              <w:rPr>
                <w:sz w:val="20"/>
              </w:rPr>
              <w:t>、机械扫描显示区域包括但不限于全圆显示，下半圆显示，上半圆显示，滚动；</w:t>
            </w:r>
          </w:p>
          <w:p>
            <w:pPr>
              <w:pStyle w:val="null3"/>
              <w:jc w:val="both"/>
            </w:pPr>
            <w:r>
              <w:rPr>
                <w:sz w:val="20"/>
              </w:rPr>
              <w:t>7</w:t>
            </w:r>
            <w:r>
              <w:rPr>
                <w:sz w:val="20"/>
              </w:rPr>
              <w:t>、机械扫描显示方向：正常</w:t>
            </w:r>
            <w:r>
              <w:rPr>
                <w:sz w:val="20"/>
              </w:rPr>
              <w:t>/</w:t>
            </w:r>
            <w:r>
              <w:rPr>
                <w:sz w:val="20"/>
              </w:rPr>
              <w:t>倒转；</w:t>
            </w:r>
          </w:p>
          <w:p>
            <w:pPr>
              <w:pStyle w:val="null3"/>
              <w:jc w:val="both"/>
            </w:pPr>
            <w:r>
              <w:rPr>
                <w:sz w:val="20"/>
              </w:rPr>
              <w:t>8</w:t>
            </w:r>
            <w:r>
              <w:rPr>
                <w:sz w:val="20"/>
              </w:rPr>
              <w:t>、机械扫描图像调节包括但不限于增益，对比度，时间灵敏度控制，低回声抑制等；</w:t>
            </w:r>
          </w:p>
          <w:p>
            <w:pPr>
              <w:pStyle w:val="null3"/>
              <w:jc w:val="both"/>
            </w:pPr>
            <w:r>
              <w:rPr>
                <w:sz w:val="20"/>
              </w:rPr>
              <w:t xml:space="preserve"> </w:t>
            </w:r>
            <w:r>
              <w:rPr>
                <w:sz w:val="20"/>
              </w:rPr>
              <w:t>9</w:t>
            </w:r>
            <w:r>
              <w:rPr>
                <w:sz w:val="20"/>
              </w:rPr>
              <w:t>、具有图像回放功能：可存储≥</w:t>
            </w:r>
            <w:r>
              <w:rPr>
                <w:sz w:val="20"/>
              </w:rPr>
              <w:t>1200</w:t>
            </w:r>
            <w:r>
              <w:rPr>
                <w:sz w:val="20"/>
              </w:rPr>
              <w:t>帧。</w:t>
            </w:r>
          </w:p>
          <w:p>
            <w:pPr>
              <w:pStyle w:val="null3"/>
              <w:jc w:val="both"/>
            </w:pPr>
            <w:r>
              <w:rPr>
                <w:sz w:val="20"/>
              </w:rPr>
              <w:t>10</w:t>
            </w:r>
            <w:r>
              <w:rPr>
                <w:sz w:val="20"/>
              </w:rPr>
              <w:t>、电子扫描方式包括但不限于环形扫描、凸阵扫描等；</w:t>
            </w:r>
          </w:p>
          <w:p>
            <w:pPr>
              <w:pStyle w:val="null3"/>
              <w:jc w:val="both"/>
            </w:pPr>
            <w:r>
              <w:rPr>
                <w:sz w:val="20"/>
              </w:rPr>
              <w:t>11</w:t>
            </w:r>
            <w:r>
              <w:rPr>
                <w:sz w:val="20"/>
              </w:rPr>
              <w:t>、电子扫描模式包括但不限于</w:t>
            </w:r>
            <w:r>
              <w:rPr>
                <w:sz w:val="20"/>
              </w:rPr>
              <w:t xml:space="preserve">B </w:t>
            </w:r>
            <w:r>
              <w:rPr>
                <w:sz w:val="20"/>
              </w:rPr>
              <w:t>模式、血流模式、脉冲多普勒模式、造影谐波模式、弹性成像模式等；</w:t>
            </w:r>
          </w:p>
          <w:p>
            <w:pPr>
              <w:pStyle w:val="null3"/>
              <w:jc w:val="both"/>
            </w:pPr>
            <w:r>
              <w:rPr>
                <w:sz w:val="20"/>
              </w:rPr>
              <w:t>12</w:t>
            </w:r>
            <w:r>
              <w:rPr>
                <w:sz w:val="20"/>
              </w:rPr>
              <w:t>、电子扫描显示范围可覆盖：</w:t>
            </w:r>
            <w:r>
              <w:rPr>
                <w:sz w:val="20"/>
              </w:rPr>
              <w:t>2-12cm</w:t>
            </w:r>
            <w:r>
              <w:rPr>
                <w:sz w:val="20"/>
              </w:rPr>
              <w:t>；</w:t>
            </w:r>
          </w:p>
          <w:p>
            <w:pPr>
              <w:pStyle w:val="null3"/>
              <w:jc w:val="both"/>
            </w:pPr>
            <w:r>
              <w:rPr>
                <w:sz w:val="20"/>
              </w:rPr>
              <w:t>13</w:t>
            </w:r>
            <w:r>
              <w:rPr>
                <w:sz w:val="20"/>
              </w:rPr>
              <w:t>、电子扫描可用频率可覆盖：</w:t>
            </w:r>
            <w:r>
              <w:rPr>
                <w:sz w:val="20"/>
              </w:rPr>
              <w:t>5-12MHz</w:t>
            </w:r>
            <w:r>
              <w:rPr>
                <w:sz w:val="20"/>
              </w:rPr>
              <w:t>；</w:t>
            </w:r>
          </w:p>
          <w:p>
            <w:pPr>
              <w:pStyle w:val="null3"/>
              <w:jc w:val="both"/>
            </w:pPr>
            <w:r>
              <w:rPr>
                <w:sz w:val="20"/>
              </w:rPr>
              <w:t>14</w:t>
            </w:r>
            <w:r>
              <w:rPr>
                <w:sz w:val="20"/>
              </w:rPr>
              <w:t>、电子扫描图像调节包括但不限于增益、对比度、时间灵敏度控制、低回声抑制，</w:t>
            </w:r>
            <w:r>
              <w:rPr>
                <w:sz w:val="20"/>
              </w:rPr>
              <w:t>B</w:t>
            </w:r>
            <w:r>
              <w:rPr>
                <w:sz w:val="20"/>
              </w:rPr>
              <w:t>图像调节包括但不限于自动调光、灰度图、辉度、彩色图、线密度、余辉、结构增强、回声增强、亮度增强等。</w:t>
            </w:r>
          </w:p>
          <w:p>
            <w:pPr>
              <w:pStyle w:val="null3"/>
              <w:jc w:val="both"/>
            </w:pPr>
            <w:r>
              <w:rPr>
                <w:sz w:val="20"/>
              </w:rPr>
              <w:t>15</w:t>
            </w:r>
            <w:r>
              <w:rPr>
                <w:sz w:val="20"/>
              </w:rPr>
              <w:t>、电子扫描显示区域：环形扫描包括但不限于全圆显示、下半圆显示、上半圆显示、滚动显示，凸阵扫描固定；</w:t>
            </w:r>
          </w:p>
          <w:p>
            <w:pPr>
              <w:pStyle w:val="null3"/>
              <w:jc w:val="both"/>
            </w:pPr>
            <w:r>
              <w:rPr>
                <w:sz w:val="20"/>
              </w:rPr>
              <w:t xml:space="preserve"> </w:t>
            </w:r>
            <w:r>
              <w:rPr>
                <w:sz w:val="20"/>
              </w:rPr>
              <w:t>16</w:t>
            </w:r>
            <w:r>
              <w:rPr>
                <w:sz w:val="20"/>
              </w:rPr>
              <w:t>、电子扫描显示方向：正常</w:t>
            </w:r>
            <w:r>
              <w:rPr>
                <w:sz w:val="20"/>
              </w:rPr>
              <w:t>/</w:t>
            </w:r>
            <w:r>
              <w:rPr>
                <w:sz w:val="20"/>
              </w:rPr>
              <w:t>倒转；</w:t>
            </w:r>
          </w:p>
          <w:p>
            <w:pPr>
              <w:pStyle w:val="null3"/>
              <w:jc w:val="both"/>
            </w:pPr>
            <w:r>
              <w:rPr>
                <w:sz w:val="20"/>
              </w:rPr>
              <w:t>17</w:t>
            </w:r>
            <w:r>
              <w:rPr>
                <w:sz w:val="20"/>
              </w:rPr>
              <w:t>、电子扫描血流模式≥</w:t>
            </w:r>
            <w:r>
              <w:rPr>
                <w:sz w:val="20"/>
              </w:rPr>
              <w:t>3</w:t>
            </w:r>
            <w:r>
              <w:rPr>
                <w:sz w:val="20"/>
              </w:rPr>
              <w:t>种；</w:t>
            </w:r>
          </w:p>
          <w:p>
            <w:pPr>
              <w:pStyle w:val="null3"/>
              <w:jc w:val="both"/>
            </w:pPr>
            <w:r>
              <w:rPr>
                <w:sz w:val="20"/>
              </w:rPr>
              <w:t>18</w:t>
            </w:r>
            <w:r>
              <w:rPr>
                <w:sz w:val="20"/>
              </w:rPr>
              <w:t>、电子扫描多普勒模式≥</w:t>
            </w:r>
            <w:r>
              <w:rPr>
                <w:sz w:val="20"/>
              </w:rPr>
              <w:t>4</w:t>
            </w:r>
            <w:r>
              <w:rPr>
                <w:sz w:val="20"/>
              </w:rPr>
              <w:t>种，滤波器≥</w:t>
            </w:r>
            <w:r>
              <w:rPr>
                <w:sz w:val="20"/>
              </w:rPr>
              <w:t>12</w:t>
            </w:r>
            <w:r>
              <w:rPr>
                <w:sz w:val="20"/>
              </w:rPr>
              <w:t>档可调；</w:t>
            </w:r>
          </w:p>
          <w:p>
            <w:pPr>
              <w:pStyle w:val="null3"/>
              <w:jc w:val="both"/>
            </w:pPr>
            <w:r>
              <w:rPr>
                <w:sz w:val="20"/>
              </w:rPr>
              <w:t>19</w:t>
            </w:r>
            <w:r>
              <w:rPr>
                <w:sz w:val="20"/>
              </w:rPr>
              <w:t>、电子扫描组织谐波模式≥</w:t>
            </w:r>
            <w:r>
              <w:rPr>
                <w:sz w:val="20"/>
              </w:rPr>
              <w:t>3</w:t>
            </w:r>
            <w:r>
              <w:rPr>
                <w:sz w:val="20"/>
              </w:rPr>
              <w:t>种</w:t>
            </w:r>
          </w:p>
          <w:p>
            <w:pPr>
              <w:pStyle w:val="null3"/>
              <w:jc w:val="both"/>
            </w:pPr>
            <w:r>
              <w:rPr>
                <w:sz w:val="20"/>
              </w:rPr>
              <w:t>20</w:t>
            </w:r>
            <w:r>
              <w:rPr>
                <w:sz w:val="20"/>
              </w:rPr>
              <w:t>、全屏对焦：可以手动对焦也可以自动对焦，焦点位置以及焦点数量可调；</w:t>
            </w:r>
          </w:p>
          <w:p>
            <w:pPr>
              <w:pStyle w:val="null3"/>
              <w:jc w:val="both"/>
            </w:pPr>
            <w:r>
              <w:rPr>
                <w:sz w:val="20"/>
              </w:rPr>
              <w:t>21</w:t>
            </w:r>
            <w:r>
              <w:rPr>
                <w:sz w:val="20"/>
              </w:rPr>
              <w:t xml:space="preserve">、具有图像回放功能：可存储≥ </w:t>
            </w:r>
            <w:r>
              <w:rPr>
                <w:sz w:val="20"/>
              </w:rPr>
              <w:t>1800</w:t>
            </w:r>
            <w:r>
              <w:rPr>
                <w:sz w:val="20"/>
              </w:rPr>
              <w:t>帧；</w:t>
            </w:r>
          </w:p>
          <w:p>
            <w:pPr>
              <w:pStyle w:val="null3"/>
              <w:jc w:val="both"/>
            </w:pPr>
            <w:r>
              <w:rPr>
                <w:sz w:val="20"/>
              </w:rPr>
              <w:t>22</w:t>
            </w:r>
            <w:r>
              <w:rPr>
                <w:sz w:val="20"/>
              </w:rPr>
              <w:t>、测量数据包括但不限于距离、面积、周长、速度、时间、流量、轨迹等</w:t>
            </w:r>
          </w:p>
          <w:p>
            <w:pPr>
              <w:pStyle w:val="null3"/>
              <w:jc w:val="both"/>
            </w:pPr>
            <w:r>
              <w:rPr>
                <w:sz w:val="20"/>
              </w:rPr>
              <w:t>23</w:t>
            </w:r>
            <w:r>
              <w:rPr>
                <w:sz w:val="20"/>
              </w:rPr>
              <w:t>、具备画中画功能；</w:t>
            </w:r>
          </w:p>
          <w:p>
            <w:pPr>
              <w:pStyle w:val="null3"/>
              <w:jc w:val="both"/>
            </w:pPr>
            <w:r>
              <w:rPr>
                <w:sz w:val="20"/>
              </w:rPr>
              <w:t>24</w:t>
            </w:r>
            <w:r>
              <w:rPr>
                <w:sz w:val="20"/>
              </w:rPr>
              <w:t>、具有弹性成像模式；</w:t>
            </w:r>
          </w:p>
          <w:p>
            <w:pPr>
              <w:pStyle w:val="null3"/>
              <w:jc w:val="both"/>
            </w:pPr>
            <w:r>
              <w:rPr>
                <w:sz w:val="20"/>
              </w:rPr>
              <w:t>▲</w:t>
            </w:r>
            <w:r>
              <w:rPr>
                <w:sz w:val="20"/>
              </w:rPr>
              <w:t>25</w:t>
            </w:r>
            <w:r>
              <w:rPr>
                <w:sz w:val="20"/>
              </w:rPr>
              <w:t>、键盘内置触控板和触摸板，便于使用和清洁</w:t>
            </w:r>
          </w:p>
          <w:p>
            <w:pPr>
              <w:pStyle w:val="null3"/>
              <w:jc w:val="both"/>
            </w:pPr>
            <w:r>
              <w:rPr>
                <w:sz w:val="20"/>
              </w:rPr>
              <w:t>26</w:t>
            </w:r>
            <w:r>
              <w:rPr>
                <w:sz w:val="20"/>
              </w:rPr>
              <w:t>、 可通过</w:t>
            </w:r>
            <w:r>
              <w:rPr>
                <w:sz w:val="20"/>
              </w:rPr>
              <w:t>USB</w:t>
            </w:r>
            <w:r>
              <w:rPr>
                <w:sz w:val="20"/>
              </w:rPr>
              <w:t>进行软件激活，确保新技术的使用</w:t>
            </w:r>
          </w:p>
          <w:p>
            <w:pPr>
              <w:pStyle w:val="null3"/>
              <w:jc w:val="both"/>
            </w:pPr>
            <w:r>
              <w:rPr>
                <w:sz w:val="20"/>
              </w:rPr>
              <w:t>▲</w:t>
            </w:r>
            <w:r>
              <w:rPr>
                <w:sz w:val="20"/>
              </w:rPr>
              <w:t>27</w:t>
            </w:r>
            <w:r>
              <w:rPr>
                <w:sz w:val="20"/>
              </w:rPr>
              <w:t>、一体式超声内镜系统：超声主机和内镜主机可放在一辆台车上，方便移动。</w:t>
            </w:r>
          </w:p>
          <w:p>
            <w:pPr>
              <w:pStyle w:val="null3"/>
              <w:jc w:val="both"/>
            </w:pPr>
            <w:r>
              <w:rPr>
                <w:sz w:val="20"/>
              </w:rPr>
              <w:t>28</w:t>
            </w:r>
            <w:r>
              <w:rPr>
                <w:sz w:val="20"/>
              </w:rPr>
              <w:t>、具有剪切波测量功能。</w:t>
            </w:r>
          </w:p>
          <w:p>
            <w:pPr>
              <w:pStyle w:val="null3"/>
              <w:jc w:val="both"/>
            </w:pPr>
            <w:r>
              <w:rPr>
                <w:sz w:val="20"/>
              </w:rPr>
              <w:t>29</w:t>
            </w:r>
            <w:r>
              <w:rPr>
                <w:sz w:val="20"/>
              </w:rPr>
              <w:t>、双画面显示：脉冲多普勒模式、血流模式、弹性成像模式和造影谐波模式支持双画面显示。</w:t>
            </w:r>
          </w:p>
          <w:p>
            <w:pPr>
              <w:pStyle w:val="null3"/>
              <w:jc w:val="both"/>
            </w:pPr>
            <w:r>
              <w:rPr>
                <w:sz w:val="20"/>
              </w:rPr>
              <w:t>（三）超声小探头驱动器</w:t>
            </w:r>
          </w:p>
          <w:p>
            <w:pPr>
              <w:pStyle w:val="null3"/>
              <w:jc w:val="both"/>
            </w:pPr>
            <w:r>
              <w:rPr>
                <w:sz w:val="20"/>
              </w:rPr>
              <w:t>1</w:t>
            </w:r>
            <w:r>
              <w:rPr>
                <w:sz w:val="20"/>
              </w:rPr>
              <w:t>、与同品牌超声图像处理装置、超声小探头配套使用；（需提供相应的证明材料，如产品彩页或使用说明书或实际制造商厂家出具的技术参数或国内总代理出具的技术参数或具备资质的第三方机构的医疗器械检验报告等作为技术证明文件）</w:t>
            </w:r>
          </w:p>
          <w:p>
            <w:pPr>
              <w:pStyle w:val="null3"/>
              <w:jc w:val="both"/>
            </w:pPr>
            <w:r>
              <w:rPr>
                <w:sz w:val="20"/>
              </w:rPr>
              <w:t>2</w:t>
            </w:r>
            <w:r>
              <w:rPr>
                <w:sz w:val="20"/>
              </w:rPr>
              <w:t>、用于对消化道及其周边器官、上呼吸道系统的腔内超声检查；</w:t>
            </w:r>
          </w:p>
          <w:p>
            <w:pPr>
              <w:pStyle w:val="null3"/>
              <w:jc w:val="both"/>
            </w:pPr>
            <w:r>
              <w:rPr>
                <w:sz w:val="20"/>
              </w:rPr>
              <w:t>▲</w:t>
            </w:r>
            <w:r>
              <w:rPr>
                <w:sz w:val="20"/>
              </w:rPr>
              <w:t>3</w:t>
            </w:r>
            <w:r>
              <w:rPr>
                <w:sz w:val="20"/>
              </w:rPr>
              <w:t>、兼容小探头类型：包括但不限于消化、呼吸、胆胰或者</w:t>
            </w:r>
            <w:r>
              <w:rPr>
                <w:sz w:val="20"/>
              </w:rPr>
              <w:t>3D</w:t>
            </w:r>
            <w:r>
              <w:rPr>
                <w:sz w:val="20"/>
              </w:rPr>
              <w:t>探头（需提供相应的证明材料，如产品彩页或使用说明书或实际制造商厂家出具的技术参数或国内总代理出具的技术参数或具备资质的第三方机构的医疗器械检验报告等作为技术证明文件）</w:t>
            </w:r>
          </w:p>
          <w:p>
            <w:pPr>
              <w:pStyle w:val="null3"/>
              <w:jc w:val="both"/>
            </w:pPr>
            <w:r>
              <w:rPr>
                <w:sz w:val="20"/>
              </w:rPr>
              <w:t>（四）内镜用超声探头一</w:t>
            </w:r>
          </w:p>
          <w:p>
            <w:pPr>
              <w:pStyle w:val="null3"/>
              <w:jc w:val="both"/>
            </w:pPr>
            <w:r>
              <w:rPr>
                <w:sz w:val="20"/>
              </w:rPr>
              <w:t>1</w:t>
            </w:r>
            <w:r>
              <w:rPr>
                <w:sz w:val="20"/>
              </w:rPr>
              <w:t>、显示模式：至少包含</w:t>
            </w:r>
            <w:r>
              <w:rPr>
                <w:sz w:val="20"/>
              </w:rPr>
              <w:t>B</w:t>
            </w:r>
            <w:r>
              <w:rPr>
                <w:sz w:val="20"/>
              </w:rPr>
              <w:t>模式；</w:t>
            </w:r>
          </w:p>
          <w:p>
            <w:pPr>
              <w:pStyle w:val="null3"/>
              <w:jc w:val="both"/>
            </w:pPr>
            <w:r>
              <w:rPr>
                <w:sz w:val="20"/>
              </w:rPr>
              <w:t>2</w:t>
            </w:r>
            <w:r>
              <w:rPr>
                <w:sz w:val="20"/>
              </w:rPr>
              <w:t>、扫描方法：至少包含机械环形扫描；</w:t>
            </w:r>
          </w:p>
          <w:p>
            <w:pPr>
              <w:pStyle w:val="null3"/>
              <w:jc w:val="both"/>
            </w:pPr>
            <w:r>
              <w:rPr>
                <w:sz w:val="20"/>
              </w:rPr>
              <w:t>3</w:t>
            </w:r>
            <w:r>
              <w:rPr>
                <w:sz w:val="20"/>
              </w:rPr>
              <w:t>、扫描方向：垂直于插入方向；</w:t>
            </w:r>
          </w:p>
          <w:p>
            <w:pPr>
              <w:pStyle w:val="null3"/>
              <w:jc w:val="both"/>
            </w:pPr>
            <w:r>
              <w:rPr>
                <w:sz w:val="20"/>
              </w:rPr>
              <w:t>4</w:t>
            </w:r>
            <w:r>
              <w:rPr>
                <w:sz w:val="20"/>
              </w:rPr>
              <w:t>、探头频率≥</w:t>
            </w:r>
            <w:r>
              <w:rPr>
                <w:sz w:val="20"/>
              </w:rPr>
              <w:t>20MHz</w:t>
            </w:r>
            <w:r>
              <w:rPr>
                <w:sz w:val="20"/>
              </w:rPr>
              <w:t>；</w:t>
            </w:r>
          </w:p>
          <w:p>
            <w:pPr>
              <w:pStyle w:val="null3"/>
              <w:jc w:val="both"/>
            </w:pPr>
            <w:r>
              <w:rPr>
                <w:sz w:val="20"/>
              </w:rPr>
              <w:t>5</w:t>
            </w:r>
            <w:r>
              <w:rPr>
                <w:sz w:val="20"/>
              </w:rPr>
              <w:t>、插入部外径：≤</w:t>
            </w:r>
            <w:r>
              <w:rPr>
                <w:sz w:val="20"/>
              </w:rPr>
              <w:t>2.5mm</w:t>
            </w:r>
            <w:r>
              <w:rPr>
                <w:sz w:val="20"/>
              </w:rPr>
              <w:t>；</w:t>
            </w:r>
          </w:p>
          <w:p>
            <w:pPr>
              <w:pStyle w:val="null3"/>
              <w:jc w:val="both"/>
            </w:pPr>
            <w:r>
              <w:rPr>
                <w:sz w:val="20"/>
              </w:rPr>
              <w:t>6</w:t>
            </w:r>
            <w:r>
              <w:rPr>
                <w:sz w:val="20"/>
              </w:rPr>
              <w:t>、适用内镜管道直径：≤</w:t>
            </w:r>
            <w:r>
              <w:rPr>
                <w:sz w:val="20"/>
              </w:rPr>
              <w:t>3.0mm</w:t>
            </w:r>
            <w:r>
              <w:rPr>
                <w:sz w:val="20"/>
              </w:rPr>
              <w:t>；</w:t>
            </w:r>
          </w:p>
          <w:p>
            <w:pPr>
              <w:pStyle w:val="null3"/>
              <w:jc w:val="both"/>
            </w:pPr>
            <w:r>
              <w:rPr>
                <w:sz w:val="20"/>
              </w:rPr>
              <w:t>7</w:t>
            </w:r>
            <w:r>
              <w:rPr>
                <w:sz w:val="20"/>
              </w:rPr>
              <w:t>、接触方式：直接接触方式；</w:t>
            </w:r>
          </w:p>
          <w:p>
            <w:pPr>
              <w:pStyle w:val="null3"/>
              <w:jc w:val="both"/>
            </w:pPr>
            <w:r>
              <w:rPr>
                <w:sz w:val="20"/>
              </w:rPr>
              <w:t>8</w:t>
            </w:r>
            <w:r>
              <w:rPr>
                <w:sz w:val="20"/>
              </w:rPr>
              <w:t>、清洗消毒性能：具备防水帽，可进行全浸泡清洗消毒。</w:t>
            </w:r>
          </w:p>
          <w:p>
            <w:pPr>
              <w:pStyle w:val="null3"/>
              <w:jc w:val="both"/>
            </w:pPr>
            <w:r>
              <w:rPr>
                <w:sz w:val="20"/>
              </w:rPr>
              <w:t>（五）内镜用超声探头二</w:t>
            </w:r>
          </w:p>
          <w:p>
            <w:pPr>
              <w:pStyle w:val="null3"/>
              <w:jc w:val="both"/>
            </w:pPr>
            <w:r>
              <w:rPr>
                <w:sz w:val="20"/>
              </w:rPr>
              <w:t>1</w:t>
            </w:r>
            <w:r>
              <w:rPr>
                <w:sz w:val="20"/>
              </w:rPr>
              <w:t>、显示模式：至少包含</w:t>
            </w:r>
            <w:r>
              <w:rPr>
                <w:sz w:val="20"/>
              </w:rPr>
              <w:t>B</w:t>
            </w:r>
            <w:r>
              <w:rPr>
                <w:sz w:val="20"/>
              </w:rPr>
              <w:t>模式；</w:t>
            </w:r>
          </w:p>
          <w:p>
            <w:pPr>
              <w:pStyle w:val="null3"/>
              <w:jc w:val="both"/>
            </w:pPr>
            <w:r>
              <w:rPr>
                <w:sz w:val="20"/>
              </w:rPr>
              <w:t>2</w:t>
            </w:r>
            <w:r>
              <w:rPr>
                <w:sz w:val="20"/>
              </w:rPr>
              <w:t>、扫描方法：至少包含机械环形扫描；</w:t>
            </w:r>
          </w:p>
          <w:p>
            <w:pPr>
              <w:pStyle w:val="null3"/>
              <w:jc w:val="both"/>
            </w:pPr>
            <w:r>
              <w:rPr>
                <w:sz w:val="20"/>
              </w:rPr>
              <w:t>3</w:t>
            </w:r>
            <w:r>
              <w:rPr>
                <w:sz w:val="20"/>
              </w:rPr>
              <w:t>、扫描方向：垂直于插入方向，可</w:t>
            </w:r>
            <w:r>
              <w:rPr>
                <w:sz w:val="20"/>
              </w:rPr>
              <w:t>360</w:t>
            </w:r>
            <w:r>
              <w:rPr>
                <w:sz w:val="20"/>
              </w:rPr>
              <w:t>°扫描；</w:t>
            </w:r>
          </w:p>
          <w:p>
            <w:pPr>
              <w:pStyle w:val="null3"/>
              <w:jc w:val="both"/>
            </w:pPr>
            <w:r>
              <w:rPr>
                <w:sz w:val="20"/>
              </w:rPr>
              <w:t>4</w:t>
            </w:r>
            <w:r>
              <w:rPr>
                <w:sz w:val="20"/>
              </w:rPr>
              <w:t>、探头频率≥</w:t>
            </w:r>
            <w:r>
              <w:rPr>
                <w:sz w:val="20"/>
              </w:rPr>
              <w:t xml:space="preserve">20MHz </w:t>
            </w:r>
            <w:r>
              <w:rPr>
                <w:sz w:val="20"/>
              </w:rPr>
              <w:t>；</w:t>
            </w:r>
          </w:p>
          <w:p>
            <w:pPr>
              <w:pStyle w:val="null3"/>
              <w:jc w:val="both"/>
            </w:pPr>
            <w:r>
              <w:rPr>
                <w:sz w:val="20"/>
              </w:rPr>
              <w:t>▲</w:t>
            </w:r>
            <w:r>
              <w:rPr>
                <w:sz w:val="20"/>
              </w:rPr>
              <w:t>5</w:t>
            </w:r>
            <w:r>
              <w:rPr>
                <w:sz w:val="20"/>
              </w:rPr>
              <w:t>、插入部外径：≤</w:t>
            </w:r>
            <w:r>
              <w:rPr>
                <w:sz w:val="20"/>
              </w:rPr>
              <w:t>2.0mm</w:t>
            </w:r>
            <w:r>
              <w:rPr>
                <w:sz w:val="20"/>
              </w:rPr>
              <w:t>（先端侧），≤</w:t>
            </w:r>
            <w:r>
              <w:rPr>
                <w:sz w:val="20"/>
              </w:rPr>
              <w:t>2.2mm</w:t>
            </w:r>
            <w:r>
              <w:rPr>
                <w:sz w:val="20"/>
              </w:rPr>
              <w:t>（近端侧）；（需提供相应的证明材料，如产品彩页或使用说明书或实际制造商厂家出具的技术参数或国内总代理出具的技术参数或具备资质的第三方机构的医疗器械检验报告等作为技术证明文件）；</w:t>
            </w:r>
          </w:p>
          <w:p>
            <w:pPr>
              <w:pStyle w:val="null3"/>
              <w:jc w:val="both"/>
            </w:pPr>
            <w:r>
              <w:rPr>
                <w:sz w:val="20"/>
              </w:rPr>
              <w:t>6</w:t>
            </w:r>
            <w:r>
              <w:rPr>
                <w:sz w:val="20"/>
              </w:rPr>
              <w:t>、适用内镜管道直径≤</w:t>
            </w:r>
            <w:r>
              <w:rPr>
                <w:sz w:val="20"/>
              </w:rPr>
              <w:t>3.5mm</w:t>
            </w:r>
            <w:r>
              <w:rPr>
                <w:sz w:val="20"/>
              </w:rPr>
              <w:t>；</w:t>
            </w:r>
          </w:p>
          <w:p>
            <w:pPr>
              <w:pStyle w:val="null3"/>
              <w:jc w:val="both"/>
            </w:pPr>
            <w:r>
              <w:rPr>
                <w:sz w:val="20"/>
              </w:rPr>
              <w:t>7</w:t>
            </w:r>
            <w:r>
              <w:rPr>
                <w:sz w:val="20"/>
              </w:rPr>
              <w:t>、插入管最大外径：≤</w:t>
            </w:r>
            <w:r>
              <w:rPr>
                <w:sz w:val="20"/>
              </w:rPr>
              <w:t>3.0mm</w:t>
            </w:r>
            <w:r>
              <w:rPr>
                <w:sz w:val="20"/>
              </w:rPr>
              <w:t>；</w:t>
            </w:r>
          </w:p>
          <w:p>
            <w:pPr>
              <w:pStyle w:val="null3"/>
              <w:jc w:val="both"/>
            </w:pPr>
            <w:r>
              <w:rPr>
                <w:sz w:val="20"/>
              </w:rPr>
              <w:t>8</w:t>
            </w:r>
            <w:r>
              <w:rPr>
                <w:sz w:val="20"/>
              </w:rPr>
              <w:t>、接触方式：直接接触方式。</w:t>
            </w:r>
          </w:p>
          <w:p>
            <w:pPr>
              <w:pStyle w:val="null3"/>
              <w:jc w:val="both"/>
            </w:pPr>
            <w:r>
              <w:rPr>
                <w:sz w:val="20"/>
              </w:rPr>
              <w:t>（六）超声电子上消化道内窥镜</w:t>
            </w:r>
          </w:p>
          <w:p>
            <w:pPr>
              <w:pStyle w:val="null3"/>
              <w:jc w:val="both"/>
            </w:pPr>
            <w:r>
              <w:rPr>
                <w:sz w:val="20"/>
              </w:rPr>
              <w:t>1.1</w:t>
            </w:r>
            <w:r>
              <w:rPr>
                <w:sz w:val="20"/>
              </w:rPr>
              <w:t>超声参数</w:t>
            </w:r>
          </w:p>
          <w:p>
            <w:pPr>
              <w:pStyle w:val="null3"/>
              <w:jc w:val="both"/>
            </w:pPr>
            <w:r>
              <w:rPr>
                <w:sz w:val="20"/>
              </w:rPr>
              <w:t>1.1.1.</w:t>
            </w:r>
            <w:r>
              <w:rPr>
                <w:sz w:val="20"/>
              </w:rPr>
              <w:t>扫描方式：电子凸阵扫描；</w:t>
            </w:r>
          </w:p>
          <w:p>
            <w:pPr>
              <w:pStyle w:val="null3"/>
              <w:jc w:val="both"/>
            </w:pPr>
            <w:r>
              <w:rPr>
                <w:sz w:val="20"/>
              </w:rPr>
              <w:t>1.1.2.</w:t>
            </w:r>
            <w:r>
              <w:rPr>
                <w:sz w:val="20"/>
              </w:rPr>
              <w:t>扫描方向：平行于插入方向；</w:t>
            </w:r>
          </w:p>
          <w:p>
            <w:pPr>
              <w:pStyle w:val="null3"/>
              <w:jc w:val="both"/>
            </w:pPr>
            <w:r>
              <w:rPr>
                <w:sz w:val="20"/>
              </w:rPr>
              <w:t>1.1.3.</w:t>
            </w:r>
            <w:r>
              <w:rPr>
                <w:sz w:val="20"/>
              </w:rPr>
              <w:t xml:space="preserve">频率可覆盖： </w:t>
            </w:r>
            <w:r>
              <w:rPr>
                <w:sz w:val="20"/>
              </w:rPr>
              <w:t>5M-12MHz</w:t>
            </w:r>
            <w:r>
              <w:rPr>
                <w:sz w:val="20"/>
              </w:rPr>
              <w:t>；</w:t>
            </w:r>
          </w:p>
          <w:p>
            <w:pPr>
              <w:pStyle w:val="null3"/>
              <w:jc w:val="both"/>
            </w:pPr>
            <w:r>
              <w:rPr>
                <w:sz w:val="20"/>
              </w:rPr>
              <w:t>1.1.4.</w:t>
            </w:r>
            <w:r>
              <w:rPr>
                <w:sz w:val="20"/>
              </w:rPr>
              <w:t>扫描范围：≥</w:t>
            </w:r>
            <w:r>
              <w:rPr>
                <w:sz w:val="20"/>
              </w:rPr>
              <w:t>150</w:t>
            </w:r>
            <w:r>
              <w:rPr>
                <w:sz w:val="20"/>
              </w:rPr>
              <w:t>°；</w:t>
            </w:r>
          </w:p>
          <w:p>
            <w:pPr>
              <w:pStyle w:val="null3"/>
              <w:jc w:val="both"/>
            </w:pPr>
            <w:r>
              <w:rPr>
                <w:sz w:val="20"/>
              </w:rPr>
              <w:t>1.1.5.</w:t>
            </w:r>
            <w:r>
              <w:rPr>
                <w:sz w:val="20"/>
              </w:rPr>
              <w:t>接触方法：包括但不限于水囊法、直接接触法等；</w:t>
            </w:r>
          </w:p>
          <w:p>
            <w:pPr>
              <w:pStyle w:val="null3"/>
              <w:jc w:val="both"/>
            </w:pPr>
            <w:r>
              <w:rPr>
                <w:sz w:val="20"/>
              </w:rPr>
              <w:t>1.1.6.</w:t>
            </w:r>
            <w:r>
              <w:rPr>
                <w:sz w:val="20"/>
              </w:rPr>
              <w:t>操作模式：包括但不限于</w:t>
            </w:r>
            <w:r>
              <w:rPr>
                <w:sz w:val="20"/>
              </w:rPr>
              <w:t>B</w:t>
            </w:r>
            <w:r>
              <w:rPr>
                <w:sz w:val="20"/>
              </w:rPr>
              <w:t>模式、彩色血流模式、能量血流模式、组织谐波模式、弹性成像模式、造影谐波模式等。</w:t>
            </w:r>
          </w:p>
          <w:p>
            <w:pPr>
              <w:pStyle w:val="null3"/>
              <w:jc w:val="both"/>
            </w:pPr>
            <w:r>
              <w:rPr>
                <w:sz w:val="20"/>
              </w:rPr>
              <w:t>1.2</w:t>
            </w:r>
            <w:r>
              <w:rPr>
                <w:sz w:val="20"/>
              </w:rPr>
              <w:t>光学参数</w:t>
            </w:r>
          </w:p>
          <w:p>
            <w:pPr>
              <w:pStyle w:val="null3"/>
              <w:jc w:val="both"/>
            </w:pPr>
            <w:r>
              <w:rPr>
                <w:sz w:val="20"/>
              </w:rPr>
              <w:t>1.2.1</w:t>
            </w:r>
            <w:r>
              <w:rPr>
                <w:sz w:val="20"/>
              </w:rPr>
              <w:t>视野角：≥</w:t>
            </w:r>
            <w:r>
              <w:rPr>
                <w:sz w:val="20"/>
              </w:rPr>
              <w:t>100</w:t>
            </w:r>
            <w:r>
              <w:rPr>
                <w:sz w:val="20"/>
              </w:rPr>
              <w:t>°；</w:t>
            </w:r>
          </w:p>
          <w:p>
            <w:pPr>
              <w:pStyle w:val="null3"/>
              <w:jc w:val="both"/>
            </w:pPr>
            <w:r>
              <w:rPr>
                <w:sz w:val="20"/>
              </w:rPr>
              <w:t>1.2.2</w:t>
            </w:r>
            <w:r>
              <w:rPr>
                <w:sz w:val="20"/>
              </w:rPr>
              <w:t>视野方向：≥</w:t>
            </w:r>
            <w:r>
              <w:rPr>
                <w:sz w:val="20"/>
              </w:rPr>
              <w:t>45</w:t>
            </w:r>
            <w:r>
              <w:rPr>
                <w:sz w:val="20"/>
              </w:rPr>
              <w:t>°前斜视；</w:t>
            </w:r>
          </w:p>
          <w:p>
            <w:pPr>
              <w:pStyle w:val="null3"/>
              <w:jc w:val="both"/>
            </w:pPr>
            <w:r>
              <w:rPr>
                <w:sz w:val="20"/>
              </w:rPr>
              <w:t xml:space="preserve"> </w:t>
            </w:r>
            <w:r>
              <w:rPr>
                <w:sz w:val="20"/>
              </w:rPr>
              <w:t>1.2.3</w:t>
            </w:r>
            <w:r>
              <w:rPr>
                <w:sz w:val="20"/>
              </w:rPr>
              <w:t>景深：可覆盖</w:t>
            </w:r>
            <w:r>
              <w:rPr>
                <w:sz w:val="20"/>
              </w:rPr>
              <w:t>3-100mm</w:t>
            </w:r>
            <w:r>
              <w:rPr>
                <w:sz w:val="20"/>
              </w:rPr>
              <w:t>；</w:t>
            </w:r>
          </w:p>
          <w:p>
            <w:pPr>
              <w:pStyle w:val="null3"/>
              <w:jc w:val="both"/>
            </w:pPr>
            <w:r>
              <w:rPr>
                <w:sz w:val="20"/>
              </w:rPr>
              <w:t>1.2.4</w:t>
            </w:r>
            <w:r>
              <w:rPr>
                <w:sz w:val="20"/>
              </w:rPr>
              <w:t>最小可视距离≥</w:t>
            </w:r>
            <w:r>
              <w:rPr>
                <w:sz w:val="20"/>
              </w:rPr>
              <w:t>5.5mm</w:t>
            </w:r>
            <w:r>
              <w:rPr>
                <w:sz w:val="20"/>
              </w:rPr>
              <w:t>；</w:t>
            </w:r>
          </w:p>
          <w:p>
            <w:pPr>
              <w:pStyle w:val="null3"/>
              <w:jc w:val="both"/>
            </w:pPr>
            <w:r>
              <w:rPr>
                <w:sz w:val="20"/>
              </w:rPr>
              <w:t>1.2.5</w:t>
            </w:r>
            <w:r>
              <w:rPr>
                <w:sz w:val="20"/>
              </w:rPr>
              <w:t>采用凸阵换能器，能够以</w:t>
            </w:r>
            <w:r>
              <w:rPr>
                <w:sz w:val="20"/>
              </w:rPr>
              <w:t>B</w:t>
            </w:r>
            <w:r>
              <w:rPr>
                <w:sz w:val="20"/>
              </w:rPr>
              <w:t>模式传送出高画质图像，可呈现深层超声图像。</w:t>
            </w:r>
          </w:p>
          <w:p>
            <w:pPr>
              <w:pStyle w:val="null3"/>
              <w:jc w:val="both"/>
            </w:pPr>
            <w:r>
              <w:rPr>
                <w:sz w:val="20"/>
              </w:rPr>
              <w:t>1.3</w:t>
            </w:r>
            <w:r>
              <w:rPr>
                <w:sz w:val="20"/>
              </w:rPr>
              <w:t>插入部分及操作部参数</w:t>
            </w:r>
          </w:p>
          <w:p>
            <w:pPr>
              <w:pStyle w:val="null3"/>
              <w:jc w:val="both"/>
            </w:pPr>
            <w:r>
              <w:rPr>
                <w:sz w:val="20"/>
              </w:rPr>
              <w:t>1.3.1</w:t>
            </w:r>
            <w:r>
              <w:rPr>
                <w:sz w:val="20"/>
              </w:rPr>
              <w:t>具备抬钳器；</w:t>
            </w:r>
          </w:p>
          <w:p>
            <w:pPr>
              <w:pStyle w:val="null3"/>
              <w:jc w:val="both"/>
            </w:pPr>
            <w:r>
              <w:rPr>
                <w:sz w:val="20"/>
              </w:rPr>
              <w:t>1.3.2</w:t>
            </w:r>
            <w:r>
              <w:rPr>
                <w:sz w:val="20"/>
              </w:rPr>
              <w:t>具备物镜冲洗功能；</w:t>
            </w:r>
          </w:p>
          <w:p>
            <w:pPr>
              <w:pStyle w:val="null3"/>
              <w:jc w:val="both"/>
            </w:pPr>
            <w:r>
              <w:rPr>
                <w:sz w:val="20"/>
              </w:rPr>
              <w:t>1.3.3</w:t>
            </w:r>
            <w:r>
              <w:rPr>
                <w:sz w:val="20"/>
              </w:rPr>
              <w:t>先端外径：</w:t>
            </w:r>
            <w:r>
              <w:rPr>
                <w:sz w:val="20"/>
              </w:rPr>
              <w:t>≤</w:t>
            </w:r>
            <w:r>
              <w:rPr>
                <w:sz w:val="20"/>
              </w:rPr>
              <w:t>15</w:t>
            </w:r>
            <w:r>
              <w:rPr>
                <w:sz w:val="20"/>
              </w:rPr>
              <w:t>mm</w:t>
            </w:r>
            <w:r>
              <w:rPr>
                <w:sz w:val="20"/>
              </w:rPr>
              <w:t>；</w:t>
            </w:r>
          </w:p>
          <w:p>
            <w:pPr>
              <w:pStyle w:val="null3"/>
              <w:jc w:val="both"/>
            </w:pPr>
            <w:r>
              <w:rPr>
                <w:sz w:val="20"/>
              </w:rPr>
              <w:t>1.3.4</w:t>
            </w:r>
            <w:r>
              <w:rPr>
                <w:sz w:val="20"/>
              </w:rPr>
              <w:t>插入部外径：≤</w:t>
            </w:r>
            <w:r>
              <w:rPr>
                <w:sz w:val="20"/>
              </w:rPr>
              <w:t>13mm</w:t>
            </w:r>
            <w:r>
              <w:rPr>
                <w:sz w:val="20"/>
              </w:rPr>
              <w:t>；</w:t>
            </w:r>
          </w:p>
          <w:p>
            <w:pPr>
              <w:pStyle w:val="null3"/>
              <w:jc w:val="both"/>
            </w:pPr>
            <w:r>
              <w:rPr>
                <w:sz w:val="20"/>
              </w:rPr>
              <w:t>▲</w:t>
            </w:r>
            <w:r>
              <w:rPr>
                <w:sz w:val="20"/>
              </w:rPr>
              <w:t>1.3.5</w:t>
            </w:r>
            <w:r>
              <w:rPr>
                <w:sz w:val="20"/>
              </w:rPr>
              <w:t>钳子管道内径：</w:t>
            </w:r>
            <w:r>
              <w:rPr>
                <w:sz w:val="20"/>
              </w:rPr>
              <w:t>≥</w:t>
            </w:r>
            <w:r>
              <w:rPr>
                <w:sz w:val="20"/>
              </w:rPr>
              <w:t>3.5</w:t>
            </w:r>
            <w:r>
              <w:rPr>
                <w:sz w:val="20"/>
              </w:rPr>
              <w:t>mm</w:t>
            </w:r>
            <w:r>
              <w:rPr>
                <w:sz w:val="20"/>
              </w:rPr>
              <w:t>；（需提供相应的证明材料，如产品彩页或使用说明书或实际制造商厂家出具的技术参数或国内总代理出具的技术参数或具备资质的第三方机构的医疗器械检验报告等作为技术证明文件）；</w:t>
            </w:r>
          </w:p>
          <w:p>
            <w:pPr>
              <w:pStyle w:val="null3"/>
              <w:jc w:val="both"/>
            </w:pPr>
            <w:r>
              <w:rPr>
                <w:sz w:val="20"/>
              </w:rPr>
              <w:t>1.3.6</w:t>
            </w:r>
            <w:r>
              <w:rPr>
                <w:sz w:val="20"/>
              </w:rPr>
              <w:t>弯曲部的弯曲角度：可覆盖上</w:t>
            </w:r>
            <w:r>
              <w:rPr>
                <w:sz w:val="20"/>
              </w:rPr>
              <w:t>130</w:t>
            </w:r>
            <w:r>
              <w:rPr>
                <w:sz w:val="20"/>
              </w:rPr>
              <w:t>°</w:t>
            </w:r>
            <w:r>
              <w:rPr>
                <w:sz w:val="20"/>
              </w:rPr>
              <w:t>/</w:t>
            </w:r>
            <w:r>
              <w:rPr>
                <w:sz w:val="20"/>
              </w:rPr>
              <w:t>下</w:t>
            </w:r>
            <w:r>
              <w:rPr>
                <w:sz w:val="20"/>
              </w:rPr>
              <w:t>90</w:t>
            </w:r>
            <w:r>
              <w:rPr>
                <w:sz w:val="20"/>
              </w:rPr>
              <w:t>°</w:t>
            </w:r>
            <w:r>
              <w:rPr>
                <w:sz w:val="20"/>
              </w:rPr>
              <w:t>/</w:t>
            </w:r>
            <w:r>
              <w:rPr>
                <w:sz w:val="20"/>
              </w:rPr>
              <w:t>左</w:t>
            </w:r>
            <w:r>
              <w:rPr>
                <w:sz w:val="20"/>
              </w:rPr>
              <w:t>90</w:t>
            </w:r>
            <w:r>
              <w:rPr>
                <w:sz w:val="20"/>
              </w:rPr>
              <w:t>°</w:t>
            </w:r>
            <w:r>
              <w:rPr>
                <w:sz w:val="20"/>
              </w:rPr>
              <w:t>/</w:t>
            </w:r>
            <w:r>
              <w:rPr>
                <w:sz w:val="20"/>
              </w:rPr>
              <w:t>右</w:t>
            </w:r>
            <w:r>
              <w:rPr>
                <w:sz w:val="20"/>
              </w:rPr>
              <w:t>90</w:t>
            </w:r>
            <w:r>
              <w:rPr>
                <w:sz w:val="20"/>
              </w:rPr>
              <w:t>°等；</w:t>
            </w:r>
          </w:p>
          <w:p>
            <w:pPr>
              <w:pStyle w:val="null3"/>
              <w:jc w:val="both"/>
            </w:pPr>
            <w:r>
              <w:rPr>
                <w:sz w:val="20"/>
              </w:rPr>
              <w:t>1.3.7</w:t>
            </w:r>
            <w:r>
              <w:rPr>
                <w:sz w:val="20"/>
              </w:rPr>
              <w:t>操作部结构紧凑，轻量化，操作部顶端具备≥</w:t>
            </w:r>
            <w:r>
              <w:rPr>
                <w:sz w:val="20"/>
              </w:rPr>
              <w:t>4</w:t>
            </w:r>
            <w:r>
              <w:rPr>
                <w:sz w:val="20"/>
              </w:rPr>
              <w:t>个遥控按钮；</w:t>
            </w:r>
          </w:p>
          <w:p>
            <w:pPr>
              <w:pStyle w:val="null3"/>
              <w:jc w:val="both"/>
            </w:pPr>
            <w:r>
              <w:rPr>
                <w:sz w:val="20"/>
              </w:rPr>
              <w:t xml:space="preserve">1.3.8 </w:t>
            </w:r>
            <w:r>
              <w:rPr>
                <w:sz w:val="20"/>
              </w:rPr>
              <w:t>全长：≥</w:t>
            </w:r>
            <w:r>
              <w:rPr>
                <w:sz w:val="20"/>
              </w:rPr>
              <w:t>1550mm</w:t>
            </w:r>
            <w:r>
              <w:rPr>
                <w:sz w:val="20"/>
              </w:rPr>
              <w:t>，有效长度：≥</w:t>
            </w:r>
            <w:r>
              <w:rPr>
                <w:sz w:val="20"/>
              </w:rPr>
              <w:t>1250mm</w:t>
            </w:r>
            <w:r>
              <w:rPr>
                <w:sz w:val="20"/>
              </w:rPr>
              <w:t>。</w:t>
            </w:r>
          </w:p>
          <w:p>
            <w:pPr>
              <w:pStyle w:val="null3"/>
              <w:jc w:val="both"/>
            </w:pPr>
            <w:r>
              <w:rPr>
                <w:sz w:val="20"/>
              </w:rPr>
              <w:t>（七）光学放大电子上消化道内窥镜一</w:t>
            </w:r>
          </w:p>
          <w:p>
            <w:pPr>
              <w:pStyle w:val="null3"/>
              <w:jc w:val="both"/>
            </w:pPr>
            <w:r>
              <w:rPr>
                <w:sz w:val="20"/>
              </w:rPr>
              <w:t>1</w:t>
            </w:r>
            <w:r>
              <w:rPr>
                <w:sz w:val="20"/>
              </w:rPr>
              <w:t>、视野角：≤</w:t>
            </w:r>
            <w:r>
              <w:rPr>
                <w:sz w:val="20"/>
              </w:rPr>
              <w:t>140</w:t>
            </w:r>
            <w:r>
              <w:rPr>
                <w:sz w:val="20"/>
              </w:rPr>
              <w:t>°（常规观察），≤</w:t>
            </w:r>
            <w:r>
              <w:rPr>
                <w:sz w:val="20"/>
              </w:rPr>
              <w:t>95</w:t>
            </w:r>
            <w:r>
              <w:rPr>
                <w:sz w:val="20"/>
              </w:rPr>
              <w:t>°（放大观察），视野方向：直视；（需提供相应的证明材料，如产品彩页或使用说明书或实际制造商厂家出具的技术参数或国内总代理出具的技术参数或具备资质的第三方机构的医疗器械检验报告等作为技术证明文件）；</w:t>
            </w:r>
          </w:p>
          <w:p>
            <w:pPr>
              <w:pStyle w:val="null3"/>
              <w:jc w:val="both"/>
            </w:pPr>
            <w:r>
              <w:rPr>
                <w:sz w:val="20"/>
              </w:rPr>
              <w:t>2</w:t>
            </w:r>
            <w:r>
              <w:rPr>
                <w:sz w:val="20"/>
              </w:rPr>
              <w:t>、景深：可覆盖</w:t>
            </w:r>
            <w:r>
              <w:rPr>
                <w:sz w:val="20"/>
              </w:rPr>
              <w:t>1.5-3mm</w:t>
            </w:r>
            <w:r>
              <w:rPr>
                <w:sz w:val="20"/>
              </w:rPr>
              <w:t>（放大观察）、可覆盖</w:t>
            </w:r>
            <w:r>
              <w:rPr>
                <w:sz w:val="20"/>
              </w:rPr>
              <w:t>7-100mm</w:t>
            </w:r>
            <w:r>
              <w:rPr>
                <w:sz w:val="20"/>
              </w:rPr>
              <w:t>（常规观察）；</w:t>
            </w:r>
          </w:p>
          <w:p>
            <w:pPr>
              <w:pStyle w:val="null3"/>
              <w:jc w:val="both"/>
            </w:pPr>
            <w:r>
              <w:rPr>
                <w:sz w:val="20"/>
              </w:rPr>
              <w:t>▲</w:t>
            </w:r>
            <w:r>
              <w:rPr>
                <w:sz w:val="20"/>
              </w:rPr>
              <w:t>3</w:t>
            </w:r>
            <w:r>
              <w:rPr>
                <w:sz w:val="20"/>
              </w:rPr>
              <w:t>、插入部外径≤</w:t>
            </w:r>
            <w:r>
              <w:rPr>
                <w:sz w:val="20"/>
              </w:rPr>
              <w:t>9.8mm</w:t>
            </w:r>
            <w:r>
              <w:rPr>
                <w:sz w:val="20"/>
              </w:rPr>
              <w:t>；（需提供相应的证明材料，如产品彩页或使用说明书或实际制造商厂家出具的技术参数或国内总代理出具的技术参数或具备资质的第三方机构的医疗器械检验报告等作为技术证明文件）；</w:t>
            </w:r>
          </w:p>
          <w:p>
            <w:pPr>
              <w:pStyle w:val="null3"/>
              <w:jc w:val="both"/>
            </w:pPr>
            <w:r>
              <w:rPr>
                <w:sz w:val="20"/>
              </w:rPr>
              <w:t>▲</w:t>
            </w:r>
            <w:r>
              <w:rPr>
                <w:sz w:val="20"/>
              </w:rPr>
              <w:t>4</w:t>
            </w:r>
            <w:r>
              <w:rPr>
                <w:sz w:val="20"/>
              </w:rPr>
              <w:t>、先端部外径≤</w:t>
            </w:r>
            <w:r>
              <w:rPr>
                <w:sz w:val="20"/>
              </w:rPr>
              <w:t>10.0mm</w:t>
            </w:r>
            <w:r>
              <w:rPr>
                <w:sz w:val="20"/>
              </w:rPr>
              <w:t>；（需提供相应的证明材料，如产品彩页或使用说明书或实际制造商厂家出具的技术参数或国内总代理出具的技术参数或具备资质的第三方机构的医疗器械检验报告等作为技术证明文件）</w:t>
            </w:r>
          </w:p>
          <w:p>
            <w:pPr>
              <w:pStyle w:val="null3"/>
              <w:jc w:val="both"/>
            </w:pPr>
            <w:r>
              <w:rPr>
                <w:sz w:val="20"/>
              </w:rPr>
              <w:t>5</w:t>
            </w:r>
            <w:r>
              <w:rPr>
                <w:sz w:val="20"/>
              </w:rPr>
              <w:t>、弯曲角度：可覆盖上</w:t>
            </w:r>
            <w:r>
              <w:rPr>
                <w:sz w:val="20"/>
              </w:rPr>
              <w:t>210</w:t>
            </w:r>
            <w:r>
              <w:rPr>
                <w:sz w:val="20"/>
              </w:rPr>
              <w:t>°，下</w:t>
            </w:r>
            <w:r>
              <w:rPr>
                <w:sz w:val="20"/>
              </w:rPr>
              <w:t>90</w:t>
            </w:r>
            <w:r>
              <w:rPr>
                <w:sz w:val="20"/>
              </w:rPr>
              <w:t>°，左</w:t>
            </w:r>
            <w:r>
              <w:rPr>
                <w:sz w:val="20"/>
              </w:rPr>
              <w:t>100</w:t>
            </w:r>
            <w:r>
              <w:rPr>
                <w:sz w:val="20"/>
              </w:rPr>
              <w:t>°，右</w:t>
            </w:r>
            <w:r>
              <w:rPr>
                <w:sz w:val="20"/>
              </w:rPr>
              <w:t>100</w:t>
            </w:r>
            <w:r>
              <w:rPr>
                <w:sz w:val="20"/>
              </w:rPr>
              <w:t>度°；</w:t>
            </w:r>
          </w:p>
          <w:p>
            <w:pPr>
              <w:pStyle w:val="null3"/>
              <w:jc w:val="both"/>
            </w:pPr>
            <w:r>
              <w:rPr>
                <w:sz w:val="20"/>
              </w:rPr>
              <w:t xml:space="preserve"> </w:t>
            </w:r>
            <w:r>
              <w:rPr>
                <w:sz w:val="20"/>
              </w:rPr>
              <w:t>6</w:t>
            </w:r>
            <w:r>
              <w:rPr>
                <w:sz w:val="20"/>
              </w:rPr>
              <w:t>、全长约≥</w:t>
            </w:r>
            <w:r>
              <w:rPr>
                <w:sz w:val="20"/>
              </w:rPr>
              <w:t>1300mm</w:t>
            </w:r>
            <w:r>
              <w:rPr>
                <w:sz w:val="20"/>
              </w:rPr>
              <w:t>，有效长度≥</w:t>
            </w:r>
            <w:r>
              <w:rPr>
                <w:sz w:val="20"/>
              </w:rPr>
              <w:t>1000mm</w:t>
            </w:r>
            <w:r>
              <w:rPr>
                <w:sz w:val="20"/>
              </w:rPr>
              <w:t>；</w:t>
            </w:r>
          </w:p>
          <w:p>
            <w:pPr>
              <w:pStyle w:val="null3"/>
              <w:jc w:val="both"/>
            </w:pPr>
            <w:r>
              <w:rPr>
                <w:sz w:val="20"/>
              </w:rPr>
              <w:t xml:space="preserve"> </w:t>
            </w:r>
            <w:r>
              <w:rPr>
                <w:sz w:val="20"/>
              </w:rPr>
              <w:t>7</w:t>
            </w:r>
            <w:r>
              <w:rPr>
                <w:sz w:val="20"/>
              </w:rPr>
              <w:t>、钳子管道内径</w:t>
            </w:r>
            <w:r>
              <w:rPr>
                <w:sz w:val="20"/>
              </w:rPr>
              <w:t>≥</w:t>
            </w:r>
            <w:r>
              <w:rPr>
                <w:sz w:val="20"/>
              </w:rPr>
              <w:t>2.7</w:t>
            </w:r>
            <w:r>
              <w:rPr>
                <w:sz w:val="20"/>
              </w:rPr>
              <w:t>mm</w:t>
            </w:r>
            <w:r>
              <w:rPr>
                <w:sz w:val="20"/>
              </w:rPr>
              <w:t>，最短可视距离：距离先端部≥</w:t>
            </w:r>
            <w:r>
              <w:rPr>
                <w:sz w:val="20"/>
              </w:rPr>
              <w:t>3.0mm</w:t>
            </w:r>
            <w:r>
              <w:rPr>
                <w:sz w:val="20"/>
              </w:rPr>
              <w:t>；</w:t>
            </w:r>
          </w:p>
          <w:p>
            <w:pPr>
              <w:pStyle w:val="null3"/>
              <w:jc w:val="both"/>
            </w:pPr>
            <w:r>
              <w:rPr>
                <w:sz w:val="20"/>
              </w:rPr>
              <w:t>8</w:t>
            </w:r>
            <w:r>
              <w:rPr>
                <w:sz w:val="20"/>
              </w:rPr>
              <w:t>、具有高清高画质及窄带成像功能；</w:t>
            </w:r>
          </w:p>
          <w:p>
            <w:pPr>
              <w:pStyle w:val="null3"/>
              <w:jc w:val="both"/>
            </w:pPr>
            <w:r>
              <w:rPr>
                <w:sz w:val="20"/>
              </w:rPr>
              <w:t>▲</w:t>
            </w:r>
            <w:r>
              <w:rPr>
                <w:sz w:val="20"/>
              </w:rPr>
              <w:t>9</w:t>
            </w:r>
            <w:r>
              <w:rPr>
                <w:sz w:val="20"/>
              </w:rPr>
              <w:t>、导光束≥</w:t>
            </w:r>
            <w:r>
              <w:rPr>
                <w:sz w:val="20"/>
              </w:rPr>
              <w:t>3</w:t>
            </w:r>
            <w:r>
              <w:rPr>
                <w:sz w:val="20"/>
              </w:rPr>
              <w:t>。（需提供相应的证明材料，如产品彩页或使用说明书或实际制造商厂家出具的技术参数或国内总代理出具的技术参数或具备资质的第三方机构的医疗器械检验报告等作为技术证明文件）；</w:t>
            </w:r>
          </w:p>
          <w:p>
            <w:pPr>
              <w:pStyle w:val="null3"/>
              <w:jc w:val="both"/>
            </w:pPr>
            <w:r>
              <w:rPr>
                <w:sz w:val="20"/>
              </w:rPr>
              <w:t>（八）光学放大电子上消化道内窥镜二</w:t>
            </w:r>
          </w:p>
          <w:p>
            <w:pPr>
              <w:pStyle w:val="null3"/>
              <w:jc w:val="both"/>
            </w:pPr>
            <w:r>
              <w:rPr>
                <w:sz w:val="20"/>
              </w:rPr>
              <w:t>1</w:t>
            </w:r>
            <w:r>
              <w:rPr>
                <w:sz w:val="20"/>
              </w:rPr>
              <w:t>、视野角：正常对焦模式：≥</w:t>
            </w:r>
            <w:r>
              <w:rPr>
                <w:sz w:val="20"/>
              </w:rPr>
              <w:t>140</w:t>
            </w:r>
            <w:r>
              <w:rPr>
                <w:sz w:val="20"/>
              </w:rPr>
              <w:t>°，近焦模式：≥</w:t>
            </w:r>
            <w:r>
              <w:rPr>
                <w:sz w:val="20"/>
              </w:rPr>
              <w:t>140</w:t>
            </w:r>
            <w:r>
              <w:rPr>
                <w:sz w:val="20"/>
              </w:rPr>
              <w:t>°；视野方向：前视。（需提供相应的证明材料，如产品彩页或使用说明书或实际制造商厂家出具的技术参数或国内总代理出具的技术参数或具备资质的第三方机构的医疗器械检验报告等作为技术证明文件）</w:t>
            </w:r>
          </w:p>
          <w:p>
            <w:pPr>
              <w:pStyle w:val="null3"/>
              <w:jc w:val="both"/>
            </w:pPr>
            <w:r>
              <w:rPr>
                <w:sz w:val="20"/>
              </w:rPr>
              <w:t>▲</w:t>
            </w:r>
            <w:r>
              <w:rPr>
                <w:sz w:val="20"/>
              </w:rPr>
              <w:t>3</w:t>
            </w:r>
            <w:r>
              <w:rPr>
                <w:sz w:val="20"/>
              </w:rPr>
              <w:t>、插入部外径≤</w:t>
            </w:r>
            <w:r>
              <w:rPr>
                <w:sz w:val="20"/>
              </w:rPr>
              <w:t>9.8mm</w:t>
            </w:r>
            <w:r>
              <w:rPr>
                <w:sz w:val="20"/>
              </w:rPr>
              <w:t>；（需提供相应的证明材料，如产品彩页或使用说明书或实际制造商厂家出具的技术参数或国内总代理出具的技术参数或具备资质的第三方机构的医疗器械检验报告等作为技术证明文件）</w:t>
            </w:r>
          </w:p>
          <w:p>
            <w:pPr>
              <w:pStyle w:val="null3"/>
              <w:jc w:val="both"/>
            </w:pPr>
            <w:r>
              <w:rPr>
                <w:sz w:val="20"/>
              </w:rPr>
              <w:t>▲</w:t>
            </w:r>
            <w:r>
              <w:rPr>
                <w:sz w:val="20"/>
              </w:rPr>
              <w:t>4</w:t>
            </w:r>
            <w:r>
              <w:rPr>
                <w:sz w:val="20"/>
              </w:rPr>
              <w:t>、先端部外径≤</w:t>
            </w:r>
            <w:r>
              <w:rPr>
                <w:sz w:val="20"/>
              </w:rPr>
              <w:t>10.0mm</w:t>
            </w:r>
            <w:r>
              <w:rPr>
                <w:sz w:val="20"/>
              </w:rPr>
              <w:t>；（需提供相应的证明材料，如产品彩页或使用说明书或实际制造商厂家出具的技术参数或国内总代理出具的技术参数或具备资质的第三方机构的医疗器械检验报告等作为技术证明文件）</w:t>
            </w:r>
          </w:p>
          <w:p>
            <w:pPr>
              <w:pStyle w:val="null3"/>
              <w:jc w:val="both"/>
            </w:pPr>
            <w:r>
              <w:rPr>
                <w:sz w:val="20"/>
              </w:rPr>
              <w:t>5</w:t>
            </w:r>
            <w:r>
              <w:rPr>
                <w:sz w:val="20"/>
              </w:rPr>
              <w:t>、弯曲角度：可覆盖上</w:t>
            </w:r>
            <w:r>
              <w:rPr>
                <w:sz w:val="20"/>
              </w:rPr>
              <w:t>210</w:t>
            </w:r>
            <w:r>
              <w:rPr>
                <w:sz w:val="20"/>
              </w:rPr>
              <w:t>°，下</w:t>
            </w:r>
            <w:r>
              <w:rPr>
                <w:sz w:val="20"/>
              </w:rPr>
              <w:t>90</w:t>
            </w:r>
            <w:r>
              <w:rPr>
                <w:sz w:val="20"/>
              </w:rPr>
              <w:t>°，左</w:t>
            </w:r>
            <w:r>
              <w:rPr>
                <w:sz w:val="20"/>
              </w:rPr>
              <w:t>100</w:t>
            </w:r>
            <w:r>
              <w:rPr>
                <w:sz w:val="20"/>
              </w:rPr>
              <w:t>°，右</w:t>
            </w:r>
            <w:r>
              <w:rPr>
                <w:sz w:val="20"/>
              </w:rPr>
              <w:t>100</w:t>
            </w:r>
            <w:r>
              <w:rPr>
                <w:sz w:val="20"/>
              </w:rPr>
              <w:t>°等。</w:t>
            </w:r>
          </w:p>
          <w:p>
            <w:pPr>
              <w:pStyle w:val="null3"/>
              <w:jc w:val="both"/>
            </w:pPr>
            <w:r>
              <w:rPr>
                <w:sz w:val="20"/>
              </w:rPr>
              <w:t>6</w:t>
            </w:r>
            <w:r>
              <w:rPr>
                <w:sz w:val="20"/>
              </w:rPr>
              <w:t>、全长≥</w:t>
            </w:r>
            <w:r>
              <w:rPr>
                <w:sz w:val="20"/>
              </w:rPr>
              <w:t>1300mm</w:t>
            </w:r>
            <w:r>
              <w:rPr>
                <w:sz w:val="20"/>
              </w:rPr>
              <w:t>，有效长度≥</w:t>
            </w:r>
            <w:r>
              <w:rPr>
                <w:sz w:val="20"/>
              </w:rPr>
              <w:t>1000mm</w:t>
            </w:r>
            <w:r>
              <w:rPr>
                <w:sz w:val="20"/>
              </w:rPr>
              <w:t>；</w:t>
            </w:r>
          </w:p>
          <w:p>
            <w:pPr>
              <w:pStyle w:val="null3"/>
              <w:jc w:val="both"/>
            </w:pPr>
            <w:r>
              <w:rPr>
                <w:sz w:val="20"/>
              </w:rPr>
              <w:t>7</w:t>
            </w:r>
            <w:r>
              <w:rPr>
                <w:sz w:val="20"/>
              </w:rPr>
              <w:t>、钳子管道内径</w:t>
            </w:r>
            <w:r>
              <w:rPr>
                <w:sz w:val="20"/>
              </w:rPr>
              <w:t>≥</w:t>
            </w:r>
            <w:r>
              <w:rPr>
                <w:sz w:val="20"/>
              </w:rPr>
              <w:t>2.7</w:t>
            </w:r>
            <w:r>
              <w:rPr>
                <w:sz w:val="20"/>
              </w:rPr>
              <w:t>mm</w:t>
            </w:r>
            <w:r>
              <w:rPr>
                <w:sz w:val="20"/>
              </w:rPr>
              <w:t>，最短可视距离：距离先端部≥</w:t>
            </w:r>
            <w:r>
              <w:rPr>
                <w:sz w:val="20"/>
              </w:rPr>
              <w:t>3.0mm</w:t>
            </w:r>
            <w:r>
              <w:rPr>
                <w:sz w:val="20"/>
              </w:rPr>
              <w:t>；</w:t>
            </w:r>
          </w:p>
          <w:p>
            <w:pPr>
              <w:pStyle w:val="null3"/>
              <w:jc w:val="both"/>
            </w:pPr>
            <w:r>
              <w:rPr>
                <w:sz w:val="20"/>
              </w:rPr>
              <w:t>8</w:t>
            </w:r>
            <w:r>
              <w:rPr>
                <w:sz w:val="20"/>
              </w:rPr>
              <w:t>、具有高清高画质及窄带成像功能；</w:t>
            </w:r>
          </w:p>
          <w:p>
            <w:pPr>
              <w:pStyle w:val="null3"/>
              <w:jc w:val="both"/>
            </w:pPr>
            <w:r>
              <w:rPr>
                <w:sz w:val="20"/>
              </w:rPr>
              <w:t>▲</w:t>
            </w:r>
            <w:r>
              <w:rPr>
                <w:sz w:val="20"/>
              </w:rPr>
              <w:t>9</w:t>
            </w:r>
            <w:r>
              <w:rPr>
                <w:sz w:val="20"/>
              </w:rPr>
              <w:t>、导光束≥</w:t>
            </w:r>
            <w:r>
              <w:rPr>
                <w:sz w:val="20"/>
              </w:rPr>
              <w:t>3</w:t>
            </w:r>
            <w:r>
              <w:rPr>
                <w:sz w:val="20"/>
              </w:rPr>
              <w:t>。（需提供相应的证明材料，如产品彩页或使用说明书或实际制造商厂家出具的技术参数或国内总代理出具的技术参数或具备资质的第三方机构的医疗器械检验报告等作为技术证明文件）</w:t>
            </w:r>
          </w:p>
          <w:p>
            <w:pPr>
              <w:pStyle w:val="null3"/>
              <w:jc w:val="both"/>
            </w:pPr>
            <w:r>
              <w:rPr>
                <w:sz w:val="20"/>
              </w:rPr>
              <w:t>▲</w:t>
            </w:r>
            <w:r>
              <w:rPr>
                <w:sz w:val="20"/>
              </w:rPr>
              <w:t>10</w:t>
            </w:r>
            <w:r>
              <w:rPr>
                <w:sz w:val="20"/>
              </w:rPr>
              <w:t>、可以一键开启近焦放大模式，实现高倍（≥</w:t>
            </w:r>
            <w:r>
              <w:rPr>
                <w:sz w:val="20"/>
              </w:rPr>
              <w:t>100</w:t>
            </w:r>
            <w:r>
              <w:rPr>
                <w:sz w:val="20"/>
              </w:rPr>
              <w:t>）倍放大观察。</w:t>
            </w:r>
          </w:p>
          <w:p>
            <w:pPr>
              <w:pStyle w:val="null3"/>
              <w:jc w:val="both"/>
            </w:pPr>
            <w:r>
              <w:rPr>
                <w:sz w:val="20"/>
              </w:rPr>
              <w:t>▲</w:t>
            </w:r>
            <w:r>
              <w:rPr>
                <w:sz w:val="20"/>
              </w:rPr>
              <w:t>11</w:t>
            </w:r>
            <w:r>
              <w:rPr>
                <w:sz w:val="20"/>
              </w:rPr>
              <w:t>、具有扩展景深技术：将近距离拍摄的图像与远距离拍摄的图像结合在一起，以生成具有更宽景深的图像，图像区域更高清晰度和丰富细节。</w:t>
            </w:r>
          </w:p>
          <w:p>
            <w:pPr>
              <w:pStyle w:val="null3"/>
              <w:jc w:val="both"/>
            </w:pPr>
            <w:r>
              <w:rPr>
                <w:sz w:val="20"/>
              </w:rPr>
              <w:t>（九）内镜清洗消毒装置</w:t>
            </w:r>
          </w:p>
          <w:p>
            <w:pPr>
              <w:pStyle w:val="null3"/>
              <w:jc w:val="both"/>
            </w:pPr>
            <w:r>
              <w:rPr>
                <w:sz w:val="20"/>
              </w:rPr>
              <w:t>1</w:t>
            </w:r>
            <w:r>
              <w:rPr>
                <w:sz w:val="20"/>
              </w:rPr>
              <w:t>、适用于胃镜、肠镜、十二指肠镜、超声内镜、支气管镜的清洗、消毒、测漏、吹干；</w:t>
            </w:r>
          </w:p>
          <w:p>
            <w:pPr>
              <w:pStyle w:val="null3"/>
              <w:jc w:val="both"/>
            </w:pPr>
            <w:r>
              <w:rPr>
                <w:sz w:val="20"/>
              </w:rPr>
              <w:t>2</w:t>
            </w:r>
            <w:r>
              <w:rPr>
                <w:sz w:val="20"/>
              </w:rPr>
              <w:t>、在标准双手持镜的情况下，可通过脚踏方式开启洗消机上盖；</w:t>
            </w:r>
          </w:p>
          <w:p>
            <w:pPr>
              <w:pStyle w:val="null3"/>
              <w:jc w:val="both"/>
            </w:pPr>
            <w:r>
              <w:rPr>
                <w:sz w:val="20"/>
              </w:rPr>
              <w:t>3</w:t>
            </w:r>
            <w:r>
              <w:rPr>
                <w:sz w:val="20"/>
              </w:rPr>
              <w:t>、消毒方法：内镜外表面消毒液浸泡，内镜水</w:t>
            </w:r>
            <w:r>
              <w:rPr>
                <w:sz w:val="20"/>
              </w:rPr>
              <w:t>/</w:t>
            </w:r>
            <w:r>
              <w:rPr>
                <w:sz w:val="20"/>
              </w:rPr>
              <w:t>气管道、活检管道、抬钳器控制钢丝管道（十二指肠镜）、水囊注水管道（超声内镜）内部消毒液冲洗和灌注，内镜按钮消毒液冲洗和浸泡；</w:t>
            </w:r>
          </w:p>
          <w:p>
            <w:pPr>
              <w:pStyle w:val="null3"/>
              <w:jc w:val="both"/>
            </w:pPr>
            <w:r>
              <w:rPr>
                <w:sz w:val="20"/>
              </w:rPr>
              <w:t>4</w:t>
            </w:r>
            <w:r>
              <w:rPr>
                <w:sz w:val="20"/>
              </w:rPr>
              <w:t>、消毒液加热：</w:t>
            </w:r>
            <w:r>
              <w:rPr>
                <w:sz w:val="20"/>
              </w:rPr>
              <w:t>20-30</w:t>
            </w:r>
            <w:r>
              <w:rPr>
                <w:sz w:val="20"/>
              </w:rPr>
              <w:t>℃，可人工设定，以</w:t>
            </w:r>
            <w:r>
              <w:rPr>
                <w:sz w:val="20"/>
              </w:rPr>
              <w:t>1</w:t>
            </w:r>
            <w:r>
              <w:rPr>
                <w:sz w:val="20"/>
              </w:rPr>
              <w:t>℃为单位精细设定得到消毒液的最佳消毒效率；</w:t>
            </w:r>
          </w:p>
          <w:p>
            <w:pPr>
              <w:pStyle w:val="null3"/>
              <w:jc w:val="both"/>
            </w:pPr>
            <w:r>
              <w:rPr>
                <w:sz w:val="20"/>
              </w:rPr>
              <w:t>5</w:t>
            </w:r>
            <w:r>
              <w:rPr>
                <w:sz w:val="20"/>
              </w:rPr>
              <w:t>、单缸可同时洗消≥</w:t>
            </w:r>
            <w:r>
              <w:rPr>
                <w:sz w:val="20"/>
              </w:rPr>
              <w:t>2</w:t>
            </w:r>
            <w:r>
              <w:rPr>
                <w:sz w:val="20"/>
              </w:rPr>
              <w:t>条常规型号内镜；</w:t>
            </w:r>
          </w:p>
          <w:p>
            <w:pPr>
              <w:pStyle w:val="null3"/>
              <w:jc w:val="both"/>
            </w:pPr>
            <w:r>
              <w:rPr>
                <w:sz w:val="20"/>
              </w:rPr>
              <w:t>6</w:t>
            </w:r>
            <w:r>
              <w:rPr>
                <w:sz w:val="20"/>
              </w:rPr>
              <w:t>、清洗程序：可对内镜进行包括但不限于测漏、超声清洗、洗涤液清洗、高压冲洗、消毒液消毒、清水冲洗、酒精喷洒（灌注）、吹干管道等；</w:t>
            </w:r>
          </w:p>
          <w:p>
            <w:pPr>
              <w:pStyle w:val="null3"/>
              <w:jc w:val="both"/>
            </w:pPr>
            <w:r>
              <w:rPr>
                <w:sz w:val="20"/>
              </w:rPr>
              <w:t>7</w:t>
            </w:r>
            <w:r>
              <w:rPr>
                <w:sz w:val="20"/>
              </w:rPr>
              <w:t>、具有透明清洗仓盖，可观察洗消情况；</w:t>
            </w:r>
          </w:p>
          <w:p>
            <w:pPr>
              <w:pStyle w:val="null3"/>
              <w:jc w:val="both"/>
            </w:pPr>
            <w:r>
              <w:rPr>
                <w:sz w:val="20"/>
              </w:rPr>
              <w:t>8</w:t>
            </w:r>
            <w:r>
              <w:rPr>
                <w:sz w:val="20"/>
              </w:rPr>
              <w:t>、智能化程控面板，防水按钮，可编程设定洗消程序；</w:t>
            </w:r>
          </w:p>
          <w:p>
            <w:pPr>
              <w:pStyle w:val="null3"/>
              <w:jc w:val="both"/>
            </w:pPr>
            <w:r>
              <w:rPr>
                <w:sz w:val="20"/>
              </w:rPr>
              <w:t>9</w:t>
            </w:r>
            <w:r>
              <w:rPr>
                <w:sz w:val="20"/>
              </w:rPr>
              <w:t>、有自清洁程序，可对自身内部管道系统进行洗消。</w:t>
            </w:r>
          </w:p>
          <w:p>
            <w:pPr>
              <w:pStyle w:val="null3"/>
              <w:jc w:val="both"/>
            </w:pPr>
            <w:r>
              <w:rPr>
                <w:sz w:val="20"/>
              </w:rPr>
              <w:t>10</w:t>
            </w:r>
            <w:r>
              <w:rPr>
                <w:sz w:val="20"/>
              </w:rPr>
              <w:t>总配置清单：</w:t>
            </w:r>
          </w:p>
          <w:tbl>
            <w:tblPr>
              <w:tblInd w:type="dxa" w:w="240"/>
              <w:tblBorders>
                <w:top w:val="none" w:color="000000" w:sz="4"/>
                <w:left w:val="none" w:color="000000" w:sz="4"/>
                <w:bottom w:val="none" w:color="000000" w:sz="4"/>
                <w:right w:val="none" w:color="000000" w:sz="4"/>
                <w:insideH w:val="none"/>
                <w:insideV w:val="none"/>
              </w:tblBorders>
            </w:tblPr>
            <w:tblGrid>
              <w:gridCol w:w="918"/>
              <w:gridCol w:w="2919"/>
              <w:gridCol w:w="813"/>
              <w:gridCol w:w="948"/>
            </w:tblGrid>
            <w:tr>
              <w:tc>
                <w:tcPr>
                  <w:tcW w:type="dxa" w:w="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2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产品名称</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单位</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图像处理装置</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高清晰度液晶显示器</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台车</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内窥镜用超声诊断设备</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超声电子胃镜</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超声探头驱动器</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内镜用超声探头</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有接头电缆</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超声键盘连接线</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超声电缆</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支架</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件</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超声装置连接臂支架</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件</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13</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电子上消化道内窥镜</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条</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14</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内镜用二氧化碳送气装置</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15</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内镜送水泵</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16</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钳子管道接头</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盒</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17</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钳子管道送水管</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盒</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18</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副管道送水管</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盒</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19</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内镜清洗消毒装置</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采购机构代理服务收费标准：中标服务费的收费标准和规定参照《中华人民共和国国家计划委员会关于印发&lt;招标代理服务收 费管理暂行办法&gt;的通知》（计价格〔2002〕1980号）的“货物类”标准计算，以本项目采购预算作为收费的计算依据再下浮44%，采购代理机构收款人、开户行及账号如下：收款人：广东广招国际招标有限公司 开户行：中国工商银行广州国际金融城支行 账号：3602031409200624988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采购包1(超声胃镜、胃肠镜系统)：综合评分法,是指投标文件满足招标文件全部实质性要求，且按照评审因素的量化指标评审得分最高的投标人为中标候选人的评标方法。（最低报价不是中标的唯一依据。）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采购包1（超声胃镜、胃肠镜系统）：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采购包1（超声胃镜、胃肠镜系统）：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如投标人为生产企业：所投产品为第二、三类医疗器械，提供监督管理部门签发的有效的《医疗器械生产许可证》复印件（如国家另有规定，则适用其规定）。</w:t>
            </w:r>
          </w:p>
        </w:tc>
        <w:tc>
          <w:tcPr>
            <w:tcW w:type="dxa" w:w="4238"/>
          </w:tcPr>
          <w:p>
            <w:pPr>
              <w:pStyle w:val="null3"/>
            </w:pPr>
            <w:r>
              <w:rPr/>
              <w:t>如投标人为生产企业：所投产品为第二、三类医疗器械，提供监督管理部门签发的有效的《医疗器械生产许可证》复印件（如国家另有规定，则适用其规定）。</w:t>
            </w:r>
          </w:p>
        </w:tc>
      </w:tr>
      <w:tr>
        <w:tc>
          <w:tcPr>
            <w:tcW w:type="dxa" w:w="890"/>
          </w:tcPr>
          <w:p>
            <w:pPr>
              <w:pStyle w:val="null3"/>
            </w:pPr>
            <w:r>
              <w:rPr/>
              <w:t>9</w:t>
            </w:r>
          </w:p>
        </w:tc>
        <w:tc>
          <w:tcPr>
            <w:tcW w:type="dxa" w:w="3178"/>
          </w:tcPr>
          <w:p>
            <w:pPr>
              <w:pStyle w:val="null3"/>
            </w:pPr>
            <w:r>
              <w:rPr/>
              <w:t>如投标人为经营企业：所投产品为第三类医疗器械，提供监督管理部门签发的有效的《医疗器械经营许可证》复印件（如国家另有规定，则适用其规定）。</w:t>
            </w:r>
          </w:p>
        </w:tc>
        <w:tc>
          <w:tcPr>
            <w:tcW w:type="dxa" w:w="4238"/>
          </w:tcPr>
          <w:p>
            <w:pPr>
              <w:pStyle w:val="null3"/>
            </w:pPr>
            <w:r>
              <w:rPr/>
              <w:t>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投标产品若为进口产品，则需提供制造商或中国总代理提供的授权或代理授权（完整授权链）书及售后服务承诺书。</w:t>
            </w:r>
          </w:p>
        </w:tc>
        <w:tc>
          <w:tcPr>
            <w:tcW w:type="dxa" w:w="4238"/>
          </w:tcPr>
          <w:p>
            <w:pPr>
              <w:pStyle w:val="null3"/>
            </w:pPr>
            <w:r>
              <w:rPr/>
              <w:t>投标产品若为进口产品，则需提供制造商或中国总代理提供的授权或代理授权（完整授权链）书及售后服务承诺书。</w:t>
            </w:r>
          </w:p>
        </w:tc>
      </w:tr>
      <w:tr>
        <w:tc>
          <w:tcPr>
            <w:tcW w:type="dxa" w:w="890"/>
          </w:tcPr>
          <w:p>
            <w:pPr>
              <w:pStyle w:val="null3"/>
            </w:pPr>
            <w:r>
              <w:rPr/>
              <w:t>11</w:t>
            </w:r>
          </w:p>
        </w:tc>
        <w:tc>
          <w:tcPr>
            <w:tcW w:type="dxa" w:w="3178"/>
          </w:tcPr>
          <w:p>
            <w:pPr>
              <w:pStyle w:val="null3"/>
            </w:pPr>
            <w:r>
              <w:rPr/>
              <w:t>本项目不属于专门面向中小企业采购的项目。仅在评审时对符合条件的小型、微型企业进行价格扣除（监狱企业、残疾人福利性单位视同为小型、微型企业）。</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采购包1（超声胃镜、胃肠镜系统）：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采购包1(超声胃镜、胃肠镜系统):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所投产品对采购需求中带▲号的重要技术参数的响应情况 (27.0分)</w:t>
            </w:r>
          </w:p>
        </w:tc>
        <w:tc>
          <w:tcPr>
            <w:tcW w:type="dxa" w:w="5076"/>
          </w:tcPr>
          <w:p>
            <w:pPr>
              <w:pStyle w:val="null3"/>
              <w:jc w:val="left"/>
            </w:pPr>
            <w:r>
              <w:rPr/>
              <w:t>根据各投标人所投产品对《第二章 采购需求》“具体技术(参数)要求”中标注“▲”的重要技术参数的响应情况进行评审（共18项，最高得27分）： 标注“▲”的重要技术参数完全满足或优于的，得27分，每有1项负偏离或不完全满足的扣1.5分。 备注：如采购需求中有明确要求提供证明材料的，则以采购需求要求的为准； 如采购需求中无明确要求证明材料的，则投标人须提供投标产品的“彩页”或“白皮书”（如使用说明书为英文版，请同时提供中文版加盖投标人公章）或盖有厂家公章的技术参数（中文版）确认函告等作为技术证明文件。凡不符合上述要求的，将视为无效技术支持资料。</w:t>
            </w:r>
          </w:p>
        </w:tc>
      </w:tr>
      <w:tr>
        <w:tc>
          <w:tcPr>
            <w:tcW w:type="dxa" w:w="922"/>
            <w:gridSpan w:val="2"/>
            <w:vMerge/>
          </w:tcPr>
          <w:p/>
        </w:tc>
        <w:tc>
          <w:tcPr>
            <w:tcW w:type="dxa" w:w="2307"/>
          </w:tcPr>
          <w:p>
            <w:pPr>
              <w:pStyle w:val="null3"/>
              <w:jc w:val="left"/>
            </w:pPr>
            <w:r>
              <w:rPr/>
              <w:t>所投产品对采购需求中一般技术参数的的响应情况 (8.0分)</w:t>
            </w:r>
          </w:p>
        </w:tc>
        <w:tc>
          <w:tcPr>
            <w:tcW w:type="dxa" w:w="5076"/>
          </w:tcPr>
          <w:p>
            <w:pPr>
              <w:pStyle w:val="null3"/>
              <w:jc w:val="left"/>
            </w:pPr>
            <w:r>
              <w:rPr/>
              <w:t>一般技术条款的响应情况：根据各投标人所投产品对《第二章 采购需求》“技术指标参数”中未标注“★”或“▲”的一般技术参数的响应情况进行评审（最高得8分）：一般技术参数条款完全满足或优于的，得8分；每有1项负偏离或不完全满足的扣0.5分，负偏离＞16项视为对一般技术参数条款的重大偏离统一得0分。 备注：如采购需求中无明确要求证明材料的，则投标人须提供投标产品的“彩页”或“白皮书”（如使用说明书为英文版，请同时提供中文版加盖投标人公章）或盖有厂家公章的技术参数（中文版）确认函告等作为技术证明文件。凡不符合上述要求的，将视为无效技术支持资料。</w:t>
            </w:r>
          </w:p>
        </w:tc>
      </w:tr>
      <w:tr>
        <w:tc>
          <w:tcPr>
            <w:tcW w:type="dxa" w:w="922"/>
            <w:gridSpan w:val="2"/>
            <w:vMerge/>
          </w:tcPr>
          <w:p/>
        </w:tc>
        <w:tc>
          <w:tcPr>
            <w:tcW w:type="dxa" w:w="2307"/>
          </w:tcPr>
          <w:p>
            <w:pPr>
              <w:pStyle w:val="null3"/>
              <w:jc w:val="left"/>
            </w:pPr>
            <w:r>
              <w:rPr/>
              <w:t>整体实施方案及技术措施 (9.0分)</w:t>
            </w:r>
          </w:p>
        </w:tc>
        <w:tc>
          <w:tcPr>
            <w:tcW w:type="dxa" w:w="5076"/>
          </w:tcPr>
          <w:p>
            <w:pPr>
              <w:pStyle w:val="null3"/>
              <w:jc w:val="left"/>
            </w:pPr>
            <w:r>
              <w:rPr/>
              <w:t>1.投标人根据第二章采购需求三、技术服务要求 “（一）项目整体实施要求”的相关要求在投标文件中提供整体实施方案及技术措施方案，包括但不限于以下内容： ①整体项目实施的时间安排 ②实施过程中的相关技术措施、方案、重点难点 ③应急事件风险管理，每具有1项得1分，满分为3分 2.根据投标人提供的方案的详细内容进行评审： （1）方案完全满足且优于项目要求的，得6分； （2）方案完全满足项目要求的，得4分； （3）方案不完全满足项目要求的，得2分； （4）未提供或其他不得分。</w:t>
            </w:r>
          </w:p>
        </w:tc>
      </w:tr>
      <w:tr>
        <w:tc>
          <w:tcPr>
            <w:tcW w:type="dxa" w:w="922"/>
            <w:gridSpan w:val="2"/>
            <w:vMerge/>
          </w:tcPr>
          <w:p/>
        </w:tc>
        <w:tc>
          <w:tcPr>
            <w:tcW w:type="dxa" w:w="2307"/>
          </w:tcPr>
          <w:p>
            <w:pPr>
              <w:pStyle w:val="null3"/>
              <w:jc w:val="left"/>
            </w:pPr>
            <w:r>
              <w:rPr/>
              <w:t>质量保证措施 (8.0分)</w:t>
            </w:r>
          </w:p>
        </w:tc>
        <w:tc>
          <w:tcPr>
            <w:tcW w:type="dxa" w:w="5076"/>
          </w:tcPr>
          <w:p>
            <w:pPr>
              <w:pStyle w:val="null3"/>
              <w:jc w:val="left"/>
            </w:pPr>
            <w:r>
              <w:rPr/>
              <w:t>1.投标人根据第二章采购需求三、技术服务要求 “（二）质量保证措施要求”的相关要求在投标文件中提供质量保证措施方案，包括但不限于以下内容：①产品的来源 ②　包装、保存、运输各环节措施 ③质量目标，每具有1项得1分，满分为3分 2.根据投标人提供的方案的详细内容进行评审： （1）方案完全满足且优于项目要求的，得5分； （2）方案完全满足项目要求的，得3分； （3）方案不完全满足项目要求的，得1分； （4）未提供或其他不得分。</w:t>
            </w:r>
          </w:p>
        </w:tc>
      </w:tr>
      <w:tr>
        <w:tc>
          <w:tcPr>
            <w:tcW w:type="dxa" w:w="922"/>
            <w:gridSpan w:val="2"/>
            <w:vMerge/>
          </w:tcPr>
          <w:p/>
        </w:tc>
        <w:tc>
          <w:tcPr>
            <w:tcW w:type="dxa" w:w="2307"/>
          </w:tcPr>
          <w:p>
            <w:pPr>
              <w:pStyle w:val="null3"/>
              <w:jc w:val="left"/>
            </w:pPr>
            <w:r>
              <w:rPr/>
              <w:t>技术培训方案 (8.0分)</w:t>
            </w:r>
          </w:p>
        </w:tc>
        <w:tc>
          <w:tcPr>
            <w:tcW w:type="dxa" w:w="5076"/>
          </w:tcPr>
          <w:p>
            <w:pPr>
              <w:pStyle w:val="null3"/>
              <w:jc w:val="left"/>
            </w:pPr>
            <w:r>
              <w:rPr/>
              <w:t>1.投标人根据第二章采购需求三、技术服务要求 “（三）技术培训要求”的相关要求在投标文件中提供技术培训方案，包括但不限于以下内容： ①培训人员、时间的安排②培训的方式内容③培训的组织形式、程序、注意事项，每具有1项得1分，满分为3分 2.根据投标人提供的方案的详细内容进行评审： （1）方案完全满足且优于项目要求的，得5分； （2）方案完全满足项目要求的，得3分； （3）方案不完全满足项目要求的，得1分； （4）未提供或其他不得分。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投标人2023年1月1日至今具有所投同类设备的业绩，每提供一个得1分，最多计5分。 注：需提供完整的整份合同复印件并加盖公章，合同不完整或未加盖公章或提供非投标人本单位业绩视为无效，以合同签订时间为准。</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提供上述有效同类项目业绩的用户书面满意度评价或意见反馈情况：正面评价（业主书面优秀、满意或相当之类的正面评价）每份得0.4分；本项最高得2分。注：提供相关用户书面满意度评价或满意反馈情况（需用户单位盖章），复印件并加盖投标人公章。满意度评价（或意见反馈情况）要和业绩须是同一用户，不提供或不按要求提供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投标人具有由经国家认证认可监督管理部门批准设立的认证机构颁发并在有效期内的质量管理体系认证证书，得3分。 备注：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投标人必须提供发证机构出具的证明函，否则不得分。因投标人成立时间不满足认证时间要求且办理认证所需要的合理时间不足导致未能获得上述认证证书的，投标人提供相关佐证资料，情况属实的，可对应得分，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投标价格得分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color w:val="000000"/>
        </w:rPr>
        <w:t>注：本合同仅为合同的参考文本，合同签订双方可根据项目的具体要求进行修订。</w:t>
      </w:r>
    </w:p>
    <w:p>
      <w:pPr>
        <w:pStyle w:val="null3"/>
        <w:jc w:val="both"/>
      </w:pPr>
      <w:r>
        <w:rPr>
          <w:sz w:val="21"/>
          <w:color w:val="000000"/>
        </w:rPr>
        <w:t>甲方：广州中医药大学第一附属医院</w:t>
      </w:r>
    </w:p>
    <w:p>
      <w:pPr>
        <w:pStyle w:val="null3"/>
        <w:jc w:val="both"/>
      </w:pPr>
      <w:r>
        <w:rPr>
          <w:sz w:val="21"/>
          <w:color w:val="000000"/>
        </w:rPr>
        <w:t>乙方：</w:t>
      </w:r>
    </w:p>
    <w:p>
      <w:pPr>
        <w:pStyle w:val="null3"/>
        <w:jc w:val="both"/>
      </w:pPr>
      <w:r>
        <w:rPr>
          <w:sz w:val="21"/>
          <w:color w:val="000000"/>
        </w:rPr>
        <w:t>根据中华人民共和国现行法律法规及</w:t>
      </w:r>
      <w:r>
        <w:rPr>
          <w:sz w:val="21"/>
          <w:color w:val="000000"/>
          <w:u w:val="single"/>
        </w:rPr>
        <w:t xml:space="preserve">      </w:t>
      </w:r>
      <w:r>
        <w:rPr>
          <w:sz w:val="21"/>
          <w:color w:val="000000"/>
          <w:u w:val="single"/>
        </w:rPr>
        <w:t>（招标编号：</w:t>
      </w:r>
      <w:r>
        <w:rPr>
          <w:sz w:val="21"/>
          <w:color w:val="000000"/>
          <w:u w:val="single"/>
        </w:rPr>
        <w:t xml:space="preserve">      </w:t>
      </w:r>
      <w:r>
        <w:rPr>
          <w:sz w:val="21"/>
          <w:color w:val="000000"/>
          <w:u w:val="single"/>
        </w:rPr>
        <w:t>）</w:t>
      </w:r>
      <w:r>
        <w:rPr>
          <w:sz w:val="21"/>
          <w:color w:val="000000"/>
          <w:u w:val="single"/>
        </w:rPr>
        <w:t xml:space="preserve">           </w:t>
      </w:r>
      <w:r>
        <w:rPr>
          <w:sz w:val="21"/>
          <w:color w:val="000000"/>
        </w:rPr>
        <w:t>项目的招标结果和招标文件的要求，甲、乙双方经协商确定，甲方向乙方订购设备及其服务，为明确双方责任和权利，特签订本合同，共同遵守。具体条款如下：</w:t>
      </w:r>
    </w:p>
    <w:p>
      <w:pPr>
        <w:pStyle w:val="null3"/>
        <w:ind w:firstLine="420"/>
        <w:jc w:val="both"/>
      </w:pPr>
      <w:r>
        <w:rPr>
          <w:sz w:val="21"/>
          <w:b/>
          <w:color w:val="000000"/>
        </w:rPr>
        <w:t>1</w:t>
      </w:r>
      <w:r>
        <w:rPr>
          <w:sz w:val="21"/>
          <w:b/>
          <w:color w:val="000000"/>
        </w:rPr>
        <w:t>、合同设备</w:t>
      </w:r>
    </w:p>
    <w:p>
      <w:pPr>
        <w:pStyle w:val="null3"/>
        <w:ind w:firstLine="420"/>
        <w:jc w:val="both"/>
      </w:pPr>
      <w:r>
        <w:rPr>
          <w:sz w:val="21"/>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120"/>
        <w:gridCol w:w="726"/>
        <w:gridCol w:w="923"/>
        <w:gridCol w:w="1452"/>
        <w:gridCol w:w="817"/>
        <w:gridCol w:w="545"/>
        <w:gridCol w:w="499"/>
        <w:gridCol w:w="1089"/>
        <w:gridCol w:w="1135"/>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1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医疗器械注册证号</w:t>
            </w:r>
            <w:r>
              <w:rPr>
                <w:sz w:val="21"/>
                <w:color w:val="000000"/>
              </w:rPr>
              <w:t>/</w:t>
            </w:r>
            <w:r>
              <w:rPr>
                <w:sz w:val="21"/>
                <w:color w:val="000000"/>
              </w:rPr>
              <w:t>备案号</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r>
              <w:rPr>
                <w:sz w:val="21"/>
                <w:color w:val="000000"/>
              </w:rPr>
              <w:t>/</w:t>
            </w:r>
            <w:r>
              <w:rPr>
                <w:sz w:val="21"/>
                <w:color w:val="000000"/>
              </w:rPr>
              <w:t>厂家</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0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1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总价（元）</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color w:val="000000"/>
        </w:rPr>
        <w:t>备注：本合同设备详细的配置清单见合同附件</w:t>
      </w:r>
      <w:r>
        <w:rPr>
          <w:sz w:val="21"/>
          <w:color w:val="000000"/>
        </w:rPr>
        <w:t>1</w:t>
      </w:r>
      <w:r>
        <w:rPr>
          <w:sz w:val="21"/>
          <w:color w:val="000000"/>
        </w:rPr>
        <w:t>。</w:t>
      </w:r>
    </w:p>
    <w:p>
      <w:pPr>
        <w:pStyle w:val="null3"/>
        <w:ind w:firstLine="420"/>
        <w:jc w:val="both"/>
      </w:pPr>
      <w:r>
        <w:rPr>
          <w:sz w:val="21"/>
          <w:b/>
          <w:color w:val="000000"/>
        </w:rPr>
        <w:t>2</w:t>
      </w:r>
      <w:r>
        <w:rPr>
          <w:sz w:val="21"/>
          <w:b/>
          <w:color w:val="000000"/>
        </w:rPr>
        <w:t>、合同总价</w:t>
      </w:r>
    </w:p>
    <w:p>
      <w:pPr>
        <w:pStyle w:val="null3"/>
        <w:ind w:firstLine="420"/>
        <w:jc w:val="both"/>
      </w:pPr>
      <w:r>
        <w:rPr>
          <w:sz w:val="21"/>
          <w:color w:val="000000"/>
        </w:rPr>
        <w:t>总价为：人民币</w:t>
      </w:r>
      <w:r>
        <w:rPr>
          <w:u w:val="single"/>
        </w:rPr>
        <w:t xml:space="preserve">       </w:t>
      </w:r>
      <w:r>
        <w:rPr>
          <w:sz w:val="21"/>
          <w:color w:val="000000"/>
        </w:rPr>
        <w:t>元整（大写），即</w:t>
      </w:r>
      <w:r>
        <w:rPr>
          <w:sz w:val="21"/>
          <w:color w:val="000000"/>
        </w:rPr>
        <w:t>RMB</w:t>
      </w:r>
      <w:r>
        <w:rPr>
          <w:sz w:val="21"/>
          <w:color w:val="000000"/>
        </w:rPr>
        <w:t>￥</w:t>
      </w:r>
      <w:r>
        <w:rPr>
          <w:u w:val="single"/>
        </w:rPr>
        <w:t xml:space="preserve">      </w:t>
      </w:r>
      <w:r>
        <w:rPr>
          <w:sz w:val="21"/>
          <w:color w:val="000000"/>
        </w:rPr>
        <w:t>元，该合同总金额是设计、设备制造、包装、仓储、运输、装卸、安装、驻场服务、培训、软件及验收合格之前及保修期间包括备品备件发生的所有含税费用。本合同执行期间合同总金额不变。</w:t>
      </w:r>
    </w:p>
    <w:p>
      <w:pPr>
        <w:pStyle w:val="null3"/>
        <w:ind w:firstLine="420"/>
        <w:jc w:val="both"/>
      </w:pPr>
      <w:r>
        <w:rPr>
          <w:sz w:val="21"/>
          <w:b/>
          <w:color w:val="000000"/>
        </w:rPr>
        <w:t>3</w:t>
      </w:r>
      <w:r>
        <w:rPr>
          <w:sz w:val="21"/>
          <w:b/>
          <w:color w:val="000000"/>
        </w:rPr>
        <w:t>、合同组成</w:t>
      </w:r>
    </w:p>
    <w:p>
      <w:pPr>
        <w:pStyle w:val="null3"/>
        <w:ind w:firstLine="420"/>
        <w:jc w:val="both"/>
      </w:pPr>
      <w:r>
        <w:rPr>
          <w:sz w:val="21"/>
          <w:color w:val="000000"/>
        </w:rPr>
        <w:t>详细价格、技术说明及其它有关合同设备的特定信息由合同附件说明。所有附件及本项目的招投标文件、会议纪要、协议、澄清等均为本合同不可分割之一部分。</w:t>
      </w:r>
    </w:p>
    <w:p>
      <w:pPr>
        <w:pStyle w:val="null3"/>
        <w:ind w:firstLine="420"/>
        <w:jc w:val="both"/>
      </w:pPr>
      <w:r>
        <w:rPr>
          <w:sz w:val="21"/>
          <w:b/>
          <w:color w:val="000000"/>
        </w:rPr>
        <w:t>4</w:t>
      </w:r>
      <w:r>
        <w:rPr>
          <w:sz w:val="21"/>
          <w:b/>
          <w:color w:val="000000"/>
        </w:rPr>
        <w:t>、技术要求</w:t>
      </w:r>
    </w:p>
    <w:p>
      <w:pPr>
        <w:pStyle w:val="null3"/>
        <w:ind w:firstLine="420"/>
        <w:jc w:val="both"/>
      </w:pPr>
      <w:r>
        <w:rPr>
          <w:sz w:val="21"/>
          <w:color w:val="000000"/>
        </w:rPr>
        <w:t>乙方所提供设备，必须符合国家有关规范和环保要求及甲方的技术要求，并提供设备的检测报告。甲方认为乙方提供的设备、配件和材料需复验的，乙方应按要求提供复验报告，经复验符合质量要求的，方可用于本项目，复验不符合质量要求的，应退货处理，其复验费和退货损失由乙方承担；同时，设备、配件和材料进场需接受甲方委派人员监督。</w:t>
      </w:r>
    </w:p>
    <w:p>
      <w:pPr>
        <w:pStyle w:val="null3"/>
        <w:ind w:firstLine="420"/>
        <w:jc w:val="both"/>
      </w:pPr>
      <w:r>
        <w:rPr>
          <w:sz w:val="21"/>
          <w:b/>
          <w:color w:val="000000"/>
        </w:rPr>
        <w:t>5</w:t>
      </w:r>
      <w:r>
        <w:rPr>
          <w:sz w:val="21"/>
          <w:b/>
          <w:color w:val="000000"/>
        </w:rPr>
        <w:t>、合同设备包装、交货、安装及验收</w:t>
      </w:r>
    </w:p>
    <w:p>
      <w:pPr>
        <w:pStyle w:val="null3"/>
        <w:jc w:val="both"/>
      </w:pPr>
      <w:r>
        <w:rPr>
          <w:sz w:val="21"/>
          <w:color w:val="000000"/>
        </w:rPr>
        <w:t>5.1</w:t>
      </w:r>
      <w:r>
        <w:rPr>
          <w:sz w:val="21"/>
          <w:color w:val="000000"/>
        </w:rPr>
        <w:t>合同设备的包装</w:t>
      </w:r>
    </w:p>
    <w:p>
      <w:pPr>
        <w:pStyle w:val="null3"/>
        <w:jc w:val="both"/>
      </w:pPr>
      <w:r>
        <w:rPr>
          <w:sz w:val="21"/>
          <w:color w:val="000000"/>
        </w:rPr>
        <w:t xml:space="preserve">    </w:t>
      </w:r>
      <w:r>
        <w:rPr>
          <w:sz w:val="21"/>
          <w:color w:val="000000"/>
        </w:rPr>
        <w:t>设备的包装均应有良好的防湿、防锈、防潮、防雨、防腐及防碰撞的措施。凡由于包装不良造成的损失和由此产生的费用均由乙方承担。</w:t>
      </w:r>
    </w:p>
    <w:p>
      <w:pPr>
        <w:pStyle w:val="null3"/>
        <w:jc w:val="both"/>
      </w:pPr>
      <w:r>
        <w:rPr>
          <w:sz w:val="21"/>
          <w:color w:val="000000"/>
        </w:rPr>
        <w:t>5.2</w:t>
      </w:r>
      <w:r>
        <w:rPr>
          <w:sz w:val="21"/>
          <w:color w:val="000000"/>
        </w:rPr>
        <w:t>合同设备的交货</w:t>
      </w:r>
    </w:p>
    <w:p>
      <w:pPr>
        <w:pStyle w:val="null3"/>
        <w:jc w:val="both"/>
      </w:pPr>
      <w:r>
        <w:rPr>
          <w:sz w:val="21"/>
          <w:color w:val="000000"/>
        </w:rPr>
        <w:t xml:space="preserve">    </w:t>
      </w:r>
      <w:r>
        <w:rPr>
          <w:sz w:val="21"/>
          <w:color w:val="000000"/>
        </w:rPr>
        <w:t xml:space="preserve">5.2.1 </w:t>
      </w:r>
      <w:r>
        <w:rPr>
          <w:sz w:val="21"/>
          <w:color w:val="000000"/>
        </w:rPr>
        <w:t>乙方交货时间：交货期按照甲方通知</w:t>
      </w:r>
    </w:p>
    <w:p>
      <w:pPr>
        <w:pStyle w:val="null3"/>
        <w:jc w:val="both"/>
      </w:pPr>
      <w:r>
        <w:rPr>
          <w:sz w:val="21"/>
          <w:color w:val="000000"/>
        </w:rPr>
        <w:t xml:space="preserve">    </w:t>
      </w:r>
      <w:r>
        <w:rPr>
          <w:sz w:val="21"/>
          <w:color w:val="000000"/>
        </w:rPr>
        <w:t xml:space="preserve">5.2.2 </w:t>
      </w:r>
      <w:r>
        <w:rPr>
          <w:sz w:val="21"/>
          <w:color w:val="000000"/>
        </w:rPr>
        <w:t>乙方交货地点：设备由乙方负责运送至广州中医药大学第一附属医院指定地点。</w:t>
      </w:r>
    </w:p>
    <w:p>
      <w:pPr>
        <w:pStyle w:val="null3"/>
        <w:jc w:val="both"/>
      </w:pPr>
      <w:r>
        <w:rPr>
          <w:sz w:val="21"/>
          <w:color w:val="000000"/>
        </w:rPr>
        <w:t xml:space="preserve">    </w:t>
      </w:r>
      <w:r>
        <w:rPr>
          <w:sz w:val="21"/>
          <w:color w:val="000000"/>
        </w:rPr>
        <w:t xml:space="preserve">5.2.3 </w:t>
      </w:r>
      <w:r>
        <w:rPr>
          <w:sz w:val="21"/>
          <w:color w:val="000000"/>
        </w:rPr>
        <w:t>设备安装调试完成并经验收合格后为设备交付。</w:t>
      </w:r>
    </w:p>
    <w:p>
      <w:pPr>
        <w:pStyle w:val="null3"/>
        <w:jc w:val="both"/>
      </w:pPr>
      <w:r>
        <w:rPr>
          <w:sz w:val="21"/>
          <w:color w:val="000000"/>
        </w:rPr>
        <w:t xml:space="preserve">5.3 </w:t>
      </w:r>
      <w:r>
        <w:rPr>
          <w:sz w:val="21"/>
          <w:color w:val="000000"/>
        </w:rPr>
        <w:t>合同设备的安装</w:t>
      </w:r>
    </w:p>
    <w:p>
      <w:pPr>
        <w:pStyle w:val="null3"/>
        <w:jc w:val="both"/>
      </w:pPr>
      <w:r>
        <w:rPr>
          <w:sz w:val="21"/>
          <w:color w:val="000000"/>
        </w:rPr>
        <w:t xml:space="preserve">    </w:t>
      </w:r>
      <w:r>
        <w:rPr>
          <w:sz w:val="21"/>
          <w:color w:val="000000"/>
        </w:rPr>
        <w:t xml:space="preserve">5.3.1 </w:t>
      </w:r>
      <w:r>
        <w:rPr>
          <w:sz w:val="21"/>
          <w:color w:val="000000"/>
        </w:rPr>
        <w:t>乙方负责合同项下设备的安装调试，验收合格之前的一切费用由乙方负责。</w:t>
      </w:r>
    </w:p>
    <w:p>
      <w:pPr>
        <w:pStyle w:val="null3"/>
        <w:jc w:val="both"/>
      </w:pPr>
      <w:r>
        <w:rPr>
          <w:sz w:val="21"/>
          <w:color w:val="000000"/>
        </w:rPr>
        <w:t xml:space="preserve">    </w:t>
      </w:r>
      <w:r>
        <w:rPr>
          <w:sz w:val="21"/>
          <w:color w:val="000000"/>
        </w:rPr>
        <w:t xml:space="preserve">5.3.2 </w:t>
      </w:r>
      <w:r>
        <w:rPr>
          <w:sz w:val="21"/>
          <w:color w:val="000000"/>
        </w:rPr>
        <w:t>乙方安装时须对各安装场地内的其他设备、设施有良好保护措施。</w:t>
      </w:r>
    </w:p>
    <w:p>
      <w:pPr>
        <w:pStyle w:val="null3"/>
        <w:jc w:val="both"/>
      </w:pPr>
      <w:r>
        <w:rPr>
          <w:sz w:val="21"/>
          <w:color w:val="000000"/>
        </w:rPr>
        <w:t xml:space="preserve">    </w:t>
      </w:r>
      <w:r>
        <w:rPr>
          <w:sz w:val="21"/>
          <w:color w:val="000000"/>
        </w:rPr>
        <w:t xml:space="preserve">5.3.3 </w:t>
      </w:r>
      <w:r>
        <w:rPr>
          <w:sz w:val="21"/>
          <w:color w:val="000000"/>
        </w:rPr>
        <w:t>乙方负责设备安装及调试，直至设备正常运行。最终验收在此之后进行。如设备不能通过验收，乙方应退货，退还甲方所有金额。</w:t>
      </w:r>
    </w:p>
    <w:p>
      <w:pPr>
        <w:pStyle w:val="null3"/>
        <w:jc w:val="both"/>
      </w:pPr>
      <w:r>
        <w:rPr>
          <w:sz w:val="21"/>
          <w:color w:val="000000"/>
        </w:rPr>
        <w:t xml:space="preserve">5.4 </w:t>
      </w:r>
      <w:r>
        <w:rPr>
          <w:sz w:val="21"/>
          <w:color w:val="000000"/>
        </w:rPr>
        <w:t>设备的验收</w:t>
      </w:r>
    </w:p>
    <w:p>
      <w:pPr>
        <w:pStyle w:val="null3"/>
        <w:jc w:val="both"/>
      </w:pPr>
      <w:r>
        <w:rPr>
          <w:sz w:val="21"/>
          <w:color w:val="000000"/>
        </w:rPr>
        <w:t xml:space="preserve">    </w:t>
      </w:r>
      <w:r>
        <w:rPr>
          <w:sz w:val="21"/>
          <w:color w:val="000000"/>
        </w:rPr>
        <w:t xml:space="preserve">5.4.1 </w:t>
      </w:r>
      <w:r>
        <w:rPr>
          <w:sz w:val="21"/>
          <w:color w:val="000000"/>
        </w:rPr>
        <w:t>合同设备安装调试完成后</w:t>
      </w:r>
      <w:r>
        <w:rPr>
          <w:sz w:val="21"/>
          <w:color w:val="000000"/>
        </w:rPr>
        <w:t xml:space="preserve">10 </w:t>
      </w:r>
      <w:r>
        <w:rPr>
          <w:sz w:val="21"/>
          <w:color w:val="000000"/>
        </w:rPr>
        <w:t>个工作日内验收，验收应在甲乙双方共同参加下进行。</w:t>
      </w:r>
    </w:p>
    <w:p>
      <w:pPr>
        <w:pStyle w:val="null3"/>
        <w:jc w:val="both"/>
      </w:pPr>
      <w:r>
        <w:rPr>
          <w:sz w:val="21"/>
          <w:color w:val="000000"/>
        </w:rPr>
        <w:t xml:space="preserve">    </w:t>
      </w:r>
      <w:r>
        <w:rPr>
          <w:sz w:val="21"/>
          <w:color w:val="000000"/>
        </w:rPr>
        <w:t xml:space="preserve">5.4.2 </w:t>
      </w:r>
      <w:r>
        <w:rPr>
          <w:sz w:val="21"/>
          <w:color w:val="000000"/>
        </w:rPr>
        <w:t>验收按国家有关的规定、规范进行。验收时如发现所交付的设备有短缺、次品、损坏或其它不符合本合同约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1"/>
          <w:color w:val="000000"/>
        </w:rPr>
        <w:t xml:space="preserve">    </w:t>
      </w:r>
      <w:r>
        <w:rPr>
          <w:sz w:val="21"/>
          <w:color w:val="000000"/>
        </w:rPr>
        <w:t xml:space="preserve">5.4.3 </w:t>
      </w:r>
      <w:r>
        <w:rPr>
          <w:sz w:val="21"/>
          <w:color w:val="000000"/>
        </w:rPr>
        <w:t>如果合同设备运输和安装过程中因事故造成货物短缺、损坏，乙方应及时安排换货，以保证合同设备安装的成功完成。换货的相关费用由乙方承担。</w:t>
      </w:r>
    </w:p>
    <w:p>
      <w:pPr>
        <w:pStyle w:val="null3"/>
        <w:jc w:val="both"/>
      </w:pPr>
      <w:r>
        <w:rPr>
          <w:sz w:val="21"/>
          <w:color w:val="000000"/>
        </w:rPr>
        <w:t xml:space="preserve">5.5 </w:t>
      </w:r>
      <w:r>
        <w:rPr>
          <w:sz w:val="21"/>
          <w:color w:val="000000"/>
        </w:rPr>
        <w:t>乙方保证合同项下提供的设备不侵犯任何第三方的专利、商标或版权等知识产权。否则，乙方须承担对第三方的知识产权的侵权责任并承担因此而发生的所有费用。</w:t>
      </w:r>
    </w:p>
    <w:p>
      <w:pPr>
        <w:pStyle w:val="null3"/>
        <w:jc w:val="both"/>
      </w:pPr>
      <w:r>
        <w:rPr>
          <w:sz w:val="21"/>
          <w:b/>
          <w:color w:val="000000"/>
        </w:rPr>
        <w:t>6</w:t>
      </w:r>
      <w:r>
        <w:rPr>
          <w:sz w:val="21"/>
          <w:b/>
          <w:color w:val="000000"/>
        </w:rPr>
        <w:t>、质量保证及售后服务</w:t>
      </w:r>
    </w:p>
    <w:p>
      <w:pPr>
        <w:pStyle w:val="null3"/>
        <w:jc w:val="both"/>
      </w:pPr>
      <w:r>
        <w:rPr>
          <w:sz w:val="21"/>
          <w:color w:val="000000"/>
        </w:rPr>
        <w:t xml:space="preserve">6.1 </w:t>
      </w:r>
      <w:r>
        <w:rPr>
          <w:sz w:val="21"/>
          <w:color w:val="000000"/>
        </w:rPr>
        <w:t>乙方保证合同设备是全新、未曾使用过的，随设备附有质量合格证或报关单、设备使用说明书等证明文件，其质量、规格及技术特征符合合同附件的要求。</w:t>
      </w:r>
    </w:p>
    <w:p>
      <w:pPr>
        <w:pStyle w:val="null3"/>
        <w:jc w:val="both"/>
      </w:pPr>
      <w:r>
        <w:rPr>
          <w:sz w:val="21"/>
          <w:color w:val="000000"/>
        </w:rPr>
        <w:t xml:space="preserve">6.2 </w:t>
      </w:r>
      <w:r>
        <w:rPr>
          <w:sz w:val="21"/>
          <w:color w:val="000000"/>
        </w:rPr>
        <w:t>合同设备保质保用期为本项目有关部门书面验收合格签字之日起整机保修【  】年。保质保用期内非因甲方的人为原因而出现产品质量及安装问题，由乙方负责包修、包换或包退，并承担因此而产生的一切费用。乙方应在收到甲方通知后按照甲方要求派员到现场维修</w:t>
      </w:r>
      <w:r>
        <w:rPr>
          <w:sz w:val="21"/>
          <w:color w:val="000000"/>
        </w:rPr>
        <w:t>,</w:t>
      </w:r>
      <w:r>
        <w:rPr>
          <w:sz w:val="21"/>
          <w:color w:val="000000"/>
        </w:rPr>
        <w:t>具体要求见合同附件</w:t>
      </w:r>
      <w:r>
        <w:rPr>
          <w:sz w:val="21"/>
          <w:color w:val="000000"/>
        </w:rPr>
        <w:t>2</w:t>
      </w:r>
      <w:r>
        <w:rPr>
          <w:sz w:val="21"/>
          <w:color w:val="000000"/>
        </w:rPr>
        <w:t>。</w:t>
      </w:r>
    </w:p>
    <w:p>
      <w:pPr>
        <w:pStyle w:val="null3"/>
        <w:jc w:val="both"/>
      </w:pPr>
      <w:r>
        <w:rPr>
          <w:sz w:val="21"/>
          <w:color w:val="000000"/>
        </w:rPr>
        <w:t xml:space="preserve">    </w:t>
      </w:r>
      <w:r>
        <w:rPr>
          <w:sz w:val="21"/>
          <w:color w:val="000000"/>
        </w:rPr>
        <w:t>下列情况乙方不负责保修：</w:t>
      </w:r>
    </w:p>
    <w:p>
      <w:pPr>
        <w:pStyle w:val="null3"/>
        <w:jc w:val="both"/>
      </w:pPr>
      <w:r>
        <w:rPr>
          <w:sz w:val="21"/>
          <w:color w:val="000000"/>
        </w:rPr>
        <w:t xml:space="preserve">    </w:t>
      </w:r>
      <w:r>
        <w:rPr>
          <w:sz w:val="21"/>
          <w:color w:val="000000"/>
        </w:rPr>
        <w:t>（</w:t>
      </w:r>
      <w:r>
        <w:rPr>
          <w:sz w:val="21"/>
          <w:color w:val="000000"/>
        </w:rPr>
        <w:t>1</w:t>
      </w:r>
      <w:r>
        <w:rPr>
          <w:sz w:val="21"/>
          <w:color w:val="000000"/>
        </w:rPr>
        <w:t>）不按照设备使用说明使用而引致设备故障损坏；</w:t>
      </w:r>
    </w:p>
    <w:p>
      <w:pPr>
        <w:pStyle w:val="null3"/>
        <w:jc w:val="both"/>
      </w:pPr>
      <w:r>
        <w:rPr>
          <w:sz w:val="21"/>
          <w:color w:val="000000"/>
        </w:rPr>
        <w:t xml:space="preserve">    </w:t>
      </w:r>
      <w:r>
        <w:rPr>
          <w:sz w:val="21"/>
          <w:color w:val="000000"/>
        </w:rPr>
        <w:t>（</w:t>
      </w:r>
      <w:r>
        <w:rPr>
          <w:sz w:val="21"/>
          <w:color w:val="000000"/>
        </w:rPr>
        <w:t>2</w:t>
      </w:r>
      <w:r>
        <w:rPr>
          <w:sz w:val="21"/>
          <w:color w:val="000000"/>
        </w:rPr>
        <w:t>）擅自改装设备；</w:t>
      </w:r>
    </w:p>
    <w:p>
      <w:pPr>
        <w:pStyle w:val="null3"/>
        <w:jc w:val="both"/>
      </w:pPr>
      <w:r>
        <w:rPr>
          <w:sz w:val="21"/>
          <w:color w:val="000000"/>
        </w:rPr>
        <w:t xml:space="preserve">6.3 </w:t>
      </w:r>
      <w:r>
        <w:rPr>
          <w:sz w:val="21"/>
          <w:color w:val="000000"/>
        </w:rPr>
        <w:t>因设备的质量问题而发生争议，由广东省质检部门进行质量鉴定。设备符合质量标准的，鉴定费用由甲方承担；设备不符合质量标准的，鉴定费用由乙方承担。</w:t>
      </w:r>
    </w:p>
    <w:p>
      <w:pPr>
        <w:pStyle w:val="null3"/>
        <w:jc w:val="both"/>
      </w:pPr>
      <w:r>
        <w:rPr>
          <w:sz w:val="21"/>
          <w:color w:val="000000"/>
        </w:rPr>
        <w:t xml:space="preserve">6.4 </w:t>
      </w:r>
      <w:r>
        <w:rPr>
          <w:sz w:val="21"/>
          <w:color w:val="000000"/>
        </w:rPr>
        <w:t>乙方无偿培训甲方操作及维修人员，主要内容为设备的基本结构、性能、主要部件的构造及修理，日常使用保养与管理，常见故障的排除，紧急情况的处理等，培训地点主要在设备安装现场或按甲方安排。培训次数为【  】次，培训目标为甲方操作及维修人员熟练掌握培训内容；如在约定的培训次数内不能达到培训目标，乙方应继续培训甲方维修人员，直到达到培训目标。</w:t>
      </w:r>
    </w:p>
    <w:p>
      <w:pPr>
        <w:pStyle w:val="null3"/>
        <w:jc w:val="both"/>
      </w:pPr>
      <w:r>
        <w:rPr>
          <w:sz w:val="21"/>
          <w:b/>
          <w:color w:val="000000"/>
        </w:rPr>
        <w:t>7</w:t>
      </w:r>
      <w:r>
        <w:rPr>
          <w:sz w:val="21"/>
          <w:b/>
          <w:color w:val="000000"/>
        </w:rPr>
        <w:t>、付款办法</w:t>
      </w:r>
    </w:p>
    <w:p>
      <w:pPr>
        <w:pStyle w:val="null3"/>
        <w:jc w:val="both"/>
      </w:pPr>
      <w:r>
        <w:rPr>
          <w:sz w:val="21"/>
          <w:color w:val="000000"/>
        </w:rPr>
        <w:t xml:space="preserve">7.1  </w:t>
      </w:r>
      <w:r>
        <w:rPr>
          <w:sz w:val="21"/>
          <w:color w:val="000000"/>
        </w:rPr>
        <w:t>履约保证金</w:t>
      </w:r>
    </w:p>
    <w:p>
      <w:pPr>
        <w:pStyle w:val="null3"/>
        <w:jc w:val="both"/>
      </w:pPr>
      <w:r>
        <w:rPr>
          <w:sz w:val="21"/>
          <w:color w:val="000000"/>
        </w:rPr>
        <w:t>签订合同</w:t>
      </w:r>
      <w:r>
        <w:rPr>
          <w:sz w:val="21"/>
          <w:color w:val="000000"/>
        </w:rPr>
        <w:t>5</w:t>
      </w:r>
      <w:r>
        <w:rPr>
          <w:sz w:val="21"/>
          <w:color w:val="000000"/>
        </w:rPr>
        <w:t>个工作日内，乙方应向甲方缴纳合同总金额</w:t>
      </w:r>
      <w:r>
        <w:rPr>
          <w:sz w:val="21"/>
          <w:color w:val="000000"/>
        </w:rPr>
        <w:t>5%</w:t>
      </w:r>
      <w:r>
        <w:rPr>
          <w:sz w:val="21"/>
          <w:color w:val="000000"/>
        </w:rPr>
        <w:t>的履约保证金，待乙方履行合同义务后，甲方</w:t>
      </w:r>
      <w:r>
        <w:rPr>
          <w:sz w:val="21"/>
          <w:color w:val="000000"/>
        </w:rPr>
        <w:t>30</w:t>
      </w:r>
      <w:r>
        <w:rPr>
          <w:sz w:val="21"/>
          <w:color w:val="000000"/>
        </w:rPr>
        <w:t xml:space="preserve">天内一次性无息退还或保函在合同期满之日起 </w:t>
      </w:r>
      <w:r>
        <w:rPr>
          <w:sz w:val="21"/>
          <w:color w:val="000000"/>
        </w:rPr>
        <w:t xml:space="preserve">30 </w:t>
      </w:r>
      <w:r>
        <w:rPr>
          <w:sz w:val="21"/>
          <w:color w:val="000000"/>
        </w:rPr>
        <w:t>天内失效。若乙方在合同履行期间违约，甲方有权从履约保证金中扣除违约金，履约保证金不足以扣除的部分，甲方可向乙方进一步索赔。乙方不按合同规定提交履约保证金的，视为乙方违约，甲方有权单方面解除合同且不须承担任何违约责任。</w:t>
      </w:r>
    </w:p>
    <w:p>
      <w:pPr>
        <w:pStyle w:val="null3"/>
        <w:jc w:val="both"/>
      </w:pPr>
      <w:r>
        <w:rPr>
          <w:sz w:val="21"/>
          <w:color w:val="000000"/>
        </w:rPr>
        <w:t>7.2</w:t>
      </w:r>
      <w:r>
        <w:rPr>
          <w:sz w:val="21"/>
          <w:color w:val="000000"/>
        </w:rPr>
        <w:t>设备验收合格签字   个月</w:t>
      </w:r>
      <w:r>
        <w:rPr>
          <w:sz w:val="21"/>
          <w:color w:val="000000"/>
        </w:rPr>
        <w:t>内</w:t>
      </w:r>
      <w:r>
        <w:rPr>
          <w:sz w:val="21"/>
          <w:color w:val="000000"/>
        </w:rPr>
        <w:t>全额付款</w:t>
      </w:r>
      <w:r>
        <w:rPr>
          <w:color w:val="000000"/>
        </w:rPr>
        <w:t>（如乙方为中小企业则按照相关法规支付款项）</w:t>
      </w:r>
      <w:r>
        <w:rPr>
          <w:sz w:val="21"/>
          <w:color w:val="000000"/>
        </w:rPr>
        <w:t>。乙方凭以下文件申请付款：</w:t>
      </w:r>
    </w:p>
    <w:p>
      <w:pPr>
        <w:pStyle w:val="null3"/>
        <w:jc w:val="both"/>
      </w:pPr>
      <w:r>
        <w:rPr>
          <w:sz w:val="21"/>
          <w:color w:val="000000"/>
        </w:rPr>
        <w:t>（</w:t>
      </w:r>
      <w:r>
        <w:rPr>
          <w:sz w:val="21"/>
          <w:color w:val="000000"/>
        </w:rPr>
        <w:t>1</w:t>
      </w:r>
      <w:r>
        <w:rPr>
          <w:sz w:val="21"/>
          <w:color w:val="000000"/>
        </w:rPr>
        <w:t>）验收报告（必须有乙方、甲方使用科室及设备管理部的书面确认）；</w:t>
      </w:r>
    </w:p>
    <w:p>
      <w:pPr>
        <w:pStyle w:val="null3"/>
        <w:jc w:val="both"/>
      </w:pPr>
      <w:r>
        <w:rPr>
          <w:sz w:val="21"/>
          <w:color w:val="000000"/>
        </w:rPr>
        <w:t>（</w:t>
      </w:r>
      <w:r>
        <w:rPr>
          <w:sz w:val="21"/>
          <w:color w:val="000000"/>
        </w:rPr>
        <w:t>2</w:t>
      </w:r>
      <w:r>
        <w:rPr>
          <w:sz w:val="21"/>
          <w:color w:val="000000"/>
        </w:rPr>
        <w:t>）乙方开具的正式增值税专用</w:t>
      </w:r>
      <w:r>
        <w:rPr>
          <w:sz w:val="21"/>
          <w:color w:val="000000"/>
        </w:rPr>
        <w:t>/</w:t>
      </w:r>
      <w:r>
        <w:rPr>
          <w:sz w:val="21"/>
          <w:color w:val="000000"/>
        </w:rPr>
        <w:t>普通发票；</w:t>
      </w:r>
    </w:p>
    <w:p>
      <w:pPr>
        <w:pStyle w:val="null3"/>
        <w:jc w:val="both"/>
      </w:pPr>
      <w:r>
        <w:rPr>
          <w:sz w:val="21"/>
          <w:color w:val="000000"/>
        </w:rPr>
        <w:t>（</w:t>
      </w:r>
      <w:r>
        <w:rPr>
          <w:sz w:val="21"/>
          <w:color w:val="000000"/>
        </w:rPr>
        <w:t>3</w:t>
      </w:r>
      <w:r>
        <w:rPr>
          <w:sz w:val="21"/>
          <w:color w:val="000000"/>
        </w:rPr>
        <w:t>）合同复印件；</w:t>
      </w:r>
    </w:p>
    <w:p>
      <w:pPr>
        <w:pStyle w:val="null3"/>
        <w:jc w:val="both"/>
      </w:pPr>
      <w:r>
        <w:rPr>
          <w:sz w:val="21"/>
          <w:b/>
          <w:color w:val="000000"/>
        </w:rPr>
        <w:t>8</w:t>
      </w:r>
      <w:r>
        <w:rPr>
          <w:sz w:val="21"/>
          <w:b/>
          <w:color w:val="000000"/>
        </w:rPr>
        <w:t>、技术服务</w:t>
      </w:r>
    </w:p>
    <w:p>
      <w:pPr>
        <w:pStyle w:val="null3"/>
        <w:jc w:val="both"/>
      </w:pPr>
      <w:r>
        <w:rPr>
          <w:sz w:val="21"/>
          <w:color w:val="000000"/>
        </w:rPr>
        <w:t xml:space="preserve">8.1 </w:t>
      </w:r>
      <w:r>
        <w:rPr>
          <w:sz w:val="21"/>
          <w:color w:val="000000"/>
        </w:rPr>
        <w:t>设备交付正常运行后，乙方应定期回访，派员到甲方指定地点配合工作。</w:t>
      </w:r>
    </w:p>
    <w:p>
      <w:pPr>
        <w:pStyle w:val="null3"/>
        <w:jc w:val="both"/>
      </w:pPr>
      <w:r>
        <w:rPr>
          <w:sz w:val="21"/>
          <w:color w:val="000000"/>
        </w:rPr>
        <w:t xml:space="preserve">8.2 </w:t>
      </w:r>
      <w:r>
        <w:rPr>
          <w:sz w:val="21"/>
          <w:color w:val="000000"/>
        </w:rPr>
        <w:t>乙方按甲方提供的合同执行进度计划，再配合甲方及有关单位，以此做好合同执行进度上的配合工作。</w:t>
      </w:r>
    </w:p>
    <w:p>
      <w:pPr>
        <w:pStyle w:val="null3"/>
        <w:jc w:val="both"/>
      </w:pPr>
      <w:r>
        <w:rPr>
          <w:sz w:val="21"/>
          <w:b/>
          <w:color w:val="000000"/>
        </w:rPr>
        <w:t>9</w:t>
      </w:r>
      <w:r>
        <w:rPr>
          <w:sz w:val="21"/>
          <w:b/>
          <w:color w:val="000000"/>
        </w:rPr>
        <w:t>、不可抗力</w:t>
      </w:r>
    </w:p>
    <w:p>
      <w:pPr>
        <w:pStyle w:val="null3"/>
        <w:jc w:val="both"/>
      </w:pPr>
      <w:r>
        <w:rPr>
          <w:sz w:val="21"/>
          <w:color w:val="000000"/>
        </w:rPr>
        <w:t xml:space="preserve">9.1 </w:t>
      </w:r>
      <w:r>
        <w:rPr>
          <w:sz w:val="21"/>
          <w:color w:val="000000"/>
        </w:rPr>
        <w:t>不可抗力指战争、严重火灾、洪水、台风、地震等或其它双方认定的不可抗力事件。</w:t>
      </w:r>
    </w:p>
    <w:p>
      <w:pPr>
        <w:pStyle w:val="null3"/>
        <w:jc w:val="both"/>
      </w:pPr>
      <w:r>
        <w:rPr>
          <w:sz w:val="21"/>
          <w:color w:val="000000"/>
        </w:rPr>
        <w:t xml:space="preserve">9.2 </w:t>
      </w:r>
      <w:r>
        <w:rPr>
          <w:sz w:val="21"/>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color w:val="000000"/>
        </w:rPr>
        <w:t>10</w:t>
      </w:r>
      <w:r>
        <w:rPr>
          <w:sz w:val="21"/>
          <w:b/>
          <w:color w:val="000000"/>
        </w:rPr>
        <w:t>、索赔</w:t>
      </w:r>
    </w:p>
    <w:p>
      <w:pPr>
        <w:pStyle w:val="null3"/>
        <w:jc w:val="both"/>
      </w:pPr>
      <w:r>
        <w:rPr>
          <w:sz w:val="21"/>
          <w:color w:val="000000"/>
        </w:rPr>
        <w:t xml:space="preserve">10.1 </w:t>
      </w:r>
      <w:r>
        <w:rPr>
          <w:sz w:val="21"/>
          <w:color w:val="000000"/>
        </w:rPr>
        <w:t>甲方对乙方交付的设备和提供服务有任何异议，甲方均有权根据有关政府部门的检验结果向乙方提出索赔。</w:t>
      </w:r>
    </w:p>
    <w:p>
      <w:pPr>
        <w:pStyle w:val="null3"/>
        <w:jc w:val="both"/>
      </w:pPr>
      <w:r>
        <w:rPr>
          <w:sz w:val="21"/>
          <w:color w:val="000000"/>
        </w:rPr>
        <w:t xml:space="preserve">10.2 </w:t>
      </w:r>
      <w:r>
        <w:rPr>
          <w:sz w:val="21"/>
          <w:color w:val="000000"/>
        </w:rPr>
        <w:t>在合同执行期间，如果乙方对甲方提出的索赔和异议负有责任，乙方应按照甲方提出的下列一种或多种方式解决索赔事宜：</w:t>
      </w:r>
    </w:p>
    <w:p>
      <w:pPr>
        <w:pStyle w:val="null3"/>
        <w:jc w:val="both"/>
      </w:pPr>
      <w:r>
        <w:rPr>
          <w:sz w:val="21"/>
          <w:color w:val="000000"/>
        </w:rPr>
        <w:t xml:space="preserve">    </w:t>
      </w:r>
      <w:r>
        <w:rPr>
          <w:sz w:val="21"/>
          <w:color w:val="000000"/>
        </w:rPr>
        <w:t>（</w:t>
      </w:r>
      <w:r>
        <w:rPr>
          <w:sz w:val="21"/>
          <w:color w:val="000000"/>
        </w:rPr>
        <w:t>1</w:t>
      </w:r>
      <w:r>
        <w:rPr>
          <w:sz w:val="21"/>
          <w:color w:val="000000"/>
        </w:rPr>
        <w:t>）甲方退货，乙方将合同约定的货款退还给甲方，并承担由此发生的一切损失和费用。</w:t>
      </w:r>
    </w:p>
    <w:p>
      <w:pPr>
        <w:pStyle w:val="null3"/>
        <w:jc w:val="both"/>
      </w:pPr>
      <w:r>
        <w:rPr>
          <w:sz w:val="21"/>
          <w:color w:val="000000"/>
        </w:rPr>
        <w:t xml:space="preserve">    </w:t>
      </w:r>
      <w:r>
        <w:rPr>
          <w:sz w:val="21"/>
          <w:color w:val="000000"/>
        </w:rPr>
        <w:t>（</w:t>
      </w:r>
      <w:r>
        <w:rPr>
          <w:sz w:val="21"/>
          <w:color w:val="000000"/>
        </w:rPr>
        <w:t>2</w:t>
      </w:r>
      <w:r>
        <w:rPr>
          <w:sz w:val="21"/>
          <w:color w:val="000000"/>
        </w:rPr>
        <w:t>） 根据货物低劣程度、损坏程度以及甲方所遭受损失的数额甲乙双方商定降低货物的价格。</w:t>
      </w:r>
    </w:p>
    <w:p>
      <w:pPr>
        <w:pStyle w:val="null3"/>
        <w:ind w:firstLine="420"/>
        <w:jc w:val="both"/>
      </w:pPr>
      <w:r>
        <w:rPr>
          <w:sz w:val="21"/>
          <w:color w:val="000000"/>
        </w:rPr>
        <w:t>（</w:t>
      </w:r>
      <w:r>
        <w:rPr>
          <w:sz w:val="21"/>
          <w:color w:val="000000"/>
        </w:rPr>
        <w:t>3</w:t>
      </w:r>
      <w:r>
        <w:rPr>
          <w:sz w:val="21"/>
          <w:color w:val="000000"/>
        </w:rPr>
        <w:t>） 用符合规格、质量和性能要求的新零件、部件或货物来更换有缺陷的部分或修补缺陷的部分，乙方应承担一切费用和风险并负担甲方所发生的一切费用。同时，相应延长质量保证期。</w:t>
      </w:r>
    </w:p>
    <w:p>
      <w:pPr>
        <w:pStyle w:val="null3"/>
        <w:ind w:firstLine="420"/>
        <w:jc w:val="both"/>
      </w:pPr>
      <w:r>
        <w:rPr>
          <w:sz w:val="21"/>
          <w:color w:val="000000"/>
        </w:rPr>
        <w:t>（</w:t>
      </w:r>
      <w:r>
        <w:rPr>
          <w:sz w:val="21"/>
          <w:color w:val="000000"/>
        </w:rPr>
        <w:t>4</w:t>
      </w:r>
      <w:r>
        <w:rPr>
          <w:sz w:val="21"/>
          <w:color w:val="000000"/>
        </w:rPr>
        <w:t>）甲方聘请第三方承接乙方应按约定提供的服务，乙方承担甲方由此产生的一切费用。</w:t>
      </w:r>
    </w:p>
    <w:p>
      <w:pPr>
        <w:pStyle w:val="null3"/>
        <w:jc w:val="both"/>
      </w:pPr>
      <w:r>
        <w:rPr>
          <w:sz w:val="21"/>
          <w:color w:val="000000"/>
        </w:rPr>
        <w:t xml:space="preserve">10.3 </w:t>
      </w:r>
      <w:r>
        <w:rPr>
          <w:sz w:val="21"/>
          <w:color w:val="000000"/>
        </w:rPr>
        <w:t>如果在甲方发出索赔通知后</w:t>
      </w:r>
      <w:r>
        <w:rPr>
          <w:sz w:val="21"/>
          <w:color w:val="000000"/>
        </w:rPr>
        <w:t>30</w:t>
      </w:r>
      <w:r>
        <w:rPr>
          <w:sz w:val="21"/>
          <w:color w:val="000000"/>
        </w:rPr>
        <w:t>天内，乙方未作答复或答复意见未获甲方认可的，上述索赔应视为已被乙方接受。甲方有权从合同款项中自行扣回索赔金额。如果这些金额不足以覆盖索赔金额，甲方有权向乙方提出不足部分的补偿。</w:t>
      </w:r>
    </w:p>
    <w:p>
      <w:pPr>
        <w:pStyle w:val="null3"/>
        <w:jc w:val="both"/>
      </w:pPr>
      <w:r>
        <w:rPr>
          <w:sz w:val="21"/>
          <w:b/>
          <w:color w:val="000000"/>
        </w:rPr>
        <w:t>11</w:t>
      </w:r>
      <w:r>
        <w:rPr>
          <w:sz w:val="21"/>
          <w:b/>
          <w:color w:val="000000"/>
        </w:rPr>
        <w:t>、违约与处罚</w:t>
      </w:r>
    </w:p>
    <w:p>
      <w:pPr>
        <w:pStyle w:val="null3"/>
        <w:jc w:val="both"/>
      </w:pPr>
      <w:r>
        <w:rPr>
          <w:sz w:val="21"/>
          <w:color w:val="000000"/>
        </w:rPr>
        <w:t xml:space="preserve">11.1 </w:t>
      </w:r>
      <w:r>
        <w:rPr>
          <w:sz w:val="21"/>
          <w:color w:val="000000"/>
        </w:rPr>
        <w:t>甲方应依合同约定时间内，向乙方支付货款，每拖延一天乙方可向甲方加收合同金额的</w:t>
      </w:r>
      <w:r>
        <w:rPr>
          <w:sz w:val="21"/>
          <w:color w:val="000000"/>
        </w:rPr>
        <w:t>3</w:t>
      </w:r>
      <w:r>
        <w:rPr>
          <w:sz w:val="21"/>
          <w:color w:val="000000"/>
        </w:rPr>
        <w:t>‰的违约金。</w:t>
      </w:r>
    </w:p>
    <w:p>
      <w:pPr>
        <w:pStyle w:val="null3"/>
        <w:jc w:val="both"/>
      </w:pPr>
      <w:r>
        <w:rPr>
          <w:sz w:val="21"/>
          <w:color w:val="000000"/>
        </w:rPr>
        <w:t xml:space="preserve">11.2 </w:t>
      </w:r>
      <w:r>
        <w:rPr>
          <w:sz w:val="21"/>
          <w:color w:val="000000"/>
        </w:rPr>
        <w:t>甲方无正当理由拒收设备的，甲方应向乙方支付合同金额的</w:t>
      </w:r>
      <w:r>
        <w:rPr>
          <w:sz w:val="21"/>
          <w:color w:val="000000"/>
        </w:rPr>
        <w:t>5%</w:t>
      </w:r>
      <w:r>
        <w:rPr>
          <w:sz w:val="21"/>
          <w:color w:val="000000"/>
        </w:rPr>
        <w:t>的违约金。</w:t>
      </w:r>
    </w:p>
    <w:p>
      <w:pPr>
        <w:pStyle w:val="null3"/>
        <w:jc w:val="both"/>
      </w:pPr>
      <w:r>
        <w:rPr>
          <w:sz w:val="21"/>
          <w:color w:val="000000"/>
        </w:rPr>
        <w:t xml:space="preserve">11.3 </w:t>
      </w:r>
      <w:r>
        <w:rPr>
          <w:sz w:val="21"/>
          <w:color w:val="000000"/>
        </w:rPr>
        <w:t>乙方未能按时交付设备，每拖延</w:t>
      </w:r>
      <w:r>
        <w:rPr>
          <w:sz w:val="21"/>
          <w:color w:val="000000"/>
        </w:rPr>
        <w:t>1</w:t>
      </w:r>
      <w:r>
        <w:rPr>
          <w:sz w:val="21"/>
          <w:color w:val="000000"/>
        </w:rPr>
        <w:t>天，须向甲方支付合同金额的</w:t>
      </w:r>
      <w:r>
        <w:rPr>
          <w:sz w:val="21"/>
          <w:color w:val="000000"/>
        </w:rPr>
        <w:t>5</w:t>
      </w:r>
      <w:r>
        <w:rPr>
          <w:sz w:val="21"/>
          <w:color w:val="000000"/>
        </w:rPr>
        <w:t>‰的违约金。拖延满</w:t>
      </w:r>
      <w:r>
        <w:rPr>
          <w:sz w:val="21"/>
          <w:color w:val="000000"/>
        </w:rPr>
        <w:t>15</w:t>
      </w:r>
      <w:r>
        <w:rPr>
          <w:sz w:val="21"/>
          <w:color w:val="000000"/>
        </w:rPr>
        <w:t>天，视为根本性违约，甲方有权解除合同。</w:t>
      </w:r>
    </w:p>
    <w:p>
      <w:pPr>
        <w:pStyle w:val="null3"/>
        <w:jc w:val="both"/>
      </w:pPr>
      <w:r>
        <w:rPr>
          <w:sz w:val="21"/>
          <w:color w:val="000000"/>
        </w:rPr>
        <w:t xml:space="preserve">11.4 </w:t>
      </w:r>
      <w:r>
        <w:rPr>
          <w:sz w:val="21"/>
          <w:color w:val="000000"/>
        </w:rPr>
        <w:t>乙方交付的设备或提供的服务不符合合同约定的，乙方应向甲方支付合同金额的</w:t>
      </w:r>
      <w:r>
        <w:rPr>
          <w:sz w:val="21"/>
          <w:color w:val="000000"/>
        </w:rPr>
        <w:t>5%</w:t>
      </w:r>
      <w:r>
        <w:rPr>
          <w:sz w:val="21"/>
          <w:color w:val="000000"/>
        </w:rPr>
        <w:t>的违约金，且视为根本性违约，甲方有权解除合同。</w:t>
      </w:r>
    </w:p>
    <w:p>
      <w:pPr>
        <w:pStyle w:val="null3"/>
        <w:jc w:val="both"/>
      </w:pPr>
      <w:r>
        <w:rPr>
          <w:sz w:val="21"/>
          <w:b/>
          <w:color w:val="000000"/>
        </w:rPr>
        <w:t>12</w:t>
      </w:r>
      <w:r>
        <w:rPr>
          <w:sz w:val="21"/>
          <w:b/>
          <w:color w:val="000000"/>
        </w:rPr>
        <w:t>、合同解除</w:t>
      </w:r>
    </w:p>
    <w:p>
      <w:pPr>
        <w:pStyle w:val="null3"/>
        <w:jc w:val="both"/>
      </w:pPr>
      <w:r>
        <w:rPr>
          <w:sz w:val="21"/>
          <w:color w:val="000000"/>
        </w:rPr>
        <w:t xml:space="preserve">    </w:t>
      </w:r>
      <w:r>
        <w:rPr>
          <w:sz w:val="21"/>
          <w:color w:val="000000"/>
        </w:rPr>
        <w:t>如果一方严重违反合同，合同自另一方按合同约定的联系地址寄出解除通知之日起解除。</w:t>
      </w:r>
    </w:p>
    <w:p>
      <w:pPr>
        <w:pStyle w:val="null3"/>
        <w:jc w:val="both"/>
      </w:pPr>
      <w:r>
        <w:rPr>
          <w:sz w:val="21"/>
          <w:b/>
          <w:color w:val="000000"/>
        </w:rPr>
        <w:t>13</w:t>
      </w:r>
      <w:r>
        <w:rPr>
          <w:sz w:val="21"/>
          <w:b/>
          <w:color w:val="000000"/>
        </w:rPr>
        <w:t>、争议解决</w:t>
      </w:r>
    </w:p>
    <w:p>
      <w:pPr>
        <w:pStyle w:val="null3"/>
        <w:jc w:val="both"/>
      </w:pPr>
      <w:r>
        <w:rPr>
          <w:sz w:val="21"/>
          <w:color w:val="000000"/>
        </w:rPr>
        <w:t xml:space="preserve">    </w:t>
      </w:r>
      <w:r>
        <w:rPr>
          <w:sz w:val="21"/>
          <w:color w:val="000000"/>
        </w:rPr>
        <w:t>签约双方在履约中发生争执和分歧，双方应通过友好协商解决，若经协商不能达成协议时，双方约定按以下第种方式解决争议：</w:t>
      </w:r>
    </w:p>
    <w:p>
      <w:pPr>
        <w:pStyle w:val="null3"/>
        <w:jc w:val="both"/>
      </w:pPr>
      <w:r>
        <w:rPr>
          <w:sz w:val="21"/>
          <w:color w:val="000000"/>
        </w:rPr>
        <w:t xml:space="preserve">    </w:t>
      </w:r>
      <w:r>
        <w:rPr>
          <w:sz w:val="21"/>
          <w:color w:val="000000"/>
        </w:rPr>
        <w:t>第</w:t>
      </w:r>
      <w:r>
        <w:rPr>
          <w:sz w:val="21"/>
          <w:color w:val="000000"/>
        </w:rPr>
        <w:t>①种解决方式：向广州仲裁委员会申请仲裁；</w:t>
      </w:r>
    </w:p>
    <w:p>
      <w:pPr>
        <w:pStyle w:val="null3"/>
        <w:jc w:val="both"/>
      </w:pPr>
      <w:r>
        <w:rPr>
          <w:sz w:val="21"/>
          <w:color w:val="000000"/>
        </w:rPr>
        <w:t xml:space="preserve">    </w:t>
      </w:r>
      <w:r>
        <w:rPr>
          <w:sz w:val="21"/>
          <w:color w:val="000000"/>
        </w:rPr>
        <w:t>第</w:t>
      </w:r>
      <w:r>
        <w:rPr>
          <w:sz w:val="21"/>
          <w:color w:val="000000"/>
        </w:rPr>
        <w:t>②种解决方式：向甲方所在地人民法院提起诉讼。受理期间，双方应继续执行合同其余部分。</w:t>
      </w:r>
    </w:p>
    <w:p>
      <w:pPr>
        <w:pStyle w:val="null3"/>
        <w:jc w:val="both"/>
      </w:pPr>
      <w:r>
        <w:rPr>
          <w:sz w:val="21"/>
          <w:b/>
          <w:color w:val="000000"/>
        </w:rPr>
        <w:t>14</w:t>
      </w:r>
      <w:r>
        <w:rPr>
          <w:sz w:val="21"/>
          <w:b/>
          <w:color w:val="000000"/>
        </w:rPr>
        <w:t>、其他</w:t>
      </w:r>
    </w:p>
    <w:p>
      <w:pPr>
        <w:pStyle w:val="null3"/>
        <w:jc w:val="both"/>
      </w:pPr>
      <w:r>
        <w:rPr>
          <w:sz w:val="21"/>
          <w:color w:val="000000"/>
        </w:rPr>
        <w:t xml:space="preserve">14.1 </w:t>
      </w:r>
      <w:r>
        <w:rPr>
          <w:sz w:val="21"/>
          <w:color w:val="000000"/>
        </w:rPr>
        <w:t>本合同正本肆份，具有同等法律效力，甲方执叁份，乙方执壹份。合同自双方签字盖章之日起即时生效。</w:t>
      </w:r>
    </w:p>
    <w:p>
      <w:pPr>
        <w:pStyle w:val="null3"/>
        <w:jc w:val="both"/>
      </w:pPr>
      <w:r>
        <w:rPr>
          <w:sz w:val="21"/>
          <w:color w:val="000000"/>
        </w:rPr>
        <w:t xml:space="preserve">14.2 </w:t>
      </w:r>
      <w:r>
        <w:rPr>
          <w:sz w:val="21"/>
          <w:color w:val="000000"/>
        </w:rPr>
        <w:t>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53"/>
        <w:gridCol w:w="2076"/>
        <w:gridCol w:w="2076"/>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甲方：广州中医药大学第一附属医院</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法人代表签名：</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法人代表签名：</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签约代表签名：</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签约代表签名：</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地址：广州市机场路</w:t>
            </w:r>
            <w:r>
              <w:rPr>
                <w:sz w:val="21"/>
                <w:color w:val="000000"/>
              </w:rPr>
              <w:t>16</w:t>
            </w:r>
            <w:r>
              <w:rPr>
                <w:sz w:val="21"/>
                <w:color w:val="000000"/>
              </w:rPr>
              <w:t>号</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电话：</w:t>
            </w:r>
            <w:r>
              <w:rPr>
                <w:sz w:val="21"/>
                <w:color w:val="000000"/>
              </w:rPr>
              <w:t>020-36591288/36588744</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电话：</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手机：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传真：</w:t>
            </w:r>
            <w:r>
              <w:rPr>
                <w:sz w:val="21"/>
                <w:color w:val="000000"/>
              </w:rPr>
              <w:t>020-36590162</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开票地址：广州市机场路</w:t>
            </w:r>
            <w:r>
              <w:rPr>
                <w:sz w:val="21"/>
                <w:color w:val="000000"/>
              </w:rPr>
              <w:t>16</w:t>
            </w:r>
            <w:r>
              <w:rPr>
                <w:sz w:val="21"/>
                <w:color w:val="000000"/>
              </w:rPr>
              <w:t>号广州中医药大学第一附属医院</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财务联系电话：</w:t>
            </w:r>
            <w:r>
              <w:rPr>
                <w:sz w:val="21"/>
                <w:color w:val="000000"/>
              </w:rPr>
              <w:t>020-36591288/36591666</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收款信息</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开户银行名称：广发银行广州解放北路支行</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招标文件编号：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税号：</w:t>
            </w:r>
            <w:r>
              <w:rPr>
                <w:sz w:val="21"/>
                <w:color w:val="000000"/>
              </w:rPr>
              <w:t>12440000455860170T</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收款单位名称：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银行账号：</w:t>
            </w:r>
            <w:r>
              <w:rPr>
                <w:sz w:val="21"/>
                <w:color w:val="000000"/>
              </w:rPr>
              <w:t>101009516010000041</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联系地址：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单位名称：广州中医药大学第一附属医院</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联系人：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联系电话：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邮政编码：</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开户银行编码：</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开户银行名称：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开户银行帐号：</w:t>
            </w:r>
          </w:p>
        </w:tc>
      </w:tr>
    </w:tbl>
    <w:p>
      <w:pPr>
        <w:pStyle w:val="null3"/>
        <w:jc w:val="center"/>
      </w:pPr>
      <w:r>
        <w:rPr>
          <w:sz w:val="21"/>
          <w:color w:val="000000"/>
        </w:rPr>
        <w:t>乙方保证以上信息真实、准确，若有差错造成财政支付差错由乙方负责。</w:t>
      </w:r>
    </w:p>
    <w:p>
      <w:pPr>
        <w:pStyle w:val="null3"/>
        <w:jc w:val="both"/>
      </w:pPr>
      <w:r>
        <w:rPr/>
        <w:t xml:space="preserve"> </w:t>
      </w:r>
    </w:p>
    <w:p>
      <w:pPr>
        <w:pStyle w:val="null3"/>
      </w:pPr>
      <w:r>
        <w:rPr>
          <w:sz w:val="21"/>
          <w:b/>
          <w:color w:val="000000"/>
        </w:rPr>
        <w:t>合同附件</w:t>
      </w:r>
      <w:r>
        <w:rPr>
          <w:sz w:val="21"/>
          <w:b/>
          <w:color w:val="000000"/>
        </w:rPr>
        <w:t>1</w:t>
      </w:r>
    </w:p>
    <w:p>
      <w:pPr>
        <w:pStyle w:val="null3"/>
      </w:pPr>
      <w:r>
        <w:rPr>
          <w:sz w:val="21"/>
          <w:color w:val="000000"/>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544"/>
        <w:gridCol w:w="1299"/>
        <w:gridCol w:w="936"/>
        <w:gridCol w:w="921"/>
        <w:gridCol w:w="1027"/>
        <w:gridCol w:w="1223"/>
        <w:gridCol w:w="589"/>
        <w:gridCol w:w="1193"/>
        <w:gridCol w:w="574"/>
      </w:tblGrid>
      <w:tr>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r>
              <w:rPr>
                <w:sz w:val="21"/>
                <w:color w:val="000000"/>
              </w:rPr>
              <w:t>/</w:t>
            </w:r>
            <w:r>
              <w:rPr>
                <w:sz w:val="21"/>
                <w:color w:val="000000"/>
              </w:rPr>
              <w:t>生产厂家</w:t>
            </w:r>
          </w:p>
        </w:tc>
        <w:tc>
          <w:tcPr>
            <w:tcW w:type="dxa" w:w="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型号</w:t>
            </w:r>
            <w:r>
              <w:rPr>
                <w:sz w:val="21"/>
                <w:color w:val="000000"/>
              </w:rPr>
              <w:t>/</w:t>
            </w:r>
            <w:r>
              <w:rPr>
                <w:sz w:val="21"/>
                <w:color w:val="000000"/>
              </w:rPr>
              <w:t>规格</w:t>
            </w:r>
          </w:p>
        </w:tc>
        <w:tc>
          <w:tcPr>
            <w:tcW w:type="dxa" w:w="10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医疗器械注册证号</w:t>
            </w:r>
            <w:r>
              <w:rPr>
                <w:sz w:val="21"/>
                <w:color w:val="000000"/>
              </w:rPr>
              <w:t>/</w:t>
            </w:r>
            <w:r>
              <w:rPr>
                <w:sz w:val="21"/>
                <w:color w:val="000000"/>
              </w:rPr>
              <w:t>备案号</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5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总价（元）</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b/>
          <w:color w:val="000000"/>
        </w:rPr>
        <w:t>合同附件</w:t>
      </w:r>
      <w:r>
        <w:rPr>
          <w:sz w:val="21"/>
          <w:b/>
          <w:color w:val="000000"/>
        </w:rPr>
        <w:t>2</w:t>
      </w:r>
    </w:p>
    <w:p>
      <w:pPr>
        <w:pStyle w:val="null3"/>
        <w:jc w:val="center"/>
      </w:pPr>
      <w:r>
        <w:rPr>
          <w:sz w:val="21"/>
          <w:b/>
          <w:color w:val="000000"/>
        </w:rPr>
        <w:t>售后服务承诺书</w:t>
      </w:r>
    </w:p>
    <w:p>
      <w:pPr>
        <w:pStyle w:val="null3"/>
        <w:ind w:firstLine="420"/>
      </w:pPr>
      <w:r>
        <w:rPr>
          <w:sz w:val="21"/>
          <w:color w:val="000000"/>
        </w:rPr>
        <w:t>1</w:t>
      </w:r>
      <w:r>
        <w:rPr>
          <w:sz w:val="21"/>
          <w:color w:val="000000"/>
        </w:rPr>
        <w:t>、整机保修</w:t>
      </w:r>
      <w:r>
        <w:rPr>
          <w:u w:val="single"/>
        </w:rPr>
        <w:t xml:space="preserve">  </w:t>
      </w:r>
      <w:r>
        <w:rPr>
          <w:sz w:val="21"/>
          <w:color w:val="000000"/>
        </w:rPr>
        <w:t>年</w:t>
      </w:r>
      <w:r>
        <w:rPr>
          <w:sz w:val="21"/>
          <w:color w:val="000000"/>
        </w:rPr>
        <w:t>(</w:t>
      </w:r>
      <w:r>
        <w:rPr>
          <w:sz w:val="21"/>
          <w:color w:val="000000"/>
        </w:rPr>
        <w:t>从验收合格签字之日起，</w:t>
      </w:r>
      <w:r>
        <w:rPr>
          <w:sz w:val="21"/>
          <w:color w:val="000000"/>
        </w:rPr>
        <w:t>保修期内的</w:t>
      </w:r>
      <w:r>
        <w:rPr>
          <w:sz w:val="21"/>
          <w:b/>
          <w:color w:val="000000"/>
        </w:rPr>
        <w:t>费用均包含在本项目合同金额中，甲方不再额外支付</w:t>
      </w:r>
      <w:r>
        <w:rPr>
          <w:sz w:val="21"/>
          <w:color w:val="000000"/>
        </w:rPr>
        <w:t>)</w:t>
      </w:r>
      <w:r>
        <w:rPr>
          <w:sz w:val="21"/>
          <w:color w:val="000000"/>
        </w:rPr>
        <w:t>，终身维护。在保修期内对设备进行定期维护和保养，年度定期预防性维护保养次数不少于</w:t>
      </w:r>
      <w:r>
        <w:rPr>
          <w:sz w:val="21"/>
          <w:color w:val="000000"/>
        </w:rPr>
        <w:t>4</w:t>
      </w:r>
      <w:r>
        <w:rPr>
          <w:sz w:val="21"/>
          <w:color w:val="000000"/>
        </w:rPr>
        <w:t>次，并提供维修所需的配件及服务。</w:t>
      </w:r>
    </w:p>
    <w:p>
      <w:pPr>
        <w:pStyle w:val="null3"/>
        <w:ind w:firstLine="420"/>
      </w:pPr>
      <w:r>
        <w:rPr>
          <w:sz w:val="21"/>
          <w:color w:val="000000"/>
        </w:rPr>
        <w:t>2</w:t>
      </w:r>
      <w:r>
        <w:rPr>
          <w:sz w:val="21"/>
          <w:color w:val="000000"/>
        </w:rPr>
        <w:t>、接到设备出现故障通知，</w:t>
      </w:r>
      <w:r>
        <w:rPr>
          <w:sz w:val="21"/>
          <w:color w:val="000000"/>
        </w:rPr>
        <w:t>1</w:t>
      </w:r>
      <w:r>
        <w:rPr>
          <w:sz w:val="21"/>
          <w:color w:val="000000"/>
        </w:rPr>
        <w:t>小时内电话响应，</w:t>
      </w:r>
      <w:r>
        <w:rPr>
          <w:sz w:val="21"/>
          <w:color w:val="000000"/>
        </w:rPr>
        <w:t>4</w:t>
      </w:r>
      <w:r>
        <w:rPr>
          <w:sz w:val="21"/>
          <w:color w:val="000000"/>
        </w:rPr>
        <w:t>小时到达现场。</w:t>
      </w:r>
    </w:p>
    <w:p>
      <w:pPr>
        <w:pStyle w:val="null3"/>
        <w:ind w:firstLine="420"/>
      </w:pPr>
      <w:r>
        <w:rPr>
          <w:sz w:val="21"/>
          <w:color w:val="000000"/>
        </w:rPr>
        <w:t>3</w:t>
      </w:r>
      <w:r>
        <w:rPr>
          <w:sz w:val="21"/>
          <w:color w:val="000000"/>
        </w:rPr>
        <w:t>、保修期内，设备如因故障维修超过</w:t>
      </w:r>
      <w:r>
        <w:rPr>
          <w:sz w:val="21"/>
          <w:color w:val="000000"/>
        </w:rPr>
        <w:t>2</w:t>
      </w:r>
      <w:r>
        <w:rPr>
          <w:sz w:val="21"/>
          <w:color w:val="000000"/>
        </w:rPr>
        <w:t>天，厂家需要按</w:t>
      </w:r>
      <w:r>
        <w:rPr>
          <w:sz w:val="21"/>
          <w:color w:val="000000"/>
        </w:rPr>
        <w:t>1</w:t>
      </w:r>
      <w:r>
        <w:rPr>
          <w:sz w:val="21"/>
          <w:color w:val="000000"/>
        </w:rPr>
        <w:t>：</w:t>
      </w:r>
      <w:r>
        <w:rPr>
          <w:sz w:val="21"/>
          <w:color w:val="000000"/>
        </w:rPr>
        <w:t>2</w:t>
      </w:r>
      <w:r>
        <w:rPr>
          <w:sz w:val="21"/>
          <w:color w:val="000000"/>
        </w:rPr>
        <w:t>延长保修期（具体时间，按天数算）。</w:t>
      </w:r>
    </w:p>
    <w:p>
      <w:pPr>
        <w:pStyle w:val="null3"/>
        <w:ind w:firstLine="420"/>
      </w:pPr>
      <w:r>
        <w:rPr>
          <w:sz w:val="21"/>
          <w:color w:val="000000"/>
        </w:rPr>
        <w:t>4</w:t>
      </w:r>
      <w:r>
        <w:rPr>
          <w:sz w:val="21"/>
          <w:color w:val="000000"/>
        </w:rPr>
        <w:t>、保修期内设备的开机率≥</w:t>
      </w:r>
      <w:r>
        <w:rPr>
          <w:sz w:val="21"/>
          <w:color w:val="000000"/>
        </w:rPr>
        <w:t>95</w:t>
      </w:r>
      <w:r>
        <w:rPr>
          <w:sz w:val="21"/>
          <w:color w:val="000000"/>
        </w:rPr>
        <w:t>％（按全年</w:t>
      </w:r>
      <w:r>
        <w:rPr>
          <w:sz w:val="21"/>
          <w:color w:val="000000"/>
        </w:rPr>
        <w:t>365</w:t>
      </w:r>
      <w:r>
        <w:rPr>
          <w:sz w:val="21"/>
          <w:color w:val="000000"/>
        </w:rPr>
        <w:t>天计算）。如因设备故障导致开机率达不到</w:t>
      </w:r>
      <w:r>
        <w:rPr>
          <w:sz w:val="21"/>
          <w:color w:val="000000"/>
        </w:rPr>
        <w:t>95%</w:t>
      </w:r>
      <w:r>
        <w:rPr>
          <w:sz w:val="21"/>
          <w:color w:val="000000"/>
        </w:rPr>
        <w:t>即</w:t>
      </w:r>
      <w:r>
        <w:rPr>
          <w:sz w:val="21"/>
          <w:color w:val="000000"/>
        </w:rPr>
        <w:t>347</w:t>
      </w:r>
      <w:r>
        <w:rPr>
          <w:sz w:val="21"/>
          <w:color w:val="000000"/>
        </w:rPr>
        <w:t>天以上保修期按</w:t>
      </w:r>
      <w:r>
        <w:rPr>
          <w:sz w:val="21"/>
          <w:color w:val="000000"/>
        </w:rPr>
        <w:t>1</w:t>
      </w:r>
      <w:r>
        <w:rPr>
          <w:sz w:val="21"/>
          <w:color w:val="000000"/>
        </w:rPr>
        <w:t>：</w:t>
      </w:r>
      <w:r>
        <w:rPr>
          <w:sz w:val="21"/>
          <w:color w:val="000000"/>
        </w:rPr>
        <w:t>2</w:t>
      </w:r>
      <w:r>
        <w:rPr>
          <w:sz w:val="21"/>
          <w:color w:val="000000"/>
        </w:rPr>
        <w:t>（按天算）顺延。（如果因维修导致停机时间过长，其他补偿条款，双方友好协商）</w:t>
      </w:r>
    </w:p>
    <w:p>
      <w:pPr>
        <w:pStyle w:val="null3"/>
        <w:ind w:firstLine="420"/>
      </w:pPr>
      <w:r>
        <w:rPr>
          <w:sz w:val="21"/>
          <w:color w:val="000000"/>
        </w:rPr>
        <w:t>5</w:t>
      </w:r>
      <w:r>
        <w:rPr>
          <w:sz w:val="21"/>
          <w:color w:val="000000"/>
        </w:rPr>
        <w:t>、临床培训：提供现场临床培训。</w:t>
      </w:r>
    </w:p>
    <w:p>
      <w:pPr>
        <w:pStyle w:val="null3"/>
        <w:ind w:firstLine="420"/>
      </w:pPr>
      <w:r>
        <w:rPr>
          <w:sz w:val="21"/>
          <w:color w:val="000000"/>
        </w:rPr>
        <w:t>6</w:t>
      </w:r>
      <w:r>
        <w:rPr>
          <w:sz w:val="21"/>
          <w:color w:val="000000"/>
        </w:rPr>
        <w:t>、工程师培训：产品的工作原理，操作使用，维修保养。并提供该设备的操作手册（一套）、维修手册（一套）交设备管理部，提供专业安装和日常维修工具。</w:t>
      </w:r>
    </w:p>
    <w:p>
      <w:pPr>
        <w:pStyle w:val="null3"/>
        <w:ind w:firstLine="420"/>
      </w:pPr>
      <w:r>
        <w:rPr>
          <w:sz w:val="21"/>
          <w:color w:val="000000"/>
        </w:rPr>
        <w:t>7</w:t>
      </w:r>
      <w:r>
        <w:rPr>
          <w:sz w:val="21"/>
          <w:color w:val="000000"/>
        </w:rPr>
        <w:t>、提供的设备必须是原厂的全新设备。</w:t>
      </w:r>
    </w:p>
    <w:p>
      <w:pPr>
        <w:pStyle w:val="null3"/>
        <w:ind w:firstLine="420"/>
      </w:pPr>
      <w:r>
        <w:rPr>
          <w:sz w:val="21"/>
          <w:color w:val="000000"/>
        </w:rPr>
        <w:t>8</w:t>
      </w:r>
      <w:r>
        <w:rPr>
          <w:sz w:val="21"/>
          <w:color w:val="000000"/>
        </w:rPr>
        <w:t>、以上设备均要求售后服务为设备制造商负责。</w:t>
      </w:r>
    </w:p>
    <w:p>
      <w:pPr>
        <w:pStyle w:val="null3"/>
        <w:ind w:firstLine="420"/>
      </w:pPr>
      <w:r>
        <w:rPr>
          <w:sz w:val="21"/>
          <w:color w:val="000000"/>
        </w:rPr>
        <w:t>9</w:t>
      </w:r>
      <w:r>
        <w:rPr>
          <w:sz w:val="21"/>
          <w:color w:val="000000"/>
        </w:rPr>
        <w:t>、设备维保需在广州设有服务人员，可保证以最快捷的方式为用户提供设备维修配件需求。</w:t>
      </w:r>
    </w:p>
    <w:p>
      <w:pPr>
        <w:pStyle w:val="null3"/>
        <w:ind w:firstLine="420"/>
      </w:pPr>
      <w:r>
        <w:rPr>
          <w:sz w:val="21"/>
          <w:color w:val="000000"/>
        </w:rPr>
        <w:t>售后联系方式</w:t>
      </w:r>
    </w:p>
    <w:tbl>
      <w:tblPr>
        <w:tblW w:w="0" w:type="auto"/>
        <w:tblBorders>
          <w:top w:val="none" w:color="000000" w:sz="4"/>
          <w:left w:val="none" w:color="000000" w:sz="4"/>
          <w:bottom w:val="none" w:color="000000" w:sz="4"/>
          <w:right w:val="none" w:color="000000" w:sz="4"/>
          <w:insideH w:val="none"/>
          <w:insideV w:val="none"/>
        </w:tblBorders>
      </w:tblPr>
      <w:tblGrid>
        <w:gridCol w:w="1397"/>
        <w:gridCol w:w="3455"/>
        <w:gridCol w:w="3455"/>
      </w:tblGrid>
      <w:tr>
        <w:tc>
          <w:tcPr>
            <w:tcW w:type="dxa" w:w="1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厂家售后</w:t>
            </w:r>
          </w:p>
        </w:tc>
        <w:tc>
          <w:tcPr>
            <w:tcW w:type="dxa" w:w="3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代理公司售后</w:t>
            </w: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联系人</w:t>
            </w:r>
          </w:p>
        </w:tc>
        <w:tc>
          <w:tcPr>
            <w:tcW w:type="dxa" w:w="3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电话</w:t>
            </w:r>
          </w:p>
        </w:tc>
        <w:tc>
          <w:tcPr>
            <w:tcW w:type="dxa" w:w="3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地址</w:t>
            </w:r>
          </w:p>
        </w:tc>
        <w:tc>
          <w:tcPr>
            <w:tcW w:type="dxa" w:w="3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color w:val="000000"/>
        </w:rPr>
        <w:t>10</w:t>
      </w:r>
      <w:r>
        <w:rPr>
          <w:sz w:val="21"/>
          <w:color w:val="000000"/>
        </w:rPr>
        <w:t>、软件终身升级，并及时提供设备新功能和临床应用资料。</w:t>
      </w:r>
    </w:p>
    <w:p>
      <w:pPr>
        <w:pStyle w:val="null3"/>
        <w:ind w:firstLine="420"/>
      </w:pPr>
      <w:r>
        <w:rPr>
          <w:sz w:val="21"/>
          <w:color w:val="000000"/>
        </w:rPr>
        <w:t>11</w:t>
      </w:r>
      <w:r>
        <w:rPr>
          <w:sz w:val="21"/>
          <w:color w:val="000000"/>
        </w:rPr>
        <w:t xml:space="preserve">、保修期后维修时，如更换配件，只收取配件费，且配件费提供优惠价格，不得收取上门服务费及差旅费（需附配件价格清单）。维修好后 </w:t>
      </w:r>
      <w:r>
        <w:rPr>
          <w:sz w:val="21"/>
          <w:color w:val="000000"/>
        </w:rPr>
        <w:t xml:space="preserve">6 </w:t>
      </w:r>
      <w:r>
        <w:rPr>
          <w:sz w:val="21"/>
          <w:color w:val="000000"/>
        </w:rPr>
        <w:t>个月内，对仪器设备再次发生同样的故障并且需要更换同样零配件时，</w:t>
      </w:r>
      <w:r>
        <w:rPr>
          <w:sz w:val="21"/>
          <w:color w:val="000000"/>
        </w:rPr>
        <w:t>乙方</w:t>
      </w:r>
      <w:r>
        <w:rPr>
          <w:sz w:val="21"/>
          <w:color w:val="000000"/>
        </w:rPr>
        <w:t>承诺维修及更换零配件。</w:t>
      </w:r>
    </w:p>
    <w:p>
      <w:pPr>
        <w:pStyle w:val="null3"/>
        <w:ind w:firstLine="420"/>
      </w:pPr>
      <w:r>
        <w:rPr>
          <w:sz w:val="21"/>
          <w:color w:val="000000"/>
        </w:rPr>
        <w:t>12</w:t>
      </w:r>
      <w:r>
        <w:rPr>
          <w:sz w:val="21"/>
          <w:color w:val="000000"/>
        </w:rPr>
        <w:t>、保修期后，如</w:t>
      </w:r>
      <w:r>
        <w:rPr>
          <w:sz w:val="21"/>
          <w:color w:val="000000"/>
        </w:rPr>
        <w:t>甲方</w:t>
      </w:r>
      <w:r>
        <w:rPr>
          <w:sz w:val="21"/>
          <w:color w:val="000000"/>
        </w:rPr>
        <w:t>需购买原厂保修，原厂整机全保修费用不高于</w:t>
      </w:r>
      <w:r>
        <w:rPr>
          <w:sz w:val="21"/>
          <w:color w:val="000000"/>
        </w:rPr>
        <w:t>中标金额</w:t>
      </w:r>
      <w:r>
        <w:rPr>
          <w:sz w:val="21"/>
          <w:color w:val="000000"/>
        </w:rPr>
        <w:t>的</w:t>
      </w:r>
      <w:r>
        <w:rPr>
          <w:sz w:val="21"/>
          <w:color w:val="000000"/>
        </w:rPr>
        <w:t>5%/</w:t>
      </w:r>
      <w:r>
        <w:rPr>
          <w:sz w:val="21"/>
          <w:color w:val="000000"/>
        </w:rPr>
        <w:t>年</w:t>
      </w:r>
      <w:r>
        <w:rPr>
          <w:sz w:val="21"/>
          <w:color w:val="000000"/>
        </w:rPr>
        <w:t>/</w:t>
      </w:r>
      <w:r>
        <w:rPr>
          <w:sz w:val="21"/>
          <w:color w:val="000000"/>
        </w:rPr>
        <w:t>套，其中本项目需求的所有内窥镜中，单条内窥镜续保价格不高于</w:t>
      </w:r>
      <w:r>
        <w:rPr>
          <w:sz w:val="21"/>
          <w:color w:val="000000"/>
        </w:rPr>
        <w:t>1.8</w:t>
      </w:r>
      <w:r>
        <w:rPr>
          <w:sz w:val="21"/>
          <w:color w:val="000000"/>
        </w:rPr>
        <w:t>万元</w:t>
      </w:r>
      <w:r>
        <w:rPr>
          <w:sz w:val="21"/>
          <w:color w:val="000000"/>
        </w:rPr>
        <w:t>/</w:t>
      </w:r>
      <w:r>
        <w:rPr>
          <w:sz w:val="21"/>
          <w:color w:val="000000"/>
        </w:rPr>
        <w:t>条</w:t>
      </w:r>
      <w:r>
        <w:rPr>
          <w:sz w:val="21"/>
          <w:color w:val="000000"/>
        </w:rPr>
        <w:t>/</w:t>
      </w:r>
      <w:r>
        <w:rPr>
          <w:sz w:val="21"/>
          <w:color w:val="000000"/>
        </w:rPr>
        <w:t>年，年度定期预防性维护保养次数不少于</w:t>
      </w:r>
      <w:r>
        <w:rPr>
          <w:sz w:val="21"/>
          <w:color w:val="000000"/>
        </w:rPr>
        <w:t>4</w:t>
      </w:r>
      <w:r>
        <w:rPr>
          <w:sz w:val="21"/>
          <w:color w:val="000000"/>
        </w:rPr>
        <w:t>次。</w:t>
      </w:r>
    </w:p>
    <w:p>
      <w:pPr>
        <w:pStyle w:val="null3"/>
        <w:ind w:firstLine="420"/>
      </w:pPr>
      <w:r>
        <w:rPr>
          <w:sz w:val="21"/>
          <w:color w:val="000000"/>
        </w:rPr>
        <w:t>13</w:t>
      </w:r>
      <w:r>
        <w:rPr>
          <w:sz w:val="21"/>
          <w:color w:val="000000"/>
        </w:rPr>
        <w:t>、</w:t>
      </w:r>
      <w:r>
        <w:rPr>
          <w:sz w:val="21"/>
          <w:color w:val="000000"/>
        </w:rPr>
        <w:t>乙方</w:t>
      </w:r>
      <w:r>
        <w:rPr>
          <w:sz w:val="21"/>
          <w:color w:val="000000"/>
        </w:rPr>
        <w:t>负责送货上门，在</w:t>
      </w:r>
      <w:r>
        <w:rPr>
          <w:sz w:val="21"/>
          <w:color w:val="000000"/>
        </w:rPr>
        <w:t>甲方</w:t>
      </w:r>
      <w:r>
        <w:rPr>
          <w:sz w:val="21"/>
          <w:color w:val="000000"/>
        </w:rPr>
        <w:t>所提供的场地对设备进行安装、检验及调试，直至该产品的技术指标完全符合要求为止，在运输、安装、调试等服务过程中所发生的费用由</w:t>
      </w:r>
      <w:r>
        <w:rPr>
          <w:sz w:val="21"/>
          <w:color w:val="000000"/>
        </w:rPr>
        <w:t>乙方</w:t>
      </w:r>
      <w:r>
        <w:rPr>
          <w:sz w:val="21"/>
          <w:color w:val="000000"/>
        </w:rPr>
        <w:t>承担。</w:t>
      </w:r>
    </w:p>
    <w:p>
      <w:pPr>
        <w:pStyle w:val="null3"/>
        <w:ind w:firstLine="420"/>
      </w:pPr>
      <w:r>
        <w:rPr>
          <w:sz w:val="21"/>
          <w:color w:val="000000"/>
        </w:rPr>
        <w:t>14</w:t>
      </w:r>
      <w:r>
        <w:rPr>
          <w:sz w:val="21"/>
          <w:color w:val="000000"/>
        </w:rPr>
        <w:t>、开放（或者提供）维修密码（如有）。</w:t>
      </w:r>
    </w:p>
    <w:p>
      <w:pPr>
        <w:pStyle w:val="null3"/>
        <w:ind w:firstLine="420"/>
      </w:pPr>
      <w:r>
        <w:rPr>
          <w:sz w:val="21"/>
          <w:color w:val="000000"/>
        </w:rPr>
        <w:t>15</w:t>
      </w:r>
      <w:r>
        <w:rPr>
          <w:sz w:val="21"/>
          <w:color w:val="000000"/>
        </w:rPr>
        <w:t>、提供双向通讯接口并协助接入</w:t>
      </w:r>
      <w:r>
        <w:rPr>
          <w:sz w:val="21"/>
          <w:color w:val="000000"/>
        </w:rPr>
        <w:t>甲方</w:t>
      </w:r>
      <w:r>
        <w:rPr>
          <w:sz w:val="21"/>
          <w:color w:val="000000"/>
        </w:rPr>
        <w:t>正在使用的</w:t>
      </w:r>
      <w:r>
        <w:rPr>
          <w:sz w:val="21"/>
          <w:color w:val="000000"/>
        </w:rPr>
        <w:t>LIS</w:t>
      </w:r>
      <w:r>
        <w:rPr>
          <w:sz w:val="21"/>
          <w:color w:val="000000"/>
        </w:rPr>
        <w:t>等（或相关信息系统），所产生费用由</w:t>
      </w:r>
      <w:r>
        <w:rPr>
          <w:sz w:val="21"/>
          <w:color w:val="000000"/>
        </w:rPr>
        <w:t>乙方</w:t>
      </w:r>
      <w:r>
        <w:rPr>
          <w:sz w:val="21"/>
          <w:color w:val="000000"/>
        </w:rPr>
        <w:t>负责。</w:t>
      </w:r>
    </w:p>
    <w:p>
      <w:pPr>
        <w:pStyle w:val="null3"/>
        <w:ind w:firstLine="420"/>
      </w:pPr>
      <w:r>
        <w:rPr>
          <w:sz w:val="21"/>
          <w:color w:val="000000"/>
        </w:rPr>
        <w:t>备注：</w:t>
      </w:r>
      <w:r>
        <w:rPr>
          <w:sz w:val="21"/>
          <w:color w:val="000000"/>
        </w:rPr>
        <w:t>1</w:t>
      </w:r>
      <w:r>
        <w:rPr>
          <w:sz w:val="21"/>
          <w:color w:val="000000"/>
        </w:rPr>
        <w:t>、打印纸质版时售后服务承诺书请盖公章（即本页）</w:t>
      </w:r>
      <w:r>
        <w:rPr>
          <w:sz w:val="21"/>
          <w:color w:val="000000"/>
        </w:rPr>
        <w:t>；</w:t>
      </w:r>
    </w:p>
    <w:p>
      <w:pPr>
        <w:pStyle w:val="null3"/>
        <w:ind w:firstLine="420"/>
      </w:pPr>
      <w:r>
        <w:rPr/>
        <w:t xml:space="preserve">      </w:t>
      </w:r>
      <w:r>
        <w:rPr>
          <w:sz w:val="21"/>
          <w:color w:val="000000"/>
        </w:rPr>
        <w:t>2</w:t>
      </w:r>
      <w:r>
        <w:rPr>
          <w:sz w:val="21"/>
          <w:color w:val="000000"/>
        </w:rPr>
        <w:t>、请附厂家盖鲜章的售后服务承诺书扫描件</w:t>
      </w:r>
      <w:r>
        <w:rPr>
          <w:sz w:val="21"/>
          <w:color w:val="000000"/>
        </w:rPr>
        <w:t>；</w:t>
      </w:r>
    </w:p>
    <w:p>
      <w:pPr>
        <w:pStyle w:val="null3"/>
        <w:ind w:firstLine="1050"/>
      </w:pPr>
      <w:r>
        <w:rPr>
          <w:sz w:val="21"/>
          <w:color w:val="000000"/>
        </w:rPr>
        <w:t>请在此页插入厂家盖鲜章的售后服务承诺书扫描件</w:t>
      </w:r>
      <w:r>
        <w:rPr>
          <w:sz w:val="21"/>
          <w:color w:val="000000"/>
        </w:rPr>
        <w:t>。</w:t>
      </w:r>
    </w:p>
    <w:p>
      <w:pPr>
        <w:pStyle w:val="null3"/>
        <w:jc w:val="both"/>
      </w:pPr>
      <w:r>
        <w:rPr/>
        <w:t xml:space="preserve"> </w:t>
      </w:r>
    </w:p>
    <w:p>
      <w:pPr>
        <w:pStyle w:val="null3"/>
        <w:jc w:val="center"/>
      </w:pPr>
      <w:r>
        <w:rPr>
          <w:sz w:val="21"/>
          <w:b/>
          <w:color w:val="000000"/>
        </w:rPr>
        <w:t>廉洁协议书</w:t>
      </w:r>
    </w:p>
    <w:p>
      <w:pPr>
        <w:pStyle w:val="null3"/>
        <w:jc w:val="both"/>
      </w:pPr>
      <w:r>
        <w:rPr>
          <w:sz w:val="21"/>
          <w:color w:val="000000"/>
        </w:rPr>
        <w:t>为杜绝医药购销等购销活动中不良行为的发生，保证医疗卫生机构及其工作人员廉洁行医、依法行政，倡导清廉的行业风气，更好地维护国家和人民利益，特制定本协议。</w:t>
      </w:r>
    </w:p>
    <w:p>
      <w:pPr>
        <w:pStyle w:val="null3"/>
        <w:ind w:firstLine="739"/>
      </w:pPr>
      <w:r>
        <w:rPr>
          <w:sz w:val="21"/>
          <w:color w:val="000000"/>
        </w:rPr>
        <w:t>本协议涉及的项目合同是：。</w:t>
      </w:r>
    </w:p>
    <w:p>
      <w:pPr>
        <w:pStyle w:val="null3"/>
        <w:ind w:firstLine="420"/>
        <w:jc w:val="both"/>
      </w:pPr>
      <w:r>
        <w:rPr>
          <w:sz w:val="21"/>
          <w:color w:val="000000"/>
        </w:rPr>
        <w:t>甲方：广州中医药大学第一附属医院</w:t>
      </w:r>
    </w:p>
    <w:p>
      <w:pPr>
        <w:pStyle w:val="null3"/>
        <w:ind w:firstLine="420"/>
        <w:jc w:val="both"/>
      </w:pPr>
      <w:r>
        <w:rPr>
          <w:sz w:val="21"/>
          <w:color w:val="000000"/>
        </w:rPr>
        <w:t>乙方：</w:t>
      </w:r>
    </w:p>
    <w:p>
      <w:pPr>
        <w:pStyle w:val="null3"/>
        <w:jc w:val="both"/>
      </w:pPr>
      <w:r>
        <w:rPr>
          <w:sz w:val="21"/>
          <w:color w:val="000000"/>
        </w:rPr>
        <w:t xml:space="preserve">    </w:t>
      </w:r>
      <w:r>
        <w:rPr>
          <w:sz w:val="21"/>
          <w:color w:val="000000"/>
        </w:rPr>
        <w:t>一、甲方向乙方购买医疗器械、卫生材料、药品、试剂等物品，或乙方向甲方提供建筑、装修、修缮、环境保洁、绿化保养等服务，乙方不得以回</w:t>
      </w:r>
      <w:r>
        <w:rPr>
          <w:sz w:val="21"/>
          <w:color w:val="000000"/>
        </w:rPr>
        <w:t>-</w:t>
      </w:r>
      <w:r>
        <w:rPr>
          <w:sz w:val="21"/>
          <w:color w:val="000000"/>
        </w:rPr>
        <w:t>扣、提成、有价证券、现金、信用卡、购物卡、宴请、旅游、赞助活动等任何形式为甲方工作人员或科室谋取利益。</w:t>
      </w:r>
    </w:p>
    <w:p>
      <w:pPr>
        <w:pStyle w:val="null3"/>
        <w:ind w:firstLine="420"/>
        <w:jc w:val="both"/>
      </w:pPr>
      <w:r>
        <w:rPr>
          <w:sz w:val="21"/>
          <w:color w:val="000000"/>
        </w:rPr>
        <w:t>二、甲方与乙方在发生经济业务活动时，甲方工作人员有暗示或索要回</w:t>
      </w:r>
      <w:r>
        <w:rPr>
          <w:sz w:val="21"/>
          <w:color w:val="000000"/>
        </w:rPr>
        <w:t>-</w:t>
      </w:r>
      <w:r>
        <w:rPr>
          <w:sz w:val="21"/>
          <w:color w:val="000000"/>
        </w:rPr>
        <w:t>扣、提成、有价证券、现金、信用卡、购物卡等，乙方应拒绝，并须如实向甲方纪检、监察部门反映。</w:t>
      </w:r>
    </w:p>
    <w:p>
      <w:pPr>
        <w:pStyle w:val="null3"/>
        <w:ind w:firstLine="420"/>
        <w:jc w:val="both"/>
      </w:pPr>
      <w:r>
        <w:rPr>
          <w:sz w:val="21"/>
          <w:color w:val="000000"/>
        </w:rPr>
        <w:t>三、当甲乙双方具经济合同关系时</w:t>
      </w:r>
      <w:r>
        <w:rPr>
          <w:sz w:val="21"/>
          <w:color w:val="000000"/>
        </w:rPr>
        <w:t>,</w:t>
      </w:r>
      <w:r>
        <w:rPr>
          <w:sz w:val="21"/>
          <w:color w:val="000000"/>
        </w:rPr>
        <w:t>甲方工作人员不得私下无偿或象征性地付少量报酬向乙方借用交通工具或其他设备或使用乙方劳动力。</w:t>
      </w:r>
    </w:p>
    <w:p>
      <w:pPr>
        <w:pStyle w:val="null3"/>
        <w:ind w:firstLine="420"/>
        <w:jc w:val="both"/>
      </w:pPr>
      <w:r>
        <w:rPr>
          <w:sz w:val="21"/>
          <w:color w:val="000000"/>
        </w:rPr>
        <w:t>四、甲方与乙方发生经济业务活动</w:t>
      </w:r>
      <w:r>
        <w:rPr>
          <w:sz w:val="21"/>
          <w:color w:val="000000"/>
        </w:rPr>
        <w:t>,</w:t>
      </w:r>
      <w:r>
        <w:rPr>
          <w:sz w:val="21"/>
          <w:color w:val="000000"/>
        </w:rPr>
        <w:t>乙方必须到甲方科室、办公室联系商谈，不得借故到甲方主管领导、部门负责人及相关工作人员家中访谈或向介绍人提供任何好处费。</w:t>
      </w:r>
    </w:p>
    <w:p>
      <w:pPr>
        <w:pStyle w:val="null3"/>
        <w:ind w:firstLine="420"/>
        <w:jc w:val="both"/>
      </w:pPr>
      <w:r>
        <w:rPr>
          <w:sz w:val="21"/>
          <w:color w:val="000000"/>
        </w:rPr>
        <w:t>五、乙方必须遵守甲方有关招投标等规定，不得以任何理由徇私舞弊。</w:t>
      </w:r>
    </w:p>
    <w:p>
      <w:pPr>
        <w:pStyle w:val="null3"/>
        <w:ind w:firstLine="420"/>
        <w:jc w:val="both"/>
      </w:pPr>
      <w:r>
        <w:rPr>
          <w:sz w:val="21"/>
          <w:color w:val="000000"/>
        </w:rPr>
        <w:t>六、甲乙双方应在共同遵守国家法律法规及以上条款的情况下，本着互惠互利、公平公正的交易原则</w:t>
      </w:r>
      <w:r>
        <w:rPr>
          <w:sz w:val="21"/>
          <w:color w:val="000000"/>
        </w:rPr>
        <w:t>,</w:t>
      </w:r>
      <w:r>
        <w:rPr>
          <w:sz w:val="21"/>
          <w:color w:val="000000"/>
        </w:rPr>
        <w:t>积极维护共同的经济利益。</w:t>
      </w:r>
    </w:p>
    <w:p>
      <w:pPr>
        <w:pStyle w:val="null3"/>
        <w:ind w:firstLine="420"/>
        <w:jc w:val="both"/>
      </w:pPr>
      <w:r>
        <w:rPr>
          <w:sz w:val="21"/>
          <w:color w:val="000000"/>
        </w:rPr>
        <w:t>七、乙方如违反以上条款之任何一条，被发现或被投诉</w:t>
      </w:r>
      <w:r>
        <w:rPr>
          <w:sz w:val="21"/>
          <w:color w:val="000000"/>
        </w:rPr>
        <w:t>,</w:t>
      </w:r>
      <w:r>
        <w:rPr>
          <w:sz w:val="21"/>
          <w:color w:val="000000"/>
        </w:rPr>
        <w:t>经过查实</w:t>
      </w:r>
      <w:r>
        <w:rPr>
          <w:sz w:val="21"/>
          <w:color w:val="000000"/>
        </w:rPr>
        <w:t>,</w:t>
      </w:r>
      <w:r>
        <w:rPr>
          <w:sz w:val="21"/>
          <w:color w:val="000000"/>
        </w:rPr>
        <w:t>证据确凿</w:t>
      </w:r>
      <w:r>
        <w:rPr>
          <w:sz w:val="21"/>
          <w:color w:val="000000"/>
        </w:rPr>
        <w:t>,</w:t>
      </w:r>
      <w:r>
        <w:rPr>
          <w:sz w:val="21"/>
          <w:color w:val="000000"/>
        </w:rPr>
        <w:t>即构成乙方的违约</w:t>
      </w:r>
      <w:r>
        <w:rPr>
          <w:sz w:val="21"/>
          <w:color w:val="000000"/>
        </w:rPr>
        <w:t>,</w:t>
      </w:r>
      <w:r>
        <w:rPr>
          <w:sz w:val="21"/>
          <w:color w:val="000000"/>
        </w:rPr>
        <w:t>甲方有权立即终止与乙方的所有经济合同，并根据国家法律规定追究乙方的民事、行政直至刑事责任。</w:t>
      </w:r>
    </w:p>
    <w:p>
      <w:pPr>
        <w:pStyle w:val="null3"/>
        <w:ind w:firstLine="420"/>
        <w:jc w:val="both"/>
      </w:pPr>
      <w:r>
        <w:rPr>
          <w:sz w:val="21"/>
          <w:color w:val="000000"/>
        </w:rPr>
        <w:t>八、对有以上违法、违纪行为的甲方工作人员</w:t>
      </w:r>
      <w:r>
        <w:rPr>
          <w:sz w:val="21"/>
          <w:color w:val="000000"/>
        </w:rPr>
        <w:t>,</w:t>
      </w:r>
      <w:r>
        <w:rPr>
          <w:sz w:val="21"/>
          <w:color w:val="000000"/>
        </w:rPr>
        <w:t>甲方将按国家有关法律、法规规定和甲方有关廉政的制度规定给予处罚</w:t>
      </w:r>
      <w:r>
        <w:rPr>
          <w:sz w:val="21"/>
          <w:color w:val="000000"/>
        </w:rPr>
        <w:t>,</w:t>
      </w:r>
      <w:r>
        <w:rPr>
          <w:sz w:val="21"/>
          <w:color w:val="000000"/>
        </w:rPr>
        <w:t>并把处罚情况通报乙方。</w:t>
      </w:r>
    </w:p>
    <w:p>
      <w:pPr>
        <w:pStyle w:val="null3"/>
        <w:ind w:firstLine="420"/>
        <w:jc w:val="both"/>
      </w:pPr>
      <w:r>
        <w:rPr>
          <w:sz w:val="21"/>
          <w:color w:val="000000"/>
        </w:rPr>
        <w:t>九、此协议书作为经济合同的附件，与合同具有同样的效力。本协议一式三份，甲乙方各执一份，甲方纪检监察部门一份，从签订之日起生效。</w:t>
      </w:r>
    </w:p>
    <w:p>
      <w:pPr>
        <w:pStyle w:val="null3"/>
        <w:ind w:firstLine="576"/>
        <w:jc w:val="both"/>
      </w:pPr>
      <w:r>
        <w:rPr>
          <w:sz w:val="21"/>
          <w:b/>
          <w:color w:val="000000"/>
        </w:rPr>
        <w:t>（甲方）签名及盖章：</w:t>
      </w:r>
      <w:r>
        <w:rPr>
          <w:sz w:val="21"/>
          <w:b/>
          <w:color w:val="000000"/>
        </w:rPr>
        <w:t xml:space="preserve">                        </w:t>
      </w:r>
      <w:r>
        <w:rPr>
          <w:sz w:val="21"/>
          <w:b/>
          <w:color w:val="000000"/>
        </w:rPr>
        <w:t>（乙方）签名及盖章：</w:t>
      </w:r>
    </w:p>
    <w:p>
      <w:pPr>
        <w:pStyle w:val="null3"/>
        <w:jc w:val="both"/>
      </w:pPr>
      <w:r>
        <w:rPr>
          <w:sz w:val="21"/>
          <w:b/>
          <w:color w:val="000000"/>
        </w:rPr>
        <w:t>医院负责人：</w:t>
      </w:r>
      <w:r>
        <w:rPr>
          <w:sz w:val="21"/>
          <w:b/>
          <w:color w:val="000000"/>
        </w:rPr>
        <w:t xml:space="preserve">                                                 </w:t>
      </w:r>
      <w:r>
        <w:rPr>
          <w:sz w:val="21"/>
          <w:b/>
          <w:color w:val="000000"/>
        </w:rPr>
        <w:t>法人代表：</w:t>
      </w:r>
    </w:p>
    <w:p>
      <w:pPr>
        <w:pStyle w:val="null3"/>
        <w:jc w:val="both"/>
      </w:pPr>
      <w:r>
        <w:rPr>
          <w:sz w:val="21"/>
          <w:b/>
          <w:color w:val="000000"/>
        </w:rPr>
        <w:t>部门负责人</w:t>
      </w:r>
      <w:r>
        <w:rPr>
          <w:sz w:val="21"/>
          <w:color w:val="000000"/>
        </w:rPr>
        <w:t>（注明处</w:t>
      </w:r>
      <w:r>
        <w:rPr>
          <w:sz w:val="21"/>
          <w:color w:val="000000"/>
        </w:rPr>
        <w:t>/</w:t>
      </w:r>
      <w:r>
        <w:rPr>
          <w:sz w:val="21"/>
          <w:color w:val="000000"/>
        </w:rPr>
        <w:t>科室）</w:t>
      </w:r>
      <w:r>
        <w:rPr>
          <w:sz w:val="21"/>
          <w:b/>
          <w:color w:val="000000"/>
        </w:rPr>
        <w:t>：</w:t>
      </w:r>
    </w:p>
    <w:p>
      <w:pPr>
        <w:pStyle w:val="null3"/>
        <w:jc w:val="both"/>
      </w:pPr>
      <w:r>
        <w:rPr>
          <w:sz w:val="21"/>
          <w:b/>
          <w:color w:val="000000"/>
        </w:rPr>
        <w:t>经办人及项目相关人员：</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440001-2026-16933</w:t>
      </w:r>
    </w:p>
    <w:p>
      <w:pPr>
        <w:pStyle w:val="null3"/>
        <w:jc w:val="center"/>
        <w:outlineLvl w:val="3"/>
      </w:pPr>
      <w:r>
        <w:rPr>
          <w:sz w:val="24"/>
          <w:b/>
        </w:rPr>
        <w:t>采购项目编号：</w:t>
      </w:r>
      <w:r>
        <w:rPr>
          <w:sz w:val="24"/>
          <w:b/>
        </w:rPr>
        <w:t>0877-26GZTP1ZC0145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广州中医药大学第一附属医院超声胃镜、胃肠镜系统采购项目</w:t>
      </w:r>
      <w:r>
        <w:rPr>
          <w:u w:val="single"/>
        </w:rPr>
        <w:t>”</w:t>
      </w:r>
      <w:r>
        <w:rPr/>
        <w:t>项目的招标[采购项目编号为：</w:t>
      </w:r>
      <w:r>
        <w:rPr>
          <w:u w:val="single"/>
        </w:rPr>
        <w:t>0877-26GZTP1ZC0145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广州中医药大学第一附属医院超声胃镜、胃肠镜系统采购项目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广州中医药大学第一附属医院超声胃镜、胃肠镜系统采购项目</w:t>
      </w:r>
      <w:r>
        <w:rPr/>
        <w:t>”项目采购[采购项目编号为</w:t>
      </w:r>
      <w:r>
        <w:rPr/>
        <w:t>0877-26GZTP1ZC0145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广州中医药大学第一附属医院超声胃镜、胃肠镜系统采购项目</w:t>
      </w:r>
      <w:r>
        <w:rPr/>
        <w:t>招标中获中标（采购项目编号：</w:t>
      </w:r>
      <w:r>
        <w:rPr/>
        <w:t>0877-26GZTP1ZC0145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广州中医药大学第一附属医院超声胃镜、胃肠镜系统采购项目</w:t>
      </w:r>
      <w:r>
        <w:rPr/>
        <w:t>”项目（采购项目编号：</w:t>
      </w:r>
      <w:r>
        <w:rPr/>
        <w:t>0877-26GZTP1ZC0145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