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440103-2026-03146</w:t>
      </w:r>
    </w:p>
    <w:p>
      <w:pPr>
        <w:pStyle w:val="null3"/>
        <w:jc w:val="center"/>
        <w:outlineLvl w:val="3"/>
      </w:pPr>
      <w:r>
        <w:rPr>
          <w:sz w:val="24"/>
          <w:b/>
        </w:rPr>
        <w:t>采购项目编号：</w:t>
      </w:r>
      <w:r>
        <w:rPr>
          <w:sz w:val="24"/>
          <w:b/>
        </w:rPr>
        <w:t>0877-26GZTP0ZC0493</w:t>
      </w:r>
    </w:p>
    <w:p>
      <w:pPr>
        <w:pStyle w:val="null3"/>
        <w:jc w:val="center"/>
        <w:outlineLvl w:val="3"/>
      </w:pPr>
      <w:r>
        <w:rPr>
          <w:sz w:val="24"/>
          <w:b/>
        </w:rPr>
        <w:t>项目名称：</w:t>
      </w:r>
      <w:r>
        <w:rPr>
          <w:sz w:val="24"/>
          <w:b/>
        </w:rPr>
        <w:t>广州市荔湾区广雅幼儿园2026-2027年聘请第三方社会服务单位服务项目(二次)</w:t>
      </w:r>
    </w:p>
    <w:p>
      <w:pPr>
        <w:pStyle w:val="null3"/>
        <w:jc w:val="center"/>
        <w:outlineLvl w:val="3"/>
      </w:pPr>
      <w:r>
        <w:rPr>
          <w:sz w:val="24"/>
          <w:b/>
        </w:rPr>
        <w:t>采购人：</w:t>
      </w:r>
      <w:r>
        <w:rPr>
          <w:sz w:val="24"/>
          <w:b/>
        </w:rPr>
        <w:t>广州市荔湾区广雅幼儿园</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广州市荔湾区广雅幼儿园</w:t>
      </w:r>
      <w:r>
        <w:rPr/>
        <w:t>的委托，采用</w:t>
      </w:r>
      <w:r>
        <w:rPr/>
        <w:t>公开招标</w:t>
      </w:r>
      <w:r>
        <w:rPr/>
        <w:t>方式组织采购</w:t>
      </w:r>
      <w:r>
        <w:rPr/>
        <w:t>广州市荔湾区广雅幼儿园2026-2027年聘请第三方社会服务单位服务项目(二次)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广州市荔湾区广雅幼儿园2026-2027年聘请第三方社会服务单位服务项目(二次)</w:t>
      </w:r>
    </w:p>
    <w:p>
      <w:pPr>
        <w:pStyle w:val="null3"/>
        <w:ind w:firstLine="480"/>
      </w:pPr>
      <w:r>
        <w:rPr/>
        <w:t>采购计划编号：</w:t>
      </w:r>
      <w:r>
        <w:rPr/>
        <w:t>440103-2026-03146</w:t>
      </w:r>
    </w:p>
    <w:p>
      <w:pPr>
        <w:pStyle w:val="null3"/>
        <w:ind w:firstLine="480"/>
      </w:pPr>
      <w:r>
        <w:rPr/>
        <w:t>采购项目编号：</w:t>
      </w:r>
      <w:r>
        <w:rPr/>
        <w:t>0877-26GZTP0ZC0493</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采购包1(广州市荔湾区广雅幼儿园2026-2027年聘请第三方社会服务单位服务项目):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广州市荔湾区广雅幼儿园2026-2027年聘请第三方社会服务单位服务项目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采购包1（广州市荔湾区广雅幼儿园2026-2027年聘请第三方社会服务单位服务项目）：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采购包1（广州市荔湾区广雅幼儿园2026-2027年聘请第三方社会服务单位服务项目）：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广州市荔湾区广雅幼儿园</w:t>
      </w:r>
    </w:p>
    <w:p>
      <w:pPr>
        <w:pStyle w:val="null3"/>
        <w:ind w:firstLine="480"/>
      </w:pPr>
      <w:r>
        <w:rPr/>
        <w:t xml:space="preserve"> 地址：</w:t>
      </w:r>
      <w:r>
        <w:rPr/>
        <w:t>广州市荔湾区坦尾南路柏意巷8号</w:t>
      </w:r>
    </w:p>
    <w:p>
      <w:pPr>
        <w:pStyle w:val="null3"/>
        <w:ind w:firstLine="480"/>
      </w:pPr>
      <w:r>
        <w:rPr/>
        <w:t xml:space="preserve"> 联系方式：</w:t>
      </w:r>
      <w:r>
        <w:rPr/>
        <w:t>020-81335930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020-38931905、38931906、37816286转838（总机）</w:t>
      </w:r>
    </w:p>
    <w:p>
      <w:pPr>
        <w:pStyle w:val="null3"/>
        <w:outlineLvl w:val="3"/>
      </w:pPr>
      <w:r>
        <w:rPr>
          <w:sz w:val="24"/>
          <w:b/>
        </w:rPr>
        <w:t xml:space="preserve"> 3.项目联系方式</w:t>
      </w:r>
    </w:p>
    <w:p>
      <w:pPr>
        <w:pStyle w:val="null3"/>
        <w:ind w:firstLine="480"/>
      </w:pPr>
      <w:r>
        <w:rPr/>
        <w:t xml:space="preserve"> 项目联系人：</w:t>
      </w:r>
      <w:r>
        <w:rPr/>
        <w:t>吴工（电话无人接听请发邮件wjn@gztpc.com咨询，我司会及时回复）</w:t>
      </w:r>
    </w:p>
    <w:p>
      <w:pPr>
        <w:pStyle w:val="null3"/>
        <w:ind w:firstLine="480"/>
      </w:pPr>
      <w:r>
        <w:rPr/>
        <w:t xml:space="preserve"> 电话：</w:t>
      </w:r>
      <w:r>
        <w:rPr/>
        <w:t>020-38931905、38931906、37816286转838（总机）</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项目属性：服务类</w:t>
      </w:r>
    </w:p>
    <w:p>
      <w:pPr>
        <w:pStyle w:val="null3"/>
      </w:pPr>
      <w:r>
        <w:rPr>
          <w:sz w:val="24"/>
        </w:rPr>
        <w:t xml:space="preserve">本项目对应的中小企业划分标准所属行业为：租赁和商务服务业   </w:t>
      </w:r>
    </w:p>
    <w:p>
      <w:pPr>
        <w:pStyle w:val="null3"/>
      </w:pPr>
      <w:r>
        <w:rPr>
          <w:sz w:val="24"/>
        </w:rPr>
        <w:t>1.</w:t>
      </w:r>
      <w:r>
        <w:rPr>
          <w:sz w:val="24"/>
        </w:rPr>
        <w:t>采购项目名称：广州市荔湾区广雅幼儿园</w:t>
      </w:r>
      <w:r>
        <w:rPr>
          <w:sz w:val="24"/>
        </w:rPr>
        <w:t>202</w:t>
      </w:r>
      <w:r>
        <w:rPr>
          <w:sz w:val="24"/>
        </w:rPr>
        <w:t>6-2027</w:t>
      </w:r>
      <w:r>
        <w:rPr>
          <w:sz w:val="24"/>
        </w:rPr>
        <w:t>年聘请第三方社会服务单位服务项目。</w:t>
      </w:r>
    </w:p>
    <w:p>
      <w:pPr>
        <w:pStyle w:val="null3"/>
        <w:jc w:val="both"/>
      </w:pPr>
      <w:r>
        <w:rPr>
          <w:sz w:val="24"/>
        </w:rPr>
        <w:t>2.</w:t>
      </w:r>
      <w:r>
        <w:rPr>
          <w:sz w:val="24"/>
        </w:rPr>
        <w:t>采购项目预算金额：人民币</w:t>
      </w:r>
      <w:r>
        <w:rPr>
          <w:sz w:val="24"/>
        </w:rPr>
        <w:t>1,</w:t>
      </w:r>
      <w:r>
        <w:rPr>
          <w:sz w:val="24"/>
        </w:rPr>
        <w:t>2</w:t>
      </w:r>
      <w:r>
        <w:rPr>
          <w:sz w:val="24"/>
        </w:rPr>
        <w:t>00,000.00</w:t>
      </w:r>
      <w:r>
        <w:rPr>
          <w:sz w:val="24"/>
        </w:rPr>
        <w:t>元（项目预算金额以</w:t>
      </w:r>
      <w:r>
        <w:rPr>
          <w:sz w:val="24"/>
        </w:rPr>
        <w:t>实际支付</w:t>
      </w:r>
      <w:r>
        <w:rPr>
          <w:sz w:val="24"/>
        </w:rPr>
        <w:t>为准）。</w:t>
      </w:r>
    </w:p>
    <w:p>
      <w:pPr>
        <w:pStyle w:val="null3"/>
        <w:jc w:val="both"/>
      </w:pPr>
      <w:r>
        <w:rPr>
          <w:sz w:val="24"/>
        </w:rPr>
        <w:t>3.</w:t>
      </w:r>
      <w:r>
        <w:rPr>
          <w:sz w:val="24"/>
        </w:rPr>
        <w:t>服务人员数量及服务内容：</w:t>
      </w:r>
      <w:r>
        <w:rPr>
          <w:sz w:val="24"/>
        </w:rPr>
        <w:t>中标人须向广州市荔湾区广雅幼儿园提供相关服务，并配置</w:t>
      </w:r>
      <w:r>
        <w:rPr>
          <w:sz w:val="24"/>
        </w:rPr>
        <w:t>16</w:t>
      </w:r>
      <w:r>
        <w:rPr>
          <w:sz w:val="24"/>
        </w:rPr>
        <w:t>人，</w:t>
      </w:r>
      <w:r>
        <w:rPr>
          <w:sz w:val="24"/>
        </w:rPr>
        <w:t>服务内容如下：</w:t>
      </w:r>
    </w:p>
    <w:tbl>
      <w:tblPr>
        <w:tblW w:w="0" w:type="auto"/>
        <w:tblBorders>
          <w:top w:val="none" w:color="000000" w:sz="4"/>
          <w:left w:val="none" w:color="000000" w:sz="4"/>
          <w:bottom w:val="none" w:color="000000" w:sz="4"/>
          <w:right w:val="none" w:color="000000" w:sz="4"/>
          <w:insideH w:val="none"/>
          <w:insideV w:val="none"/>
        </w:tblBorders>
      </w:tblPr>
      <w:tblGrid>
        <w:gridCol w:w="4347"/>
        <w:gridCol w:w="874"/>
        <w:gridCol w:w="3085"/>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r>
      <w:tr>
        <w:tc>
          <w:tcPr>
            <w:tcW w:type="dxa" w:w="4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采购服务需求</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保育服务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保教服务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报账服务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授课服务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教育辅助</w:t>
            </w:r>
          </w:p>
        </w:tc>
      </w:tr>
    </w:tbl>
    <w:p>
      <w:pPr>
        <w:pStyle w:val="null3"/>
        <w:jc w:val="both"/>
      </w:pPr>
      <w:r>
        <w:rPr>
          <w:sz w:val="24"/>
        </w:rPr>
        <w:t>4.</w:t>
      </w:r>
      <w:r>
        <w:rPr>
          <w:sz w:val="24"/>
        </w:rPr>
        <w:t>服务地点：</w:t>
      </w:r>
    </w:p>
    <w:p>
      <w:pPr>
        <w:pStyle w:val="null3"/>
        <w:jc w:val="both"/>
      </w:pPr>
      <w:r>
        <w:rPr>
          <w:sz w:val="24"/>
        </w:rPr>
        <w:t>4.1</w:t>
      </w:r>
      <w:r>
        <w:rPr>
          <w:sz w:val="24"/>
        </w:rPr>
        <w:t>广州市荔湾区广雅幼儿园（广州市荔湾区坦尾南路柏意巷</w:t>
      </w:r>
      <w:r>
        <w:rPr>
          <w:sz w:val="24"/>
        </w:rPr>
        <w:t>8</w:t>
      </w:r>
      <w:r>
        <w:rPr>
          <w:sz w:val="24"/>
        </w:rPr>
        <w:t>号）；</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项目总预算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4"/>
              </w:rPr>
              <w:t>中标人根据采购需求内容</w:t>
            </w:r>
            <w:r>
              <w:rPr>
                <w:sz w:val="24"/>
              </w:rPr>
              <w:t>配置</w:t>
            </w:r>
            <w:r>
              <w:rPr>
                <w:sz w:val="24"/>
              </w:rPr>
              <w:t>服务人员，向广州市荔湾区广雅幼儿园</w:t>
            </w:r>
            <w:r>
              <w:rPr>
                <w:sz w:val="24"/>
              </w:rPr>
              <w:t>提供相关</w:t>
            </w:r>
            <w:r>
              <w:rPr>
                <w:sz w:val="24"/>
              </w:rPr>
              <w:t>服务工作。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自合同签订生效之日起一年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2</w:t>
            </w:r>
            <w:r>
              <w:rPr>
                <w:sz w:val="24"/>
              </w:rPr>
              <w:t>00,000.00</w:t>
            </w:r>
            <w:r>
              <w:rPr>
                <w:sz w:val="24"/>
              </w:rPr>
              <w:t>元</w:t>
            </w:r>
          </w:p>
        </w:tc>
      </w:tr>
    </w:tbl>
    <w:p>
      <w:pPr>
        <w:pStyle w:val="null3"/>
        <w:jc w:val="both"/>
      </w:pPr>
      <w:r>
        <w:rPr>
          <w:sz w:val="24"/>
        </w:rPr>
        <w:t>5.</w:t>
      </w:r>
      <w:r>
        <w:rPr>
          <w:sz w:val="24"/>
        </w:rPr>
        <w:t>中标人需要提供服务人员的人事档案管理服务。</w:t>
      </w:r>
    </w:p>
    <w:p>
      <w:pPr>
        <w:pStyle w:val="null3"/>
        <w:jc w:val="both"/>
      </w:pPr>
      <w:r>
        <w:rPr>
          <w:sz w:val="24"/>
        </w:rPr>
        <w:t>6.</w:t>
      </w:r>
      <w:r>
        <w:rPr>
          <w:sz w:val="24"/>
        </w:rPr>
        <w:t>服务期内因解除劳动关系产生的经济补偿金及因劳动纠纷产生的经济赔偿由采购人承担。</w:t>
      </w:r>
    </w:p>
    <w:p>
      <w:pPr>
        <w:pStyle w:val="null3"/>
        <w:jc w:val="both"/>
      </w:pPr>
      <w:r>
        <w:rPr>
          <w:sz w:val="24"/>
        </w:rPr>
        <w:t>7.</w:t>
      </w:r>
      <w:r>
        <w:rPr>
          <w:sz w:val="24"/>
        </w:rPr>
        <w:t>服务期中标人提供其他特色服务。</w:t>
      </w:r>
    </w:p>
    <w:p>
      <w:pPr>
        <w:pStyle w:val="null3"/>
      </w:pPr>
      <w:r>
        <w:rPr/>
        <w:t>采购包1（广州市荔湾区广雅幼儿园2026-2027年聘请第三方社会服务单位服务项目）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1期：支付比例100%,中标人每月10日前向采购人提供当月实际服务人数，采购人确认后向中标人支付当月100%实际发生的费用。 注：1.采购人每月支付给中标人的费用已包括服务人员工资、社会保险金、住房公积金、绩效奖金、项目管理费（包括税费、服务费）等所有费用，正常情况下，采购人不再支付其他任何费用。本项目合同实际价格以中标人实际支出的服务人员工资、社会保险金、住房公积金、绩效奖金、工会经费、项目管理费（包括税费、服务费）等费用为准，中标人收到采购人支付费用后，应向采购人提供本项目合同项下的全部费用支出凭证（发票）。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2.履约验收时间：采购人收到中标人项目验收建议之日起7日内按照合同的约定对履约情况进行验收，对每一项技术、服务、安全标准的履约情况进行确认。 3.履约验收方式：由采购人和中标人共同进行。 4.履约验收程序： ①由采购人对当次服务质量及其他报告进行检验。如发现质量等任何一项与采购要求规定不符，采购人有权拒绝接受。 ②验收合格后，采购人、中标人双方在验收合格单上签字确认。 5.履约验收内容：采购人按履约中服务内容与采购需求内容与中标人一同进行项目验收； 具体以满足采购需求的要求、投标文件中的相关承诺及合同约定的内容，中标人应协助采购人进行验收并提供验收所需材料及数据。 6.验收标准：中标人按采购人要求按时按质完成工作任务； 对验收不合格的部分，中标人应在采购人规定时间内整改完善直至合格。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一、其他约定及要求，1.中标人应按照采购人的要求，优先录用原采购人工作的合格人员。 2.如国家相关法律法规发生变化，采购人与中标人协商一致可以解除服务合同。 3.若中标人从事服务内容的行政许可有效期未延续，或者被撤销、吊销的，采购人可以无条件解除服务合同，中标人不得以任何理由向采购人追讨或索偿任何费用。 4.采购人对服务内容设置、人员选用与日常管理具有监督权和协调权，对工作效率低、责任心不强、违反劳动纪律等不符合工作要求的人员，采购人有权要求更换。 5.未经采购人同意，不允许中标人分包或转包采购人服务管理事宜。 投标人须根据项目需求提供质量保证措施（包括但不限于质量保证目标、质量保证规范、质量保证考核）。</w:t>
            </w:r>
          </w:p>
          <w:p>
            <w:pPr>
              <w:pStyle w:val="null3"/>
            </w:pPr>
            <w:r>
              <w:rPr/>
              <w:t>二、服务人员要求，1.中标人要安排相应的项目专案小组，便于与采购人就项目情况等方面进行适时沟通联系；为使项目按质有序实施，本项目必须有一个完善且固定的组织和管理人员，应设有专门的服务热线电话和服务质量投诉电话，指定专人负责本项目的业务，投标人须在投标文件中详细列清参与本项目的人员名单、资历及在项目中所负的职责。投标人拟投入本项目的服务团队人员中，需提供项目负责人1名，项目负责人具备本科或以上学历，具备企业人力资源管理师/人力资源管理师。上述人员如需更换项目的，必须经得采购人同意。 2.投标人须根据项目需求提供项目服务方案： （1）提供的组织实施方案，内容包括①服务流程；②管理服务架构，③对现有在岗人员接收处理方案； （2）提供的质量保证措施，内容包括①质量保证目标、②质量保证规范、③质量保证考核； （3）提供的服务人员方案，内容包括①人员储备方案、②急调动能力、③人员管理； （4）提供的服务人员关系维护方案，内容包括风险防范、增值服务； （5）提供的内部管理制度，内容包括 ①组织架构；②内部组织体系；③管理制度；④监督制度； 3.投标人自2023年1月1日以来（以合同签订时间为准）具有同类项目服务的业绩及用户评价； 4.为本项目的质量和履约提供制度保障，以保证项目质量和服务目标，确保用工风险防控提供标准化制度支撑，确保项目各项服务指标稳定落地，投标人须配套完善一体化管理体系，投标人应具备：质量管理体系认证；</w:t>
            </w:r>
          </w:p>
          <w:p>
            <w:pPr>
              <w:pStyle w:val="null3"/>
            </w:pPr>
            <w:r>
              <w:rPr/>
              <w:t>三、信息保护要求，（一）中标人在服务过程中须加强服务人员管理，不得违反国家相关法律及规章制度，不得侵害采购人的权益，不得侵害采购人形象及声誉造成负面影响。 （二）中标人承诺服务人员对在履行合同过程中知悉的工作具体内容及行程信息进行信息保护，否则由此引起的一切责任由成交人承担。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广州市荔湾区广雅幼儿园2026-2027年聘请第三方社会服务单位服务项目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一、服务人员要求</w:t>
            </w:r>
          </w:p>
          <w:p>
            <w:pPr>
              <w:pStyle w:val="null3"/>
              <w:ind w:firstLine="424"/>
            </w:pPr>
            <w:r>
              <w:rPr>
                <w:sz w:val="21"/>
              </w:rPr>
              <w:t>中标人须</w:t>
            </w:r>
            <w:r>
              <w:rPr>
                <w:sz w:val="21"/>
              </w:rPr>
              <w:t>向</w:t>
            </w:r>
            <w:r>
              <w:rPr>
                <w:sz w:val="21"/>
              </w:rPr>
              <w:t>广州市荔湾区广雅幼儿园</w:t>
            </w:r>
            <w:r>
              <w:rPr>
                <w:sz w:val="21"/>
              </w:rPr>
              <w:t>提供相关</w:t>
            </w:r>
            <w:r>
              <w:rPr>
                <w:sz w:val="21"/>
              </w:rPr>
              <w:t>服务</w:t>
            </w:r>
            <w:r>
              <w:rPr>
                <w:sz w:val="21"/>
              </w:rPr>
              <w:t>，服务过程中</w:t>
            </w:r>
            <w:r>
              <w:rPr>
                <w:sz w:val="21"/>
              </w:rPr>
              <w:t>中标人应根据采购人的实际服务需求灵活调配服务人员，确保各岗位服务保障水平不降低。</w:t>
            </w:r>
          </w:p>
          <w:p>
            <w:pPr>
              <w:pStyle w:val="null3"/>
              <w:ind w:firstLine="424"/>
            </w:pPr>
            <w:r>
              <w:rPr>
                <w:sz w:val="21"/>
              </w:rPr>
              <w:t>中标人根据采购人约定的服务工作范围及具体人员需要，提供服务人员到采购人拟定的场所从事相关工作，完成采购人拟定的工作任务</w:t>
            </w:r>
            <w:r>
              <w:rPr>
                <w:sz w:val="21"/>
              </w:rPr>
              <w:t>，</w:t>
            </w:r>
            <w:r>
              <w:rPr>
                <w:sz w:val="21"/>
              </w:rPr>
              <w:t>服务内容如下：</w:t>
            </w:r>
          </w:p>
          <w:p>
            <w:pPr>
              <w:pStyle w:val="null3"/>
              <w:ind w:firstLine="420"/>
              <w:jc w:val="both"/>
            </w:pPr>
            <w:r>
              <w:rPr>
                <w:sz w:val="21"/>
              </w:rPr>
              <w:t>1.</w:t>
            </w:r>
            <w:r>
              <w:rPr>
                <w:sz w:val="21"/>
              </w:rPr>
              <w:t>保育服务人员要求</w:t>
            </w:r>
          </w:p>
          <w:p>
            <w:pPr>
              <w:pStyle w:val="null3"/>
              <w:ind w:firstLine="420"/>
              <w:jc w:val="both"/>
            </w:pPr>
            <w:r>
              <w:rPr>
                <w:sz w:val="21"/>
              </w:rPr>
              <w:t>从事人员遵守中华人民共和国宪法和法律，具备良好的品行和职业道德；具有高中及以上学历；具有保育员资格证；吃苦耐劳、爱岗敬业，有一定的沟通能力、有较强的团队合作精神，服从指挥，责任心强。身体健康。</w:t>
            </w:r>
          </w:p>
          <w:p>
            <w:pPr>
              <w:pStyle w:val="null3"/>
              <w:ind w:firstLine="420"/>
              <w:jc w:val="both"/>
            </w:pPr>
            <w:r>
              <w:rPr>
                <w:sz w:val="21"/>
              </w:rPr>
              <w:t>2.</w:t>
            </w:r>
            <w:r>
              <w:rPr>
                <w:sz w:val="21"/>
              </w:rPr>
              <w:t>保教服务人员要求</w:t>
            </w:r>
          </w:p>
          <w:p>
            <w:pPr>
              <w:pStyle w:val="null3"/>
              <w:ind w:firstLine="420"/>
              <w:jc w:val="both"/>
            </w:pPr>
            <w:r>
              <w:rPr>
                <w:sz w:val="21"/>
              </w:rPr>
              <w:t>从事人员具有大专及以上学历。年龄：</w:t>
            </w:r>
            <w:r>
              <w:rPr>
                <w:sz w:val="21"/>
              </w:rPr>
              <w:t>4</w:t>
            </w:r>
            <w:r>
              <w:rPr>
                <w:sz w:val="21"/>
              </w:rPr>
              <w:t>5</w:t>
            </w:r>
            <w:r>
              <w:rPr>
                <w:sz w:val="21"/>
              </w:rPr>
              <w:t>岁以下。（如有职称或特别优秀者，年龄可放宽）品行端正，有良好的职业道德。热爱孩子、责任心强、做事认真踏实、安全意识强，有良好的表达和沟通能力。</w:t>
            </w:r>
          </w:p>
          <w:p>
            <w:pPr>
              <w:pStyle w:val="null3"/>
              <w:jc w:val="both"/>
            </w:pPr>
            <w:r>
              <w:rPr>
                <w:sz w:val="21"/>
              </w:rPr>
              <w:t>身体健康，具备从事教育教学和相关工作的基本素质和能力。具有幼儿园教师资格，能独立组织幼儿活动。有幼儿园教师职称或保教工作经验者优先。</w:t>
            </w:r>
          </w:p>
          <w:p>
            <w:pPr>
              <w:pStyle w:val="null3"/>
              <w:ind w:firstLine="420"/>
              <w:jc w:val="both"/>
            </w:pPr>
            <w:r>
              <w:rPr>
                <w:sz w:val="21"/>
              </w:rPr>
              <w:t>3.</w:t>
            </w:r>
            <w:r>
              <w:rPr>
                <w:sz w:val="21"/>
              </w:rPr>
              <w:t>餐饮服务人员要求</w:t>
            </w:r>
          </w:p>
          <w:p>
            <w:pPr>
              <w:pStyle w:val="null3"/>
              <w:ind w:firstLine="420"/>
              <w:jc w:val="both"/>
            </w:pPr>
            <w:r>
              <w:rPr>
                <w:sz w:val="21"/>
              </w:rPr>
              <w:t>从事人员遵守中华人民共和国宪法和法律，具备良好的品行和职业道德。具有高中、中专、中技及以上学历。具备岗位相关技能资格证书，有两年相关工作经验。吃苦耐劳、爱岗敬业，有一定的沟通能力、有较强的团队合作精神，责任心强。身体健康。</w:t>
            </w:r>
          </w:p>
          <w:p>
            <w:pPr>
              <w:pStyle w:val="null3"/>
              <w:ind w:firstLine="420"/>
              <w:jc w:val="both"/>
            </w:pPr>
            <w:r>
              <w:rPr>
                <w:sz w:val="21"/>
              </w:rPr>
              <w:t>上述服务人员，如有尚未解除纪律处分或者正在接受纪律审查的情况，以及刑事处罚期限未满或者涉嫌违法犯罪正在接受调查的情况，不得录入。</w:t>
            </w:r>
          </w:p>
          <w:p>
            <w:pPr>
              <w:pStyle w:val="null3"/>
              <w:ind w:firstLine="420"/>
              <w:jc w:val="both"/>
            </w:pPr>
            <w:r>
              <w:rPr>
                <w:sz w:val="21"/>
              </w:rPr>
              <w:t>4.</w:t>
            </w:r>
            <w:r>
              <w:rPr>
                <w:sz w:val="21"/>
              </w:rPr>
              <w:t>报账服务人员要求</w:t>
            </w:r>
          </w:p>
          <w:p>
            <w:pPr>
              <w:pStyle w:val="null3"/>
              <w:ind w:firstLine="420"/>
              <w:jc w:val="both"/>
            </w:pPr>
            <w:r>
              <w:rPr>
                <w:sz w:val="21"/>
              </w:rPr>
              <w:t>从事人员具有本科学历。年龄：</w:t>
            </w:r>
            <w:r>
              <w:rPr>
                <w:sz w:val="21"/>
              </w:rPr>
              <w:t>4</w:t>
            </w:r>
            <w:r>
              <w:rPr>
                <w:sz w:val="21"/>
              </w:rPr>
              <w:t>5</w:t>
            </w:r>
            <w:r>
              <w:rPr>
                <w:sz w:val="21"/>
              </w:rPr>
              <w:t>岁以下。身体健康，具有会计专业资格证。有幼儿园财会和出纳工作经验者优先。工作态度：热爱孩子、责任心强、做事认真踏实、安全意识强、有较好的表达和沟通能力。</w:t>
            </w:r>
          </w:p>
          <w:p>
            <w:pPr>
              <w:pStyle w:val="null3"/>
              <w:ind w:firstLine="420"/>
              <w:jc w:val="both"/>
            </w:pPr>
            <w:r>
              <w:rPr>
                <w:sz w:val="21"/>
              </w:rPr>
              <w:t>5.</w:t>
            </w:r>
            <w:r>
              <w:rPr>
                <w:sz w:val="21"/>
              </w:rPr>
              <w:t>授课服务人员要求</w:t>
            </w:r>
          </w:p>
          <w:p>
            <w:pPr>
              <w:pStyle w:val="null3"/>
              <w:ind w:firstLine="420"/>
              <w:jc w:val="both"/>
            </w:pPr>
            <w:r>
              <w:rPr>
                <w:sz w:val="21"/>
              </w:rPr>
              <w:t>从事人员具有本科学历。年龄：</w:t>
            </w:r>
            <w:r>
              <w:rPr>
                <w:sz w:val="21"/>
              </w:rPr>
              <w:t>40</w:t>
            </w:r>
            <w:r>
              <w:rPr>
                <w:sz w:val="21"/>
              </w:rPr>
              <w:t>岁以下（如有职称或特别优秀者，年龄可放宽至</w:t>
            </w:r>
            <w:r>
              <w:rPr>
                <w:sz w:val="21"/>
              </w:rPr>
              <w:t>4</w:t>
            </w:r>
            <w:r>
              <w:rPr>
                <w:sz w:val="21"/>
              </w:rPr>
              <w:t>5</w:t>
            </w:r>
            <w:r>
              <w:rPr>
                <w:sz w:val="21"/>
              </w:rPr>
              <w:t>岁）。品行端正，有良好的职业道德。责任心强、做事认真踏实、安全意识强，有良好的表达和沟通能力。身体健康，具备从事教育教学和相关工作的基本素质和能力。具有幼儿园教师资格，能独立组织幼儿活动。有幼儿园教师职称或保教工作经验者优先。该服务人员由教育局核定的编外教师人员名单担任。</w:t>
            </w:r>
          </w:p>
          <w:p>
            <w:pPr>
              <w:pStyle w:val="null3"/>
              <w:ind w:firstLine="420"/>
              <w:jc w:val="both"/>
            </w:pPr>
            <w:r>
              <w:rPr>
                <w:sz w:val="21"/>
              </w:rPr>
              <w:t>6.</w:t>
            </w:r>
            <w:r>
              <w:rPr>
                <w:sz w:val="21"/>
              </w:rPr>
              <w:t>教育辅助服务人员要求</w:t>
            </w:r>
          </w:p>
          <w:p>
            <w:pPr>
              <w:pStyle w:val="null3"/>
              <w:ind w:firstLine="420"/>
              <w:jc w:val="both"/>
            </w:pPr>
            <w:r>
              <w:rPr>
                <w:sz w:val="21"/>
              </w:rPr>
              <w:t>从事人员具有学历：本科学历。年龄：</w:t>
            </w:r>
            <w:r>
              <w:rPr>
                <w:sz w:val="21"/>
              </w:rPr>
              <w:t>45</w:t>
            </w:r>
            <w:r>
              <w:rPr>
                <w:sz w:val="21"/>
              </w:rPr>
              <w:t>岁以下。</w:t>
            </w:r>
          </w:p>
          <w:p>
            <w:pPr>
              <w:pStyle w:val="null3"/>
              <w:jc w:val="both"/>
            </w:pPr>
            <w:r>
              <w:rPr>
                <w:sz w:val="21"/>
              </w:rPr>
              <w:t>品行端正，有良好的职业道德。热爱孩子、责任心强、做事认真踏实、安全意识强，有良好的表达和沟通能力。身体健康，具备从事相关工作的基本素质和能力。</w:t>
            </w:r>
          </w:p>
          <w:p>
            <w:pPr>
              <w:pStyle w:val="null3"/>
            </w:pPr>
            <w:r>
              <w:rPr>
                <w:sz w:val="21"/>
              </w:rPr>
              <w:t>上述服务人员，如有尚未解除纪律处分或者正在接受纪律审查的情况，以及刑事处罚期限未满或者涉嫌违法犯罪正在接受调查的情况，不得录入。</w:t>
            </w:r>
          </w:p>
        </w:tc>
      </w:tr>
      <w:tr>
        <w:tc>
          <w:tcPr>
            <w:tcW w:type="dxa" w:w="2076"/>
          </w:tcPr>
          <w:p/>
        </w:tc>
        <w:tc>
          <w:tcPr>
            <w:tcW w:type="dxa" w:w="415"/>
          </w:tcPr>
          <w:p>
            <w:pPr>
              <w:pStyle w:val="null3"/>
            </w:pPr>
            <w:r>
              <w:rPr/>
              <w:t>2</w:t>
            </w:r>
          </w:p>
        </w:tc>
        <w:tc>
          <w:tcPr>
            <w:tcW w:type="dxa" w:w="5814"/>
          </w:tcPr>
          <w:p>
            <w:pPr>
              <w:pStyle w:val="null3"/>
              <w:jc w:val="both"/>
            </w:pPr>
            <w:r>
              <w:rPr>
                <w:sz w:val="21"/>
                <w:b/>
              </w:rPr>
              <w:t>二、服务人员职责要求</w:t>
            </w:r>
          </w:p>
          <w:p>
            <w:pPr>
              <w:pStyle w:val="null3"/>
              <w:ind w:firstLine="420"/>
              <w:jc w:val="both"/>
            </w:pPr>
            <w:r>
              <w:rPr>
                <w:sz w:val="21"/>
              </w:rPr>
              <w:t>服务人员职责要求如下：</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岗位职责</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人数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保育服务人员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负责班级卫生和消毒工作，在班级教师指导下开展本班幼儿保教工作，科学照料和管理幼儿生活。（具体以幼儿园相关职责为准）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保教服务人员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1.开展班级保教工作，管理班级，做好所在班级教育、安全、卫生、保健及生活护理等工作（具体以幼儿园相关职责为准）</w:t>
                  </w:r>
                  <w:r>
                    <w:br/>
                  </w:r>
                  <w:r>
                    <w:rPr>
                      <w:sz w:val="19"/>
                    </w:rPr>
                    <w:t xml:space="preserve"> 2.开展本班幼儿保教工作，科学照料和管理幼儿生活。（具体以幼儿园相关职责为准）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严格执行食品卫生法，保持厨房清洁卫生，按照食品操作流程和操作规定进行加工处理。（具体以幼儿园相关职责为准）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报账服务人员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协助幼儿园进行财会和出纳工作（具体以幼儿园相关职责为准）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授课服务人员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协助主班开展班级保教工作，共同管理班级，做好所在班级教育、安全、卫生、保健及生活护理等工作（具体以幼儿园相关职责为准）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教育辅助人员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办公室事务、信息技术工作（具体以幼儿园相关职责为准）</w:t>
                  </w:r>
                </w:p>
                <w:p>
                  <w:pPr>
                    <w:pStyle w:val="null3"/>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r>
                    <w:rPr>
                      <w:sz w:val="21"/>
                    </w:rPr>
                    <w:t>人</w:t>
                  </w:r>
                </w:p>
              </w:tc>
            </w:tr>
          </w:tbl>
          <w:p>
            <w:pPr>
              <w:pStyle w:val="null3"/>
            </w:pPr>
            <w:r>
              <w:rPr>
                <w:sz w:val="21"/>
              </w:rPr>
              <w:t>注：</w:t>
            </w:r>
            <w:r>
              <w:rPr>
                <w:sz w:val="21"/>
              </w:rPr>
              <w:t>1.</w:t>
            </w:r>
            <w:r>
              <w:rPr>
                <w:sz w:val="21"/>
              </w:rPr>
              <w:t>采购人的现有服务人员经采购人上年度考核合格，可继续留用，不受以上条件限制。</w:t>
            </w:r>
          </w:p>
          <w:p>
            <w:pPr>
              <w:pStyle w:val="null3"/>
            </w:pPr>
            <w:r>
              <w:rPr/>
              <w:t>2.</w:t>
            </w:r>
            <w:r>
              <w:rPr/>
              <w:t>以上服务人数要求仅为预计人数，采购人有权根据实际情况进行调整，中标人需无条件配合采购人对于人员增减的要求。</w:t>
            </w:r>
          </w:p>
          <w:p>
            <w:pPr>
              <w:pStyle w:val="null3"/>
            </w:pPr>
            <w:r>
              <w:rPr/>
              <w:t>3.</w:t>
            </w:r>
            <w:r>
              <w:rPr/>
              <w:t>采购人可根据实际情况对服务人员进行合理的调度，中标人须配合采购人的任务要求。</w:t>
            </w:r>
          </w:p>
          <w:p>
            <w:pPr>
              <w:pStyle w:val="null3"/>
            </w:pPr>
            <w:r>
              <w:rPr>
                <w:sz w:val="21"/>
              </w:rPr>
              <w:t>4.</w:t>
            </w:r>
            <w:r>
              <w:rPr>
                <w:sz w:val="21"/>
              </w:rPr>
              <w:t>投标人应在投标报价中充分考虑基础人员配置要求及人员变动可能带来的成本变动，请根据相关服务要求进行合理报价。</w:t>
            </w:r>
          </w:p>
        </w:tc>
      </w:tr>
      <w:tr>
        <w:tc>
          <w:tcPr>
            <w:tcW w:type="dxa" w:w="2076"/>
          </w:tcPr>
          <w:p/>
        </w:tc>
        <w:tc>
          <w:tcPr>
            <w:tcW w:type="dxa" w:w="415"/>
          </w:tcPr>
          <w:p>
            <w:pPr>
              <w:pStyle w:val="null3"/>
            </w:pPr>
            <w:r>
              <w:rPr/>
              <w:t>3</w:t>
            </w:r>
          </w:p>
        </w:tc>
        <w:tc>
          <w:tcPr>
            <w:tcW w:type="dxa" w:w="5814"/>
          </w:tcPr>
          <w:p>
            <w:pPr>
              <w:pStyle w:val="null3"/>
              <w:jc w:val="both"/>
            </w:pPr>
            <w:r>
              <w:rPr>
                <w:sz w:val="21"/>
                <w:b/>
              </w:rPr>
              <w:t>三、服务内容主要方法、程序</w:t>
            </w:r>
          </w:p>
          <w:p>
            <w:pPr>
              <w:pStyle w:val="null3"/>
              <w:ind w:firstLine="458"/>
              <w:jc w:val="both"/>
            </w:pPr>
            <w:r>
              <w:rPr>
                <w:sz w:val="21"/>
              </w:rPr>
              <w:t>1</w:t>
            </w:r>
            <w:r>
              <w:rPr>
                <w:sz w:val="21"/>
              </w:rPr>
              <w:t>.</w:t>
            </w:r>
            <w:r>
              <w:rPr>
                <w:sz w:val="21"/>
              </w:rPr>
              <w:t>中标人须根据服务需求，配置服务要求的服务人员至采购人指定地点提供服务，并以中标人名义履行服务合同约定的全部工作内容。</w:t>
            </w:r>
          </w:p>
          <w:p>
            <w:pPr>
              <w:pStyle w:val="null3"/>
              <w:ind w:firstLine="458"/>
            </w:pPr>
            <w:r>
              <w:rPr>
                <w:sz w:val="21"/>
              </w:rPr>
              <w:t>★</w:t>
            </w:r>
            <w:r>
              <w:rPr>
                <w:sz w:val="21"/>
              </w:rPr>
              <w:t>2</w:t>
            </w:r>
            <w:r>
              <w:rPr>
                <w:sz w:val="21"/>
              </w:rPr>
              <w:t>.</w:t>
            </w:r>
            <w:r>
              <w:rPr>
                <w:sz w:val="21"/>
              </w:rPr>
              <w:t>本项目</w:t>
            </w:r>
            <w:r>
              <w:rPr/>
              <w:t>费用已包括服务人员工资、社会保险金、住房公积金、绩效奖金、项目管理费（包括税费、服务费）等所有费用，</w:t>
            </w:r>
            <w:r>
              <w:rPr>
                <w:sz w:val="21"/>
              </w:rPr>
              <w:t>中标人的服务人员与中标人建立合法劳动关系，由中标人进行招聘、培训、支付报酬、缴纳社保并进行日常管理。</w:t>
            </w:r>
            <w:r>
              <w:rPr/>
              <w:t>中标人提供的</w:t>
            </w:r>
            <w:r>
              <w:rPr>
                <w:sz w:val="21"/>
              </w:rPr>
              <w:t>服务人员社会保险的办理要符合国家、省市的有关政策，在广州市办理养老保险、失业保险、工伤保险、基本医疗保险、生育保险。工资待遇不低于当地最低工资标准</w:t>
            </w:r>
            <w:r>
              <w:rPr>
                <w:sz w:val="21"/>
                <w:color w:val="0000FF"/>
                <w:u w:val="single"/>
              </w:rPr>
              <w:t>。</w:t>
            </w:r>
            <w:r>
              <w:rPr>
                <w:sz w:val="21"/>
              </w:rPr>
              <w:t>（</w:t>
            </w:r>
            <w:r>
              <w:rPr>
                <w:sz w:val="21"/>
              </w:rPr>
              <w:t>投标时投标文件须</w:t>
            </w:r>
            <w:r>
              <w:rPr>
                <w:sz w:val="21"/>
              </w:rPr>
              <w:t>提供承诺书，格式自拟）</w:t>
            </w:r>
          </w:p>
          <w:p>
            <w:pPr>
              <w:pStyle w:val="null3"/>
              <w:ind w:firstLine="458"/>
              <w:jc w:val="both"/>
            </w:pPr>
            <w:r>
              <w:rPr>
                <w:sz w:val="21"/>
              </w:rPr>
              <w:t>★</w:t>
            </w:r>
            <w:r>
              <w:rPr>
                <w:sz w:val="21"/>
              </w:rPr>
              <w:t>3.</w:t>
            </w:r>
            <w:r>
              <w:rPr>
                <w:sz w:val="21"/>
              </w:rPr>
              <w:t>依据广州住房公积金管理中心的相关要求和缴纳标准为服务人员缴纳住房公积金。（</w:t>
            </w:r>
            <w:r>
              <w:rPr>
                <w:sz w:val="21"/>
              </w:rPr>
              <w:t>投标时投标文件须</w:t>
            </w:r>
            <w:r>
              <w:rPr>
                <w:sz w:val="21"/>
              </w:rPr>
              <w:t>提供承诺书，格式自拟）</w:t>
            </w:r>
          </w:p>
          <w:p>
            <w:pPr>
              <w:pStyle w:val="null3"/>
              <w:ind w:firstLine="458"/>
              <w:jc w:val="both"/>
            </w:pPr>
            <w:r>
              <w:rPr>
                <w:sz w:val="21"/>
              </w:rPr>
              <w:t>4.</w:t>
            </w:r>
            <w:r>
              <w:rPr>
                <w:sz w:val="21"/>
              </w:rPr>
              <w:t>岗前培训。由采购人自行开展培训。</w:t>
            </w:r>
          </w:p>
          <w:p>
            <w:pPr>
              <w:pStyle w:val="null3"/>
              <w:ind w:firstLine="458"/>
              <w:jc w:val="both"/>
            </w:pPr>
            <w:r>
              <w:rPr>
                <w:sz w:val="21"/>
              </w:rPr>
              <w:t>5</w:t>
            </w:r>
            <w:r>
              <w:rPr>
                <w:sz w:val="21"/>
              </w:rPr>
              <w:t>.</w:t>
            </w:r>
            <w:r>
              <w:rPr>
                <w:sz w:val="21"/>
              </w:rPr>
              <w:t>采购人有权对服务内容进行工作指挥调度，中标人应按采购人要求提供服务并协商一致进行合理的服务调配。</w:t>
            </w:r>
          </w:p>
          <w:p>
            <w:pPr>
              <w:pStyle w:val="null3"/>
              <w:ind w:firstLine="458"/>
              <w:jc w:val="both"/>
            </w:pPr>
            <w:r>
              <w:rPr>
                <w:sz w:val="21"/>
              </w:rPr>
              <w:t>6.</w:t>
            </w:r>
            <w:r>
              <w:rPr>
                <w:sz w:val="21"/>
              </w:rPr>
              <w:t>在合同有效期内，采购人可根据自身需要随时提出增加服务人员的要求。根据规章制度或合同内容签订相关补充协议，可以减少或更换服务人员。</w:t>
            </w:r>
          </w:p>
          <w:p>
            <w:pPr>
              <w:pStyle w:val="null3"/>
              <w:ind w:firstLine="458"/>
              <w:jc w:val="both"/>
            </w:pPr>
            <w:r>
              <w:rPr>
                <w:sz w:val="21"/>
              </w:rPr>
              <w:t>7</w:t>
            </w:r>
            <w:r>
              <w:rPr>
                <w:sz w:val="21"/>
              </w:rPr>
              <w:t>.</w:t>
            </w:r>
            <w:r>
              <w:rPr>
                <w:sz w:val="21"/>
              </w:rPr>
              <w:t>服务人员发生工伤或非因工受伤或死亡，由中标人负责办理社保等理赔手续。</w:t>
            </w:r>
          </w:p>
          <w:p>
            <w:pPr>
              <w:pStyle w:val="null3"/>
              <w:ind w:firstLine="458"/>
              <w:jc w:val="both"/>
            </w:pPr>
            <w:r>
              <w:rPr>
                <w:sz w:val="21"/>
              </w:rPr>
              <w:t>8</w:t>
            </w:r>
            <w:r>
              <w:rPr>
                <w:sz w:val="21"/>
              </w:rPr>
              <w:t>.</w:t>
            </w:r>
            <w:r>
              <w:rPr>
                <w:sz w:val="21"/>
              </w:rPr>
              <w:t>投标人须根据项目需求提供组织实施方案（包括但不限于服务内容、服务流程、人员管理等）。</w:t>
            </w:r>
          </w:p>
          <w:p>
            <w:pPr>
              <w:pStyle w:val="null3"/>
              <w:ind w:firstLine="458"/>
              <w:jc w:val="both"/>
            </w:pPr>
            <w:r>
              <w:rPr>
                <w:sz w:val="21"/>
              </w:rPr>
              <w:t>9</w:t>
            </w:r>
            <w:r>
              <w:rPr>
                <w:sz w:val="21"/>
              </w:rPr>
              <w:t>.</w:t>
            </w:r>
            <w:r>
              <w:rPr>
                <w:sz w:val="21"/>
              </w:rPr>
              <w:t>投标人应根据采购人需求的内容进行服务，采购人有权对中标人进行监督管理。投标人应具有完善的企业管理规章制度（包括但不限于质量管理制度、人事管理制度、档案管理制度、财务管理制度等制度内容）。</w:t>
            </w:r>
          </w:p>
        </w:tc>
      </w:tr>
      <w:tr>
        <w:tc>
          <w:tcPr>
            <w:tcW w:type="dxa" w:w="2076"/>
          </w:tcPr>
          <w:p/>
        </w:tc>
        <w:tc>
          <w:tcPr>
            <w:tcW w:type="dxa" w:w="415"/>
          </w:tcPr>
          <w:p>
            <w:pPr>
              <w:pStyle w:val="null3"/>
            </w:pPr>
            <w:r>
              <w:rPr/>
              <w:t>4</w:t>
            </w:r>
          </w:p>
        </w:tc>
        <w:tc>
          <w:tcPr>
            <w:tcW w:type="dxa" w:w="5814"/>
          </w:tcPr>
          <w:p>
            <w:pPr>
              <w:pStyle w:val="null3"/>
              <w:jc w:val="both"/>
            </w:pPr>
            <w:r>
              <w:rPr>
                <w:sz w:val="21"/>
                <w:b/>
              </w:rPr>
              <w:t>四、考核及管理</w:t>
            </w:r>
          </w:p>
          <w:p>
            <w:pPr>
              <w:pStyle w:val="null3"/>
              <w:ind w:firstLine="420"/>
              <w:jc w:val="both"/>
            </w:pPr>
            <w:r>
              <w:rPr>
                <w:sz w:val="21"/>
              </w:rPr>
              <w:t>1.</w:t>
            </w:r>
            <w:r>
              <w:rPr>
                <w:sz w:val="21"/>
              </w:rPr>
              <w:t>中标人应负责对服务人员的日常考勤登记、工作任务安排及工作绩效进行考核，采购人有权进行监督。</w:t>
            </w:r>
          </w:p>
          <w:p>
            <w:pPr>
              <w:pStyle w:val="null3"/>
              <w:ind w:firstLine="420"/>
              <w:jc w:val="both"/>
            </w:pPr>
            <w:r>
              <w:rPr>
                <w:sz w:val="21"/>
              </w:rPr>
              <w:t>2.服务人员实行绩效考核评价制度。中标人负责对服务人员完成工作任务情况进行考核，采购人有权将服务人员完成工作任务情况通报中标人，中标人结合通报情况进行综合考核。并作为绩效工资发放及劳动合同期满后续聘的重要依据。</w:t>
            </w:r>
          </w:p>
          <w:p>
            <w:pPr>
              <w:pStyle w:val="null3"/>
              <w:ind w:firstLine="420"/>
              <w:jc w:val="both"/>
            </w:pPr>
            <w:r>
              <w:rPr>
                <w:sz w:val="21"/>
              </w:rPr>
              <w:t>3.</w:t>
            </w:r>
            <w:r>
              <w:rPr>
                <w:sz w:val="21"/>
              </w:rPr>
              <w:t>有下列情形之一者，采购人有权要求中标人更换服务人员：</w:t>
            </w:r>
          </w:p>
          <w:p>
            <w:pPr>
              <w:pStyle w:val="null3"/>
              <w:ind w:firstLine="420"/>
              <w:jc w:val="both"/>
            </w:pPr>
            <w:r>
              <w:rPr>
                <w:sz w:val="21"/>
              </w:rPr>
              <w:t>1</w:t>
            </w:r>
            <w:r>
              <w:rPr>
                <w:sz w:val="21"/>
              </w:rPr>
              <w:t>）在试用期内不符合录用条件。</w:t>
            </w:r>
          </w:p>
          <w:p>
            <w:pPr>
              <w:pStyle w:val="null3"/>
              <w:ind w:firstLine="420"/>
              <w:jc w:val="both"/>
            </w:pPr>
            <w:r>
              <w:rPr>
                <w:sz w:val="21"/>
              </w:rPr>
              <w:t>2</w:t>
            </w:r>
            <w:r>
              <w:rPr>
                <w:sz w:val="21"/>
              </w:rPr>
              <w:t>）在工作中失职，或因违法行为被依法追究刑事责任。</w:t>
            </w:r>
          </w:p>
          <w:p>
            <w:pPr>
              <w:pStyle w:val="null3"/>
              <w:ind w:firstLine="420"/>
              <w:jc w:val="both"/>
            </w:pPr>
            <w:r>
              <w:rPr>
                <w:sz w:val="21"/>
              </w:rPr>
              <w:t>3</w:t>
            </w:r>
            <w:r>
              <w:rPr>
                <w:sz w:val="21"/>
              </w:rPr>
              <w:t>）在工作中违反劳动纪律或采购人规章制度，或因违规行为被相关部门或媒体暗访曝光，对采购人形象造成损害。</w:t>
            </w:r>
          </w:p>
          <w:p>
            <w:pPr>
              <w:pStyle w:val="null3"/>
              <w:ind w:firstLine="420"/>
              <w:jc w:val="both"/>
            </w:pPr>
            <w:r>
              <w:rPr>
                <w:sz w:val="21"/>
              </w:rPr>
              <w:t>4</w:t>
            </w:r>
            <w:r>
              <w:rPr>
                <w:sz w:val="21"/>
              </w:rPr>
              <w:t>）工作绩效考核连续</w:t>
            </w:r>
            <w:r>
              <w:rPr>
                <w:sz w:val="21"/>
              </w:rPr>
              <w:t>2</w:t>
            </w:r>
            <w:r>
              <w:rPr>
                <w:sz w:val="21"/>
              </w:rPr>
              <w:t>次被评定为“不合格”档次或年度考核被评定为“不合格”档次的。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广州市荔湾区广雅幼儿园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荔湾区广雅幼儿园2026-2027年聘请第三方社会服务单位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组织实施方案1 (2.0分)</w:t>
            </w:r>
          </w:p>
        </w:tc>
        <w:tc>
          <w:tcPr>
            <w:tcW w:type="dxa" w:w="5076"/>
          </w:tcPr>
          <w:p>
            <w:pPr>
              <w:pStyle w:val="null3"/>
              <w:jc w:val="left"/>
            </w:pPr>
            <w:r>
              <w:rPr/>
              <w:t>投标人根据本项目采购需求制定组织实施方案，得2分；未提供方案的此项及组织实施方案2均不得分。</w:t>
            </w:r>
          </w:p>
        </w:tc>
      </w:tr>
      <w:tr>
        <w:tc>
          <w:tcPr>
            <w:tcW w:type="dxa" w:w="922"/>
            <w:gridSpan w:val="2"/>
            <w:vMerge/>
          </w:tcPr>
          <w:p/>
        </w:tc>
        <w:tc>
          <w:tcPr>
            <w:tcW w:type="dxa" w:w="2307"/>
          </w:tcPr>
          <w:p>
            <w:pPr>
              <w:pStyle w:val="null3"/>
              <w:jc w:val="left"/>
            </w:pPr>
            <w:r>
              <w:rPr/>
              <w:t>组织实施方案2 (10.0分)</w:t>
            </w:r>
            <w:r>
              <w:rPr/>
              <w:t>）</w:t>
            </w:r>
          </w:p>
        </w:tc>
        <w:tc>
          <w:tcPr>
            <w:tcW w:type="dxa" w:w="5076"/>
          </w:tcPr>
          <w:p>
            <w:pPr>
              <w:pStyle w:val="null3"/>
              <w:jc w:val="left"/>
            </w:pPr>
            <w:r>
              <w:rPr/>
              <w:t>在符合“组织实施方案1”的基础上，对投标人提供的组织实施方案，内容包括①服务流程；②管理服务架构，③对现有在岗人员接收处理方案，进行评审： （1）组织实施方案完整，服务流程清晰，有利于项目的实施，完全满足且优于采购需求，得10分； （2）组织实施方案完整，服务流程较清晰有序，能确保项目的实施，完全满足采购需求，得7分； （3）组织实施方案有缺漏，服务流程不清晰，部分满足采购需求，得4分； （4）其他或未提供不得分。</w:t>
            </w:r>
          </w:p>
        </w:tc>
      </w:tr>
      <w:tr>
        <w:tc>
          <w:tcPr>
            <w:tcW w:type="dxa" w:w="922"/>
            <w:gridSpan w:val="2"/>
            <w:vMerge/>
          </w:tcPr>
          <w:p/>
        </w:tc>
        <w:tc>
          <w:tcPr>
            <w:tcW w:type="dxa" w:w="2307"/>
          </w:tcPr>
          <w:p>
            <w:pPr>
              <w:pStyle w:val="null3"/>
              <w:jc w:val="left"/>
            </w:pPr>
            <w:r>
              <w:rPr/>
              <w:t>质量保证措施1 (2.0分)</w:t>
            </w:r>
          </w:p>
        </w:tc>
        <w:tc>
          <w:tcPr>
            <w:tcW w:type="dxa" w:w="5076"/>
          </w:tcPr>
          <w:p>
            <w:pPr>
              <w:pStyle w:val="null3"/>
              <w:jc w:val="left"/>
            </w:pPr>
            <w:r>
              <w:rPr/>
              <w:t>投标人根据本项目采购需求制定质量保证措施，得2分；未提供方案的此项及质量保证措施2均不得分。</w:t>
            </w:r>
          </w:p>
        </w:tc>
      </w:tr>
      <w:tr>
        <w:tc>
          <w:tcPr>
            <w:tcW w:type="dxa" w:w="922"/>
            <w:gridSpan w:val="2"/>
            <w:vMerge/>
          </w:tcPr>
          <w:p/>
        </w:tc>
        <w:tc>
          <w:tcPr>
            <w:tcW w:type="dxa" w:w="2307"/>
          </w:tcPr>
          <w:p>
            <w:pPr>
              <w:pStyle w:val="null3"/>
              <w:jc w:val="left"/>
            </w:pPr>
            <w:r>
              <w:rPr/>
              <w:t>质量保证措施2 (10.0分)</w:t>
            </w:r>
            <w:r>
              <w:rPr/>
              <w:t>）</w:t>
            </w:r>
          </w:p>
        </w:tc>
        <w:tc>
          <w:tcPr>
            <w:tcW w:type="dxa" w:w="5076"/>
          </w:tcPr>
          <w:p>
            <w:pPr>
              <w:pStyle w:val="null3"/>
              <w:jc w:val="left"/>
            </w:pPr>
            <w:r>
              <w:rPr/>
              <w:t>在符合“质量保证措施1”的基础上，对投标人提供的质量保证措施，内容包括①质量保证目标、②质量保证规范、③质量保证考核，进行评审： （1）质量保证措施方案完整、质量保证考核完善，有利于项目的实施，完全满足且优于采购需求，得10分； （2）质量保证措施方案完整、质量保证考核完善，能确保项目的实施，完全满足采购需求，得7分； （3）质量保证措施方案有缺漏、质量保证考核不满足需求，部分满足采购需求，得4分； （4）其他或未提供不得分。</w:t>
            </w:r>
          </w:p>
        </w:tc>
      </w:tr>
      <w:tr>
        <w:tc>
          <w:tcPr>
            <w:tcW w:type="dxa" w:w="922"/>
            <w:gridSpan w:val="2"/>
            <w:vMerge/>
          </w:tcPr>
          <w:p/>
        </w:tc>
        <w:tc>
          <w:tcPr>
            <w:tcW w:type="dxa" w:w="2307"/>
          </w:tcPr>
          <w:p>
            <w:pPr>
              <w:pStyle w:val="null3"/>
              <w:jc w:val="left"/>
            </w:pPr>
            <w:r>
              <w:rPr/>
              <w:t>服务人员方案1 (2.0分)</w:t>
            </w:r>
          </w:p>
        </w:tc>
        <w:tc>
          <w:tcPr>
            <w:tcW w:type="dxa" w:w="5076"/>
          </w:tcPr>
          <w:p>
            <w:pPr>
              <w:pStyle w:val="null3"/>
              <w:jc w:val="left"/>
            </w:pPr>
            <w:r>
              <w:rPr/>
              <w:t>投标人根据本项目采购需求制定服务人员方案，得2分；未提供方案的此项及服务人员方案2均不得分。</w:t>
            </w:r>
          </w:p>
        </w:tc>
      </w:tr>
      <w:tr>
        <w:tc>
          <w:tcPr>
            <w:tcW w:type="dxa" w:w="922"/>
            <w:gridSpan w:val="2"/>
            <w:vMerge/>
          </w:tcPr>
          <w:p/>
        </w:tc>
        <w:tc>
          <w:tcPr>
            <w:tcW w:type="dxa" w:w="2307"/>
          </w:tcPr>
          <w:p>
            <w:pPr>
              <w:pStyle w:val="null3"/>
              <w:jc w:val="left"/>
            </w:pPr>
            <w:r>
              <w:rPr/>
              <w:t>服务人员方案2 (10.0分)</w:t>
            </w:r>
            <w:r>
              <w:rPr/>
              <w:t>）</w:t>
            </w:r>
          </w:p>
        </w:tc>
        <w:tc>
          <w:tcPr>
            <w:tcW w:type="dxa" w:w="5076"/>
          </w:tcPr>
          <w:p>
            <w:pPr>
              <w:pStyle w:val="null3"/>
              <w:jc w:val="left"/>
            </w:pPr>
            <w:r>
              <w:rPr/>
              <w:t>在符合“服务人员方案1”的基础上，对投标人提供的服务人员方案，内容包括①人员储备方案、②急调动能力、③人员管理，进行评审： （1）具有充分的人员储备和应急调动能力，能够保质保量高效的完成本项目服务，人员应急预案完全满足且优于采购需求，得10分； （2）具有较充分的人员储备和应急调动能力，能较好的完成本项目服务，人员应急预案较合理的满足采购需求，得7分； （3）具有一定的人员储备和应急调动能力，基本能够完成本项目服务的，人员应急预案有部分内容不满足采购需求，得4分； （4）其他或未提供不得分。</w:t>
            </w:r>
          </w:p>
        </w:tc>
      </w:tr>
      <w:tr>
        <w:tc>
          <w:tcPr>
            <w:tcW w:type="dxa" w:w="922"/>
            <w:gridSpan w:val="2"/>
            <w:vMerge/>
          </w:tcPr>
          <w:p/>
        </w:tc>
        <w:tc>
          <w:tcPr>
            <w:tcW w:type="dxa" w:w="2307"/>
          </w:tcPr>
          <w:p>
            <w:pPr>
              <w:pStyle w:val="null3"/>
              <w:jc w:val="left"/>
            </w:pPr>
            <w:r>
              <w:rPr/>
              <w:t>服务人员关系维护方案1 (2.0分)</w:t>
            </w:r>
          </w:p>
        </w:tc>
        <w:tc>
          <w:tcPr>
            <w:tcW w:type="dxa" w:w="5076"/>
          </w:tcPr>
          <w:p>
            <w:pPr>
              <w:pStyle w:val="null3"/>
              <w:jc w:val="left"/>
            </w:pPr>
            <w:r>
              <w:rPr/>
              <w:t>投标人根据本项目采购需求制定服务人员关系维护方案，得2分；未提供方案的此项及服务人员关系维护方案方案2均不得分。</w:t>
            </w:r>
          </w:p>
        </w:tc>
      </w:tr>
      <w:tr>
        <w:tc>
          <w:tcPr>
            <w:tcW w:type="dxa" w:w="922"/>
            <w:gridSpan w:val="2"/>
            <w:vMerge/>
          </w:tcPr>
          <w:p/>
        </w:tc>
        <w:tc>
          <w:tcPr>
            <w:tcW w:type="dxa" w:w="2307"/>
          </w:tcPr>
          <w:p>
            <w:pPr>
              <w:pStyle w:val="null3"/>
              <w:jc w:val="left"/>
            </w:pPr>
            <w:r>
              <w:rPr/>
              <w:t>服务人员关系维护方案2 (10.0分)</w:t>
            </w:r>
            <w:r>
              <w:rPr/>
              <w:t>）</w:t>
            </w:r>
          </w:p>
        </w:tc>
        <w:tc>
          <w:tcPr>
            <w:tcW w:type="dxa" w:w="5076"/>
          </w:tcPr>
          <w:p>
            <w:pPr>
              <w:pStyle w:val="null3"/>
              <w:jc w:val="left"/>
            </w:pPr>
            <w:r>
              <w:rPr/>
              <w:t>在符合“服务人员关系维护方案1”的基础上，对投标人提供的服务人员关系维护方案，内容包括风险防范、增值服务，进行评审： （1）服务及人员关系维护方案全面完善，各项风险防范措施到位，有较好的增值服务，得10分； （2）服务及人员关系维护方案比较全面完整，各项风险防范措施比较到位，有比较适用的增值服务，得7分 （3）服务及人员关系维护方案完整性一般，风险防范措施未十分到位，能提供一定的增值服务，得4分； （4）其他或未提供不得分。</w:t>
            </w:r>
          </w:p>
        </w:tc>
      </w:tr>
      <w:tr>
        <w:tc>
          <w:tcPr>
            <w:tcW w:type="dxa" w:w="922"/>
            <w:gridSpan w:val="2"/>
            <w:vMerge/>
          </w:tcPr>
          <w:p/>
        </w:tc>
        <w:tc>
          <w:tcPr>
            <w:tcW w:type="dxa" w:w="2307"/>
          </w:tcPr>
          <w:p>
            <w:pPr>
              <w:pStyle w:val="null3"/>
              <w:jc w:val="left"/>
            </w:pPr>
            <w:r>
              <w:rPr/>
              <w:t>内部管理制度1 (2.0分)</w:t>
            </w:r>
          </w:p>
        </w:tc>
        <w:tc>
          <w:tcPr>
            <w:tcW w:type="dxa" w:w="5076"/>
          </w:tcPr>
          <w:p>
            <w:pPr>
              <w:pStyle w:val="null3"/>
              <w:jc w:val="left"/>
            </w:pPr>
            <w:r>
              <w:rPr/>
              <w:t>投标人根据本项目采购需求制定内部管理制度，得2分；未提供方案的此项及内部管理制度2均不得分。</w:t>
            </w:r>
          </w:p>
        </w:tc>
      </w:tr>
      <w:tr>
        <w:tc>
          <w:tcPr>
            <w:tcW w:type="dxa" w:w="922"/>
            <w:gridSpan w:val="2"/>
            <w:vMerge/>
          </w:tcPr>
          <w:p/>
        </w:tc>
        <w:tc>
          <w:tcPr>
            <w:tcW w:type="dxa" w:w="2307"/>
          </w:tcPr>
          <w:p>
            <w:pPr>
              <w:pStyle w:val="null3"/>
              <w:jc w:val="left"/>
            </w:pPr>
            <w:r>
              <w:rPr/>
              <w:t>内部管理制度2 (10.0分)</w:t>
            </w:r>
            <w:r>
              <w:rPr/>
              <w:t>）</w:t>
            </w:r>
          </w:p>
        </w:tc>
        <w:tc>
          <w:tcPr>
            <w:tcW w:type="dxa" w:w="5076"/>
          </w:tcPr>
          <w:p>
            <w:pPr>
              <w:pStyle w:val="null3"/>
              <w:jc w:val="left"/>
            </w:pPr>
            <w:r>
              <w:rPr/>
              <w:t>在符合“内部管理制度1”的基础上，对投标人提供的内部管理制度，内容包括 ①组织架构；②内部组织体系；③管理制度；④监督制度，进行评审： （1）组织架构清晰，内部组织体系建设健全，各项管理制度及内部监督制度完善，完全符合项目需求，得10分； （2）组织架构基本清晰，内部组织体系建设较为健全，各项管理制度及内部监督制度基本完善，基本符合项目需求，得7分； （3）组织架构不清晰，内部组织体系建设不够健全，各项管理制度及内部监督制度不够完善，部分符合项目需求的，得4分； （4）其他或未提供不得分。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投标人自2023年1月1日以来（以合同签订时间为准）具有同类项目服务的业绩，每提供一份业绩得1分，最高得6分。 注：投标文件中须提供业绩的合同扫描件或合同关键页扫描件。①同类项目业绩以合同内容及合同签订时间为准；②包括但不限于采购内容、金额、签约日期、双方盖章的合同关键页扫描件；③未按要求提供的或资料不齐的同类项目业绩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上述有效的同类项目业绩中，获得客户出具的书面评价，每一份获得“好评”或“满意”或“优秀”或“评分90分（含）以上”或近似含义的等正面评价的得1分，最高得5分。 注：（1）须提供客户评价材料扫描件；（2）评价材料必须与同类项目业绩相对应，否则不得分。</w:t>
            </w:r>
          </w:p>
        </w:tc>
      </w:tr>
      <w:tr>
        <w:tc>
          <w:tcPr>
            <w:tcW w:type="dxa" w:w="922"/>
            <w:gridSpan w:val="2"/>
            <w:vMerge/>
          </w:tcPr>
          <w:p/>
        </w:tc>
        <w:tc>
          <w:tcPr>
            <w:tcW w:type="dxa" w:w="2307"/>
          </w:tcPr>
          <w:p>
            <w:pPr>
              <w:pStyle w:val="null3"/>
              <w:jc w:val="left"/>
            </w:pPr>
            <w:r>
              <w:rPr/>
              <w:t>负责人情况 (7.0分)</w:t>
            </w:r>
          </w:p>
        </w:tc>
        <w:tc>
          <w:tcPr>
            <w:tcW w:type="dxa" w:w="5076"/>
          </w:tcPr>
          <w:p>
            <w:pPr>
              <w:pStyle w:val="null3"/>
              <w:jc w:val="left"/>
            </w:pPr>
            <w:r>
              <w:rPr/>
              <w:t>投标人拟投入本项目的负责人情况： （1）具本科或以上学历得3分，无不得分； （2）具备企业人力资源管理师/人力资源管理师的，得4分；其他或无不得分。 注：本项目的负责人须提供学历证明和资质证书材料以及开标前3个月内任意1个月在投标人单位处缴纳社保的证明材料；未提供或提供不齐全的得0分。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投标人具备质量管理体系认证，得3分，无不得分。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www.creditchina.gov.cn）网站为查询渠道：对列入行政处罚或经营异常的供应商每一条记录扣1分，最高扣4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三、甲方和乙方的权利和义务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乙方每月</w:t>
      </w:r>
      <w:r>
        <w:rPr>
          <w:sz w:val="24"/>
        </w:rPr>
        <w:t>10日前向采购人提供当月实际服务人数，甲方确认后向乙方支付当月100%实际发生的费用。</w:t>
      </w:r>
    </w:p>
    <w:p>
      <w:pPr>
        <w:pStyle w:val="null3"/>
        <w:jc w:val="left"/>
      </w:pPr>
      <w:r>
        <w:rPr>
          <w:sz w:val="24"/>
        </w:rPr>
        <w:t>注：</w:t>
      </w:r>
      <w:r>
        <w:rPr>
          <w:sz w:val="24"/>
        </w:rPr>
        <w:t>1.甲方每月支付给乙方的费用已包括服务人员工资、社会保险金、住房公积金、绩效奖金、工会经费、项目管理费（包括税费、服务费）等所有费用，正常情况下，甲方不再支付其他任何费用。本项目合同实际价格以乙方实际支出的服务人员工资、社会保险金、住房公积金、绩效奖金、工会经费、项目管理费（包括税费、服务费）等费用为准，乙方收到甲方支付费用后，应向甲方提供本项目合同项下的全部费用支出凭证（发票）。</w:t>
      </w:r>
    </w:p>
    <w:p>
      <w:pPr>
        <w:pStyle w:val="null3"/>
        <w:jc w:val="left"/>
      </w:pPr>
      <w:r>
        <w:rPr>
          <w:sz w:val="24"/>
        </w:rPr>
        <w:t>2.</w:t>
      </w:r>
      <w:r>
        <w:rPr>
          <w:sz w:val="24"/>
        </w:rPr>
        <w:t>因甲方使用的是财政资金，甲方在前款规定的付款时间为向政府采购支付部门提出办理财政支付申请手续的时间（不含政府财政支付部门审核的时间），在规定时间内提出支付申请手续后即视为采购人已经按期支付。</w:t>
      </w:r>
    </w:p>
    <w:p>
      <w:pPr>
        <w:pStyle w:val="null3"/>
        <w:jc w:val="left"/>
      </w:pPr>
      <w:r>
        <w:rPr>
          <w:sz w:val="24"/>
          <w:b/>
        </w:rPr>
        <w:t>六、知识产权归属</w:t>
      </w:r>
    </w:p>
    <w:p>
      <w:pPr>
        <w:pStyle w:val="null3"/>
        <w:jc w:val="left"/>
      </w:pPr>
      <w:r>
        <w:rPr>
          <w:sz w:val="24"/>
          <w:b/>
        </w:rPr>
        <w:t>七、信息保护要求</w:t>
      </w:r>
    </w:p>
    <w:p>
      <w:pPr>
        <w:pStyle w:val="null3"/>
      </w:pPr>
      <w:r>
        <w:rPr>
          <w:sz w:val="24"/>
        </w:rPr>
        <w:t>（一）乙方在服务过程中须加强服务人员管理，不得违反国家相关法律及规章制度，不得侵害甲方的权益，不得侵害甲方形象及声誉造成负面影响。</w:t>
      </w:r>
    </w:p>
    <w:p>
      <w:pPr>
        <w:pStyle w:val="null3"/>
      </w:pPr>
      <w:r>
        <w:rPr>
          <w:sz w:val="24"/>
        </w:rPr>
        <w:t>（二）乙方承诺服务人员对在履行合同过程中知悉的工作具体内容及行程信息进行信息保护，否则由此引起的一切责任由乙方承担。</w:t>
      </w:r>
    </w:p>
    <w:p>
      <w:pPr>
        <w:pStyle w:val="null3"/>
        <w:jc w:val="left"/>
      </w:pPr>
      <w:r>
        <w:rPr>
          <w:sz w:val="24"/>
          <w:b/>
        </w:rPr>
        <w:t>八、验收</w:t>
      </w:r>
    </w:p>
    <w:p>
      <w:pPr>
        <w:pStyle w:val="null3"/>
        <w:jc w:val="left"/>
      </w:pPr>
      <w:r>
        <w:rPr>
          <w:sz w:val="24"/>
        </w:rPr>
        <w:t>1.履约验收主体：甲方。</w:t>
      </w:r>
    </w:p>
    <w:p>
      <w:pPr>
        <w:pStyle w:val="null3"/>
        <w:jc w:val="left"/>
      </w:pPr>
      <w:r>
        <w:rPr>
          <w:sz w:val="24"/>
        </w:rPr>
        <w:t>2.履约验收时间：甲方收到乙方项目验收建议之日起7日内按照合同的约定对履约情况进行验收，对每一项技术、服务、安全标准的履约情况进行确认。</w:t>
      </w:r>
    </w:p>
    <w:p>
      <w:pPr>
        <w:pStyle w:val="null3"/>
        <w:jc w:val="left"/>
      </w:pPr>
      <w:r>
        <w:rPr>
          <w:sz w:val="24"/>
        </w:rPr>
        <w:t>3.履约验收方式：由甲方和乙方共同进行。</w:t>
      </w:r>
    </w:p>
    <w:p>
      <w:pPr>
        <w:pStyle w:val="null3"/>
        <w:jc w:val="left"/>
      </w:pPr>
      <w:r>
        <w:rPr>
          <w:sz w:val="24"/>
        </w:rPr>
        <w:t>4.履约验收程序：</w:t>
      </w:r>
    </w:p>
    <w:p>
      <w:pPr>
        <w:pStyle w:val="null3"/>
        <w:jc w:val="left"/>
      </w:pPr>
      <w:r>
        <w:rPr>
          <w:sz w:val="24"/>
        </w:rPr>
        <w:t>①由甲方对当次服务质量及其他报告进行检验。如发现质量等任何一项与采购要求规定不符，甲方有权拒绝接受。</w:t>
      </w:r>
    </w:p>
    <w:p>
      <w:pPr>
        <w:pStyle w:val="null3"/>
        <w:jc w:val="left"/>
      </w:pPr>
      <w:r>
        <w:rPr>
          <w:sz w:val="24"/>
        </w:rPr>
        <w:t>②验收合格后，甲方、乙方双方在验收合格单上签字确认。</w:t>
      </w:r>
    </w:p>
    <w:p>
      <w:pPr>
        <w:pStyle w:val="null3"/>
        <w:jc w:val="left"/>
      </w:pPr>
      <w:r>
        <w:rPr>
          <w:sz w:val="24"/>
        </w:rPr>
        <w:t>5.履约验收内容：甲方按履约中服务内容与采购需求内容与乙方一同进行项目验收； 具体以满足采购需求的要求、投标文件中的相关承诺及合同约定的内容，乙方应协助甲方进行验收并提供验收所需材料及数据。</w:t>
      </w:r>
    </w:p>
    <w:p>
      <w:pPr>
        <w:pStyle w:val="null3"/>
        <w:jc w:val="left"/>
      </w:pPr>
      <w:r>
        <w:rPr>
          <w:sz w:val="24"/>
        </w:rPr>
        <w:t>6.验收标准：乙方按甲方要求按时按质完成工作任务； 对验收不合格的部分，乙方应在采购人规定时间内整改完善直至合格。</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1.本合同所有附件、招标文件、响应文件、成交通知书均为本合同的有效组成部分，与本合同具有同等法律效力。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十四、合同生效</w:t>
      </w:r>
    </w:p>
    <w:p>
      <w:pPr>
        <w:pStyle w:val="null3"/>
        <w:jc w:val="left"/>
      </w:pPr>
      <w:r>
        <w:rPr>
          <w:sz w:val="24"/>
        </w:rPr>
        <w:t>1.本合同在甲乙双方法定代表人或其授权代表签字盖章后生效。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440103-2026-03146</w:t>
      </w:r>
    </w:p>
    <w:p>
      <w:pPr>
        <w:pStyle w:val="null3"/>
        <w:jc w:val="center"/>
        <w:outlineLvl w:val="3"/>
      </w:pPr>
      <w:r>
        <w:rPr>
          <w:sz w:val="24"/>
          <w:b/>
        </w:rPr>
        <w:t>采购项目编号：</w:t>
      </w:r>
      <w:r>
        <w:rPr>
          <w:sz w:val="24"/>
          <w:b/>
        </w:rPr>
        <w:t>0877-26GZTP0ZC0493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广州市荔湾区广雅幼儿园2026-2027年聘请第三方社会服务单位服务项目(二次)</w:t>
      </w:r>
      <w:r>
        <w:rPr>
          <w:u w:val="single"/>
        </w:rPr>
        <w:t>”</w:t>
      </w:r>
      <w:r>
        <w:rPr/>
        <w:t>项目的招标[采购项目编号为：</w:t>
      </w:r>
      <w:r>
        <w:rPr>
          <w:u w:val="single"/>
        </w:rPr>
        <w:t>0877-26GZTP0ZC0493</w:t>
      </w:r>
      <w:r>
        <w:rPr/>
        <w:t>]，我方愿参与投标。</w:t>
      </w:r>
    </w:p>
    <w:p>
      <w:pPr>
        <w:pStyle w:val="null3"/>
        <w:ind w:firstLine="480"/>
      </w:pPr>
      <w:r>
        <w:rPr/>
        <w:t>我方确认收到贵方提供的</w:t>
      </w:r>
      <w:r>
        <w:rPr>
          <w:u w:val="single"/>
        </w:rPr>
        <w:t>“</w:t>
      </w:r>
      <w:r>
        <w:rPr>
          <w:u w:val="single"/>
        </w:rPr>
        <w:t>广州市荔湾区广雅幼儿园2026-2027年聘请第三方社会服务单位服务项目(二次)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广州市荔湾区广雅幼儿园2026-2027年聘请第三方社会服务单位服务项目(二次)</w:t>
      </w:r>
      <w:r>
        <w:rPr/>
        <w:t>”项目采购[采购项目编号为</w:t>
      </w:r>
      <w:r>
        <w:rPr/>
        <w:t>0877-26GZTP0ZC0493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广州市荔湾区广雅幼儿园</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广州市荔湾区广雅幼儿园2026-2027年聘请第三方社会服务单位服务项目(二次)</w:t>
      </w:r>
      <w:r>
        <w:rPr/>
        <w:t>招标中获中标（采购项目编号：</w:t>
      </w:r>
      <w:r>
        <w:rPr/>
        <w:t>0877-26GZTP0ZC0493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