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440001-2026-32554</w:t>
      </w:r>
    </w:p>
    <w:p>
      <w:pPr>
        <w:pStyle w:val="null3"/>
        <w:jc w:val="center"/>
        <w:outlineLvl w:val="3"/>
      </w:pPr>
      <w:r>
        <w:rPr>
          <w:sz w:val="24"/>
          <w:b/>
        </w:rPr>
        <w:t>采购项目编号：</w:t>
      </w:r>
      <w:r>
        <w:rPr>
          <w:sz w:val="24"/>
          <w:b/>
        </w:rPr>
        <w:t>0877-26GZTP2ZC0534</w:t>
      </w:r>
    </w:p>
    <w:p>
      <w:pPr>
        <w:pStyle w:val="null3"/>
        <w:jc w:val="center"/>
        <w:outlineLvl w:val="3"/>
      </w:pPr>
      <w:r>
        <w:rPr>
          <w:sz w:val="24"/>
          <w:b/>
        </w:rPr>
        <w:t>项目名称：</w:t>
      </w:r>
      <w:r>
        <w:rPr>
          <w:sz w:val="24"/>
          <w:b/>
        </w:rPr>
        <w:t>广东省第一荣军优抚医院医用织物综合管理服务项目</w:t>
      </w:r>
    </w:p>
    <w:p>
      <w:pPr>
        <w:pStyle w:val="null3"/>
        <w:jc w:val="center"/>
        <w:outlineLvl w:val="3"/>
      </w:pPr>
      <w:r>
        <w:rPr>
          <w:sz w:val="24"/>
          <w:b/>
        </w:rPr>
        <w:t>采购人：</w:t>
      </w:r>
      <w:r>
        <w:rPr>
          <w:sz w:val="24"/>
          <w:b/>
        </w:rPr>
        <w:t>广东省第一荣军优抚医院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广东省第一荣军优抚医院</w:t>
      </w:r>
      <w:r>
        <w:rPr/>
        <w:t>的委托，采用</w:t>
      </w:r>
      <w:r>
        <w:rPr/>
        <w:t>公开招标</w:t>
      </w:r>
      <w:r>
        <w:rPr/>
        <w:t>方式组织采购</w:t>
      </w:r>
      <w:r>
        <w:rPr/>
        <w:t>广东省第一荣军优抚医院医用织物综合管理服务项目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广东省第一荣军优抚医院医用织物综合管理服务项目</w:t>
      </w:r>
    </w:p>
    <w:p>
      <w:pPr>
        <w:pStyle w:val="null3"/>
        <w:ind w:firstLine="480"/>
      </w:pPr>
      <w:r>
        <w:rPr/>
        <w:t>采购计划编号：</w:t>
      </w:r>
      <w:r>
        <w:rPr/>
        <w:t>440001-2026-32554</w:t>
      </w:r>
    </w:p>
    <w:p>
      <w:pPr>
        <w:pStyle w:val="null3"/>
        <w:ind w:firstLine="480"/>
      </w:pPr>
      <w:r>
        <w:rPr/>
        <w:t>采购项目编号：</w:t>
      </w:r>
      <w:r>
        <w:rPr/>
        <w:t>0877-26GZTP2ZC0534</w:t>
      </w:r>
    </w:p>
    <w:p>
      <w:pPr>
        <w:pStyle w:val="null3"/>
        <w:ind w:firstLine="480"/>
      </w:pPr>
      <w:r>
        <w:rPr/>
        <w:t>采购方式：</w:t>
      </w:r>
      <w:r>
        <w:rPr/>
        <w:t>公开招标</w:t>
      </w:r>
    </w:p>
    <w:p>
      <w:pPr>
        <w:pStyle w:val="null3"/>
        <w:ind w:firstLine="480"/>
      </w:pPr>
      <w:r>
        <w:rPr/>
        <w:t>预算金额：</w:t>
      </w:r>
      <w:r>
        <w:rPr/>
        <w:t>3,060,000.00</w:t>
      </w:r>
      <w:r>
        <w:rPr/>
        <w:t>元</w:t>
      </w:r>
    </w:p>
    <w:p>
      <w:pPr>
        <w:pStyle w:val="null3"/>
        <w:outlineLvl w:val="3"/>
      </w:pPr>
      <w:r>
        <w:rPr>
          <w:sz w:val="24"/>
          <w:b/>
        </w:rPr>
        <w:t>2.项目内容及需求情况（采购项目技术规格、参数及要求）</w:t>
      </w:r>
    </w:p>
    <w:p>
      <w:pPr>
        <w:pStyle w:val="null3"/>
      </w:pPr>
      <w:r>
        <w:rPr/>
        <w:t>采购包1(广东省第一荣军优抚医院医用织物综合管理服务项目):</w:t>
      </w:r>
    </w:p>
    <w:p>
      <w:pPr>
        <w:pStyle w:val="null3"/>
      </w:pPr>
      <w:r>
        <w:rPr/>
        <w:t>采购包预算金额：3,060,000.00元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医用织物综合管理服务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3,060,000.00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本采购包接受联合体投标</w:t>
      </w:r>
    </w:p>
    <w:p>
      <w:pPr>
        <w:pStyle w:val="null3"/>
      </w:pPr>
      <w:r>
        <w:rPr/>
        <w:t>合同分包：不允许合同分包</w:t>
      </w:r>
    </w:p>
    <w:p>
      <w:pPr>
        <w:pStyle w:val="null3"/>
      </w:pPr>
      <w:r>
        <w:rPr/>
        <w:t>合同履行期限：当服务期满24个月或结算累计达到合同金额（以先到为准），该合同自动终止。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副本复印件。分支机构投标的，须提供总公司和分公司营业执照副本复印件，总公司出具给分支机构的授权书。（联合体投标的，联合体各方均需提供符合要求的证明材料）</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联合体投标的，联合体各方均需提供符合要求的证明材料）</w:t>
      </w:r>
    </w:p>
    <w:p>
      <w:pPr>
        <w:pStyle w:val="null3"/>
      </w:pPr>
      <w:r>
        <w:rPr/>
        <w:t>3）具有良好的商业信誉和健全的财务会计制度：提供2025年度财务状况报告；或银行出具的资信证明材料复印件。（联合体投标的，联合体各方均需提供符合要求的证明材料）</w:t>
      </w:r>
    </w:p>
    <w:p>
      <w:pPr>
        <w:pStyle w:val="null3"/>
      </w:pPr>
      <w:r>
        <w:rPr/>
        <w:t>4）履行合同所必需的设备和专业技术能力：按投标（响应）文件格式填报设备及专业技术能力情况。（联合体投标的，联合体各方均需提供符合要求的证明材料）</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联合体各方均需提供符合要求的证明材料）</w:t>
      </w:r>
    </w:p>
    <w:p>
      <w:pPr>
        <w:pStyle w:val="null3"/>
        <w:outlineLvl w:val="3"/>
      </w:pPr>
      <w:r>
        <w:rPr>
          <w:sz w:val="24"/>
          <w:b/>
        </w:rPr>
        <w:t>2.落实政府采购政策需满足的资格要求：</w:t>
      </w:r>
    </w:p>
    <w:p>
      <w:pPr>
        <w:pStyle w:val="null3"/>
        <w:jc w:val="left"/>
      </w:pPr>
      <w:r>
        <w:rPr/>
        <w:t>采购包1（广东省第一荣军优抚医院医用织物综合管理服务项目）：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 如以联合体形式参加采购活动，联合协议各方均为中小企业；（提供《联合协议书》和中小企业的《中小企业声明函》，联合体单位不得超过两家。）</w:t>
      </w:r>
    </w:p>
    <w:p>
      <w:pPr>
        <w:pStyle w:val="null3"/>
        <w:outlineLvl w:val="3"/>
      </w:pPr>
      <w:r>
        <w:rPr>
          <w:sz w:val="24"/>
          <w:b/>
        </w:rPr>
        <w:t>3.本项目特定的资格要求：</w:t>
      </w:r>
    </w:p>
    <w:p>
      <w:pPr>
        <w:pStyle w:val="null3"/>
      </w:pPr>
      <w:r>
        <w:rPr/>
        <w:t>采购包1（广东省第一荣军优抚医院医用织物综合管理服务项目）：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若为联合体投标，联合体任意一方具备即可）须具备有效的《城镇污水排入排水管网许可证》【若属于《城镇污水排入排水管网许可管理办法》第六条第二款“集中管理的建筑或者单位内有多个排水户的，可以由产权单位或者其委托的物业服务人统一申请领取排水许可证，并由领证单位对排水户的排水行为负责。”规定情形的，须提供领证单位有效的《城镇污水排入排水管网许可证》及投标人与领证单位的关系证明（或相关证明文件）并加盖投标人公章】或在全国排污许可证管理信息平台申报并获得有效期内的登记编号（提供截图和《固定污染源排污登记回执》）或《排污许可证》。如上述材料未体现年检记录或有效期的，需同时提供发证机构官方网站显示的年检或有效期的截图作为证明材料；如国家另有规定，则适用其规定，投标人提供相关证明材料，如有效的资质证书及相关政府部门的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广东省第一荣军优抚医院</w:t>
      </w:r>
    </w:p>
    <w:p>
      <w:pPr>
        <w:pStyle w:val="null3"/>
        <w:ind w:firstLine="480"/>
      </w:pPr>
      <w:r>
        <w:rPr/>
        <w:t xml:space="preserve"> 地址：</w:t>
      </w:r>
      <w:r>
        <w:rPr/>
        <w:t>广东省广州市海珠区新港西路114号</w:t>
      </w:r>
    </w:p>
    <w:p>
      <w:pPr>
        <w:pStyle w:val="null3"/>
        <w:ind w:firstLine="480"/>
      </w:pPr>
      <w:r>
        <w:rPr/>
        <w:t xml:space="preserve"> 联系方式：</w:t>
      </w:r>
      <w:r>
        <w:rPr/>
        <w:t>020-84181396-2688</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020-38931901、38931902、38931903转801（总机）或825或822</w:t>
      </w:r>
    </w:p>
    <w:p>
      <w:pPr>
        <w:pStyle w:val="null3"/>
        <w:outlineLvl w:val="3"/>
      </w:pPr>
      <w:r>
        <w:rPr>
          <w:sz w:val="24"/>
          <w:b/>
        </w:rPr>
        <w:t xml:space="preserve"> 3.项目联系方式</w:t>
      </w:r>
    </w:p>
    <w:p>
      <w:pPr>
        <w:pStyle w:val="null3"/>
        <w:ind w:firstLine="480"/>
      </w:pPr>
      <w:r>
        <w:rPr/>
        <w:t xml:space="preserve"> 项目联系人：</w:t>
      </w:r>
      <w:r>
        <w:rPr/>
        <w:t>陈工，邓工（电话无人接听请发邮件chendongling@gztpc.com咨询，我司会及时回复）</w:t>
      </w:r>
    </w:p>
    <w:p>
      <w:pPr>
        <w:pStyle w:val="null3"/>
        <w:ind w:firstLine="480"/>
      </w:pPr>
      <w:r>
        <w:rPr/>
        <w:t xml:space="preserve"> 电话：</w:t>
      </w:r>
      <w:r>
        <w:rPr/>
        <w:t>020-38931901、38931902、38931903转801（总机）或825或822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详见附件《第二章 采购需求》</w:t>
      </w:r>
    </w:p>
    <w:p>
      <w:pPr>
        <w:pStyle w:val="null3"/>
      </w:pPr>
      <w:r>
        <w:rPr/>
        <w:t>采购包1（广东省第一荣军优抚医院医用织物综合管理服务项目）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当服务期满24个月或结算累计达到合同金额（以先到为准），该合同自动终止。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账号：3602000309000415320</w:t>
            </w:r>
          </w:p>
          <w:p>
            <w:pPr>
              <w:pStyle w:val="null3"/>
            </w:pPr>
            <w:r>
              <w:rPr/>
              <w:t>户名：广东省第一荣军优抚医院</w:t>
            </w:r>
          </w:p>
          <w:p>
            <w:pPr>
              <w:pStyle w:val="null3"/>
            </w:pPr>
            <w:r>
              <w:rPr/>
              <w:t>开户行：工商银行广州怡乐支行</w:t>
            </w:r>
          </w:p>
          <w:p>
            <w:pPr>
              <w:pStyle w:val="null3"/>
            </w:pPr>
            <w:r>
              <w:rPr/>
              <w:t>说明：合同签订后5个工作日内，中标人按合同总价的5%交付履约保证金给采购人，以支票、汇票、本票或者金融机构、担保机构出具的保函等非现金形式缴纳或提交。符合以下情形可退还履约保证金或履约保函自动失效：中标人完成交付义务并通过采购人最终验收的，无违约行为且无未结款项(包括但不限于违约金、赔偿金等)的，中标人提出书面申请后，采购人于60天内无息返还履约保证金。合同履行期内中标人违约退出的，或擅自中止履行合同超过15天或解除合同的，或因中标人原因导致采购人解除合同的，其履约保证金不予退回，且采购人无需承担任何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1，★报价要求：投标人须在投标文件中明确报价内容单价，单价必须固定唯一且不超过单价最高限价（人民币12.00元/天/床）。(具体参考附件《报价表》。)</w:t>
            </w:r>
          </w:p>
          <w:p>
            <w:pPr>
              <w:pStyle w:val="null3"/>
            </w:pPr>
            <w:r>
              <w:rPr/>
              <w:t>2，投标人应具有有效期内的质量管理体系认证证书，认证范围须涉及：医用服装的洗涤或租赁服务或医用织物智能收发设备的租赁等跟相关项目需求的内容(应当涉及上述内容的认证范围)。</w:t>
            </w:r>
          </w:p>
          <w:p>
            <w:pPr>
              <w:pStyle w:val="null3"/>
            </w:pPr>
            <w:r>
              <w:rPr/>
              <w:t>3，投标人自2023年1月1日至今（以签订合同时间为准）具有曾经或正在服务的同类洗涤及租赁项目业绩（同类项目业绩指：合同内容须体现租赁及洗涤服务，且须同时含有工作服、床上用品、病人服、手术衣、包布等类别的医用织物）、具有医院织物智能化管理经验（合同内容至少包含RFID芯片智能化管理及智能柜的服务内容）等相关内容的项目业绩。</w:t>
            </w:r>
          </w:p>
          <w:p>
            <w:pPr>
              <w:pStyle w:val="null3"/>
            </w:pPr>
            <w:r>
              <w:rPr/>
              <w:t>4，配置有卫生隔离洗涤设备达10台或以上，烘干机设备达10台或以上，有连续洗涤机组洗衣笼自动化设备2套或以上。</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医用织物综合管理服务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3,060,000.00</w:t>
            </w:r>
          </w:p>
        </w:tc>
        <w:tc>
          <w:tcPr>
            <w:tcW w:type="dxa" w:w="933"/>
          </w:tcPr>
          <w:p>
            <w:pPr>
              <w:pStyle w:val="null3"/>
              <w:jc w:val="right"/>
            </w:pPr>
            <w:r>
              <w:rPr/>
              <w:t>3,060,000.00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医用织物综合管理服务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t xml:space="preserve"> </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广东省第一荣军优抚医院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1，评审异常低分审查：对于供应商技术或商务得分低于采购文件技术或商务总分值30%的，评标委员会应重点开展串通投标审查，并按规定处理，评审报告记录相关审查结果、理由及处理结果，存入项目档案。</w:t>
            </w:r>
          </w:p>
          <w:p>
            <w:pPr>
              <w:pStyle w:val="null3"/>
              <w:jc w:val="left"/>
            </w:pPr>
            <w:r>
              <w:rPr/>
              <w:t>2，第二中标候选人报价高于第一中标候选人报价20%以上的，只推荐1名中标(成交)候选人，并在复核评标结果时重点予以复核。</w:t>
            </w:r>
          </w:p>
          <w:p>
            <w:pPr>
              <w:pStyle w:val="null3"/>
              <w:jc w:val="left"/>
            </w:pPr>
            <w:r>
              <w:rPr/>
              <w:t>3，评审专家单项主观分评分偏离全体评委平均分30%以上的，评标委员会应启动评分畸高、畸低认定，并按规定处理。评审报告记录相关认定结果、理由及处理结果，存入项目档案。</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广州市越秀区东风东路745号东山紫园商务大厦2003室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第一荣军优抚医院医用织物综合管理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采购包1（广东省第一荣军优抚医院医用织物综合管理服务项目）：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采购包1（广东省第一荣军优抚医院医用织物综合管理服务项目）：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副本复印件。分支机构投标的，须提供总公司和分公司营业执照副本复印件，总公司出具给分支机构的授权书。（联合体投标的，联合体各方均需提供符合要求的证明材料）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联合体投标的，联合体各方均需提供符合要求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提供2025年度财务状况报告；或银行出具的资信证明材料复印件。（联合体投标的，联合体各方均需提供符合要求的证明材料）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按投标（响应）文件格式填报设备及专业技术能力情况。（联合体投标的，联合体各方均需提供符合要求的证明材料）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联合体投标的，联合体各方均需提供符合要求的证明材料）</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若为联合体投标，联合体任意一方具备即可）须具备有效的《城镇污水排入排水管网许可证》【若属于《城镇污水排入排水管网许可管理办法》第六条第二款“集中管理的建筑或者单位内有多个排水户的，可以由产权单位或者其委托的物业服务人统一申请领取排水许可证，并由领证单位对排水户的排水行为负责。”规定情形的，须提供领证单位有效的《城镇污水排入排水管网许可证》及投标人与领证单位的关系证明（或相关证明文件）并加盖投标人公章】或在全国排污许可证管理信息平台申报并获得有效期内的登记编号（提供截图和《固定污染源排污登记回执》）或《排污许可证》。如上述材料未体现年检记录或有效期的，需同时提供发证机构官方网站显示的年检或有效期的截图作为证明材料；如国家另有规定，则适用其规定，投标人提供相关证明材料，如有效的资质证书及相关政府部门的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 如以联合体形式参加采购活动，联合协议各方均为中小企业；（提供《联合协议书》和中小企业的《中小企业声明函》，联合体单位不得超过两家。）</w:t>
            </w:r>
          </w:p>
        </w:tc>
      </w:tr>
    </w:tbl>
    <w:p>
      <w:pPr>
        <w:pStyle w:val="null3"/>
        <w:ind w:firstLine="480"/>
      </w:pPr>
      <w:r>
        <w:rPr/>
        <w:t>表二符合性审查表：</w:t>
      </w:r>
    </w:p>
    <w:p>
      <w:pPr>
        <w:pStyle w:val="null3"/>
      </w:pPr>
      <w:r>
        <w:rPr/>
        <w:t>采购包1（广东省第一荣军优抚医院医用织物综合管理服务项目）：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采购包1(广东省第一荣军优抚医院医用织物综合管理服务项目):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技术部分57.0分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实施方案（一） (3.0分)</w:t>
            </w:r>
          </w:p>
        </w:tc>
        <w:tc>
          <w:tcPr>
            <w:tcW w:type="dxa" w:w="5076"/>
          </w:tcPr>
          <w:p>
            <w:pPr>
              <w:pStyle w:val="null3"/>
              <w:jc w:val="left"/>
            </w:pPr>
            <w:r>
              <w:rPr/>
              <w:t>根据各投标人对招标文件的理解，提供的实施方案进行评审，实施方案包括但不限于①对用户需求的理解、②项目实施计划、③项目实施方案、④智能化的运营（信息化系统流程，智能柜领取流程，培训等）、⑤日常洗涤量及最大洗涤量、⑥三维度标准化管理规则体系落地实施方案等方面：每提供一项，得0.5分，本小项最高得分3分。</w:t>
            </w:r>
          </w:p>
        </w:tc>
      </w:tr>
      <w:tr>
        <w:tc>
          <w:tcPr>
            <w:tcW w:type="dxa" w:w="922"/>
            <w:gridSpan w:val="2"/>
            <w:vMerge/>
          </w:tcPr>
          <w:p/>
        </w:tc>
        <w:tc>
          <w:tcPr>
            <w:tcW w:type="dxa" w:w="2307"/>
          </w:tcPr>
          <w:p>
            <w:pPr>
              <w:pStyle w:val="null3"/>
              <w:jc w:val="left"/>
            </w:pPr>
            <w:r>
              <w:rPr/>
              <w:t>实施方案（二） (9.0分)</w:t>
            </w:r>
          </w:p>
        </w:tc>
        <w:tc>
          <w:tcPr>
            <w:tcW w:type="dxa" w:w="5076"/>
          </w:tcPr>
          <w:p>
            <w:pPr>
              <w:pStyle w:val="null3"/>
              <w:jc w:val="left"/>
            </w:pPr>
            <w:r>
              <w:rPr/>
              <w:t>根据提供的每项内容是否满足“针对实施方案内容完全覆盖上述全部要求并提供相应方案，方案具体、全面、详细、可行，有利于项目实施”的要求进行综合评审，上述①-⑥项内容，完全满足或优于要求的，每项得1.5分；部分满足内容，缺乏可行性、科学性，该项内容得0.5分；内容都不满足或未提供方案得0分，本小项最高得分9分。</w:t>
            </w:r>
          </w:p>
        </w:tc>
      </w:tr>
      <w:tr>
        <w:tc>
          <w:tcPr>
            <w:tcW w:type="dxa" w:w="922"/>
            <w:gridSpan w:val="2"/>
            <w:vMerge/>
          </w:tcPr>
          <w:p/>
        </w:tc>
        <w:tc>
          <w:tcPr>
            <w:tcW w:type="dxa" w:w="2307"/>
          </w:tcPr>
          <w:p>
            <w:pPr>
              <w:pStyle w:val="null3"/>
              <w:jc w:val="left"/>
            </w:pPr>
            <w:r>
              <w:rPr/>
              <w:t>突发事件的处理措施和预案（一） (2.5分)</w:t>
            </w:r>
          </w:p>
        </w:tc>
        <w:tc>
          <w:tcPr>
            <w:tcW w:type="dxa" w:w="5076"/>
          </w:tcPr>
          <w:p>
            <w:pPr>
              <w:pStyle w:val="null3"/>
              <w:jc w:val="left"/>
            </w:pPr>
            <w:r>
              <w:rPr/>
              <w:t>根据投标人提供项目服务过程中对突发事件的处理措施和预案进行评审，包括但不限于①交通受阻②停电③停水④停气⑤机器设备故障不可抗力等方面，每提供一项，得0.5分，本小项满分2.5分。</w:t>
            </w:r>
          </w:p>
        </w:tc>
      </w:tr>
      <w:tr>
        <w:tc>
          <w:tcPr>
            <w:tcW w:type="dxa" w:w="922"/>
            <w:gridSpan w:val="2"/>
            <w:vMerge/>
          </w:tcPr>
          <w:p/>
        </w:tc>
        <w:tc>
          <w:tcPr>
            <w:tcW w:type="dxa" w:w="2307"/>
          </w:tcPr>
          <w:p>
            <w:pPr>
              <w:pStyle w:val="null3"/>
              <w:jc w:val="left"/>
            </w:pPr>
            <w:r>
              <w:rPr/>
              <w:t>突发事件的处理措施和预案（二） (5.0分)</w:t>
            </w:r>
          </w:p>
        </w:tc>
        <w:tc>
          <w:tcPr>
            <w:tcW w:type="dxa" w:w="5076"/>
          </w:tcPr>
          <w:p>
            <w:pPr>
              <w:pStyle w:val="null3"/>
              <w:jc w:val="left"/>
            </w:pPr>
            <w:r>
              <w:rPr/>
              <w:t>根据提供的每项内容是否满足“提供对突发事件的处理措施和预案全面，采取的措施详细，具有可行性，调配人力和物力的支持力度切实保障采购人本项目服务的及时性和连续性，有效保障本项目实施，有利于实现服务效果”的要求进行评审。上述①-⑤项内容，完全满足或优于要求的，每项得1分；部分满足要求的，该项内容得0.5分；内容都不满足或未提供方案得0分，本小项最高得分5分。</w:t>
            </w:r>
          </w:p>
        </w:tc>
      </w:tr>
      <w:tr>
        <w:tc>
          <w:tcPr>
            <w:tcW w:type="dxa" w:w="922"/>
            <w:gridSpan w:val="2"/>
            <w:vMerge/>
          </w:tcPr>
          <w:p/>
        </w:tc>
        <w:tc>
          <w:tcPr>
            <w:tcW w:type="dxa" w:w="2307"/>
          </w:tcPr>
          <w:p>
            <w:pPr>
              <w:pStyle w:val="null3"/>
              <w:jc w:val="left"/>
            </w:pPr>
            <w:r>
              <w:rPr/>
              <w:t>突发事件的处理措施和预案（三） (2.5分)</w:t>
            </w:r>
          </w:p>
        </w:tc>
        <w:tc>
          <w:tcPr>
            <w:tcW w:type="dxa" w:w="5076"/>
          </w:tcPr>
          <w:p>
            <w:pPr>
              <w:pStyle w:val="null3"/>
              <w:jc w:val="left"/>
            </w:pPr>
            <w:r>
              <w:rPr/>
              <w:t>针对停气，投标人能够提供应急天然气和电厂供应的蒸汽合同，同时需提供合同期内任意一张发票，本小项最高得分2.5分，以上资料均要求提供复印件并加盖投标人盖章，未按要求提供或提供不清晰导致专家无法判断的不得分。（若为联合体投标，联合体任意方提供有效文件作为评审依据）</w:t>
            </w:r>
          </w:p>
        </w:tc>
      </w:tr>
      <w:tr>
        <w:tc>
          <w:tcPr>
            <w:tcW w:type="dxa" w:w="922"/>
            <w:gridSpan w:val="2"/>
            <w:vMerge/>
          </w:tcPr>
          <w:p/>
        </w:tc>
        <w:tc>
          <w:tcPr>
            <w:tcW w:type="dxa" w:w="2307"/>
          </w:tcPr>
          <w:p>
            <w:pPr>
              <w:pStyle w:val="null3"/>
              <w:jc w:val="left"/>
            </w:pPr>
            <w:r>
              <w:rPr/>
              <w:t>洗涤场所情况 (3.0分)</w:t>
            </w:r>
          </w:p>
        </w:tc>
        <w:tc>
          <w:tcPr>
            <w:tcW w:type="dxa" w:w="5076"/>
          </w:tcPr>
          <w:p>
            <w:pPr>
              <w:pStyle w:val="null3"/>
              <w:jc w:val="left"/>
            </w:pPr>
            <w:r>
              <w:rPr/>
              <w:t>根据投标人的洗涤服务场所是否满足“车间区域隔离清晰，场地分布合理，场地分布指被服分拣、洗涤、烘干、熨烫、折叠、污染区、半污染区、清洁区场地划分等情况，具有独立的感染布草专洗区和专机分类洗涤车间”的要求进行评审。完全满足或优于要求的，得3分；部分满足要求的，得1分；不满足或未提供证明材料的，不得分。 注：提供各部分区域实景照片并加以说明及厂房产权证明（或租赁合同）的扫描件加盖投标人公章（租赁合同由投标人或法人名义签订的），资料提供不完整或不提供不得分。（若为联合体投标，联合体任意方提供有效文件作为评审依据。）</w:t>
            </w:r>
          </w:p>
        </w:tc>
      </w:tr>
      <w:tr>
        <w:tc>
          <w:tcPr>
            <w:tcW w:type="dxa" w:w="922"/>
            <w:gridSpan w:val="2"/>
            <w:vMerge/>
          </w:tcPr>
          <w:p/>
        </w:tc>
        <w:tc>
          <w:tcPr>
            <w:tcW w:type="dxa" w:w="2307"/>
          </w:tcPr>
          <w:p>
            <w:pPr>
              <w:pStyle w:val="null3"/>
              <w:jc w:val="left"/>
            </w:pPr>
            <w:r>
              <w:rPr/>
              <w:t>关于招标文件中带有“▲”条款重要参数条款响应情况技术偏离情况 (15.0分)</w:t>
            </w:r>
          </w:p>
        </w:tc>
        <w:tc>
          <w:tcPr>
            <w:tcW w:type="dxa" w:w="5076"/>
          </w:tcPr>
          <w:p>
            <w:pPr>
              <w:pStyle w:val="null3"/>
              <w:jc w:val="left"/>
            </w:pPr>
            <w:r>
              <w:rPr/>
              <w:t>对“采购文件”的“第二章采购需求”的“租赁医用织物技术参数”中带“▲”号的重要技术参数要求的满足程度进行评审。共计35条，投标人本小项得分=投标人响应项数/总项数×15分。 注：得分保留两位小数。如采购需求中有明确提供证明资料，则以采购需求中要求的为准，无或未按要求提供证明材料的为负偏离；如采购需求中无明确证明材料的，以投标人投标文件中的《技术和服务要求响应表》中的响应情况填写内容为准，未填写的视为负偏离。（若为联合体投标，联合体中任意一方提供有效文件作为评审依据。）</w:t>
            </w:r>
          </w:p>
        </w:tc>
      </w:tr>
      <w:tr>
        <w:tc>
          <w:tcPr>
            <w:tcW w:type="dxa" w:w="922"/>
            <w:gridSpan w:val="2"/>
            <w:vMerge/>
          </w:tcPr>
          <w:p/>
        </w:tc>
        <w:tc>
          <w:tcPr>
            <w:tcW w:type="dxa" w:w="2307"/>
          </w:tcPr>
          <w:p>
            <w:pPr>
              <w:pStyle w:val="null3"/>
              <w:jc w:val="left"/>
            </w:pPr>
            <w:r>
              <w:rPr/>
              <w:t>三维度标准化管理规则体系落地实施方案（一） (1.5分)</w:t>
            </w:r>
          </w:p>
        </w:tc>
        <w:tc>
          <w:tcPr>
            <w:tcW w:type="dxa" w:w="5076"/>
          </w:tcPr>
          <w:p>
            <w:pPr>
              <w:pStyle w:val="null3"/>
              <w:jc w:val="left"/>
            </w:pPr>
            <w:r>
              <w:rPr/>
              <w:t>根据投标人提供的三维度标准化管理规则体系落地实施方案进行评审，包括但不限于： ①提供配合医院制定《优抚医院医用织物RFID+SPD管理实施细则》的方案，明确织物分类标准、唯一编码规则、收发盘点报损消毒等操作规范； ②提供配合医院“月度抽查+季度评估+年度审计”考核机制的实施方案，包括KPI指标数据采集、报表自动生成等能力； ③提供《服务标准协议》中洗涤质量、配送时效、数据上传、应急响应等服务标准的落实保障方案。 每提供一项，得0.5分，本小项满分1.5分。</w:t>
            </w:r>
          </w:p>
        </w:tc>
      </w:tr>
      <w:tr>
        <w:tc>
          <w:tcPr>
            <w:tcW w:type="dxa" w:w="922"/>
            <w:gridSpan w:val="2"/>
            <w:vMerge/>
          </w:tcPr>
          <w:p/>
        </w:tc>
        <w:tc>
          <w:tcPr>
            <w:tcW w:type="dxa" w:w="2307"/>
          </w:tcPr>
          <w:p>
            <w:pPr>
              <w:pStyle w:val="null3"/>
              <w:jc w:val="left"/>
            </w:pPr>
            <w:r>
              <w:rPr/>
              <w:t>三维度标准化管理规则体系落地实施方案（二） (3.0分)</w:t>
            </w:r>
          </w:p>
        </w:tc>
        <w:tc>
          <w:tcPr>
            <w:tcW w:type="dxa" w:w="5076"/>
          </w:tcPr>
          <w:p>
            <w:pPr>
              <w:pStyle w:val="null3"/>
              <w:jc w:val="left"/>
            </w:pPr>
            <w:r>
              <w:rPr/>
              <w:t>根据提供的每项内容是否满足“针对实施方案内容完全覆盖上述全部要求并提供相应方案，方案具体、全面、详细、可行，有利于项目实施”的要求进行综合评审，上述①-③项内容，完全满足或优于要求的，每项得1分；部分满足要求的，该项内容得0.5分；内容都不满足或未提供方案得0分，本小项最高得分3分。</w:t>
            </w:r>
          </w:p>
        </w:tc>
      </w:tr>
      <w:tr>
        <w:tc>
          <w:tcPr>
            <w:tcW w:type="dxa" w:w="922"/>
            <w:gridSpan w:val="2"/>
            <w:vMerge/>
          </w:tcPr>
          <w:p/>
        </w:tc>
        <w:tc>
          <w:tcPr>
            <w:tcW w:type="dxa" w:w="2307"/>
          </w:tcPr>
          <w:p>
            <w:pPr>
              <w:pStyle w:val="null3"/>
              <w:jc w:val="left"/>
            </w:pPr>
            <w:r>
              <w:rPr/>
              <w:t>医疗RFID管理系统 (4.5分)</w:t>
            </w:r>
          </w:p>
        </w:tc>
        <w:tc>
          <w:tcPr>
            <w:tcW w:type="dxa" w:w="5076"/>
          </w:tcPr>
          <w:p>
            <w:pPr>
              <w:pStyle w:val="null3"/>
              <w:jc w:val="left"/>
            </w:pPr>
            <w:r>
              <w:rPr/>
              <w:t>投标人具有医疗RFID管理系统，医疗RFID管理系统具以下模块且符合演示内容要求：1）标签与设备管理；2）权限管理；3）租赁明细；4）批量导入；5）汇总报表；6）资产追溯；7）统计查询；8）信息管理；9）工作服管理。 注:模块演示每满足一项功能内容得0.5分，本小项最高得分4.5分。详见“第二章采购需求”中“三、技术要求（二）智能化系统及设备技术参数”的要求。供应商需提供10分钟视频演示，需提前录制演示视频，以U盘1份（不留密码，无病毒，不压缩）的形式提交，需在提交投标文件截止时间前递交，逾期送达的，采购代理机构将拒收。</w:t>
            </w:r>
          </w:p>
        </w:tc>
      </w:tr>
      <w:tr>
        <w:tc>
          <w:tcPr>
            <w:tcW w:type="dxa" w:w="922"/>
            <w:gridSpan w:val="2"/>
            <w:vMerge/>
          </w:tcPr>
          <w:p/>
        </w:tc>
        <w:tc>
          <w:tcPr>
            <w:tcW w:type="dxa" w:w="2307"/>
          </w:tcPr>
          <w:p>
            <w:pPr>
              <w:pStyle w:val="null3"/>
              <w:jc w:val="left"/>
            </w:pPr>
            <w:r>
              <w:rPr/>
              <w:t>样品评价 (8.0分)</w:t>
            </w:r>
          </w:p>
        </w:tc>
        <w:tc>
          <w:tcPr>
            <w:tcW w:type="dxa" w:w="5076"/>
          </w:tcPr>
          <w:p>
            <w:pPr>
              <w:pStyle w:val="null3"/>
              <w:jc w:val="left"/>
            </w:pPr>
            <w:r>
              <w:rPr/>
              <w:t>根据投标人提供样品：男医生（含实习）服夏装、男女医生（含实习）服冬、护士（含实习）服夏装（短袖）、护士（含实习）服冬装（长袖）、洗手衣裤（长袖）、病人被套、病人衣裤、荣军被套，对上述样品分别从①面料手感度、②款式、③花色、④版型、⑤工艺细节、⑥印或绣花工艺细节等上述要求进行与医院样板综合进行比较，每件样品完全满足或优于要求的得1分。部分满足要求的得0.5分，不提供不得分，共8个样板评审，本项最高得分8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(2.0分)</w:t>
            </w:r>
          </w:p>
        </w:tc>
        <w:tc>
          <w:tcPr>
            <w:tcW w:type="dxa" w:w="5076"/>
          </w:tcPr>
          <w:p>
            <w:pPr>
              <w:pStyle w:val="null3"/>
              <w:jc w:val="left"/>
            </w:pPr>
            <w:r>
              <w:rPr/>
              <w:t>具有有效期内的质量管理体系认证证书，认证范围须涉及：医用服装的洗涤或租赁服务或医用织物智能收发设备的租赁等跟相关项目需求的内容(应当涉及上述内容的认证范围)。得2分。 注：投标人需提供：1.须提供上述证书复印件及提供全国认证认可信息公共服务平台（http://cx.cnca.cn）或者国家认证认可监督管理委员会（www.cnca.gov.cn）网站上查询的认证信息截图（须体现网站信息、证书状态为“有效”、认证覆盖的业务范围、监督次数、证书变化历史轨迹）并加盖投标人公章的查询结果截图。2.因供应商成立时间不足3个月，导致未能取得相关认证，投标人提供说明文件明确以上事项，说明合理且属实的，可得满分。3.未按要求提供或提供不清晰导致专家无法判断的不得分。（若为联合体投标，联合体中任意一方提供有效文件作为评审依据。）</w:t>
            </w:r>
          </w:p>
        </w:tc>
      </w:tr>
      <w:tr>
        <w:tc>
          <w:tcPr>
            <w:tcW w:type="dxa" w:w="922"/>
            <w:gridSpan w:val="2"/>
            <w:vMerge/>
          </w:tcPr>
          <w:p/>
        </w:tc>
        <w:tc>
          <w:tcPr>
            <w:tcW w:type="dxa" w:w="2307"/>
          </w:tcPr>
          <w:p>
            <w:pPr>
              <w:pStyle w:val="null3"/>
              <w:jc w:val="left"/>
            </w:pPr>
            <w:r>
              <w:rPr/>
              <w:t>洗涤及租赁项目业绩 (9.0分)</w:t>
            </w:r>
          </w:p>
        </w:tc>
        <w:tc>
          <w:tcPr>
            <w:tcW w:type="dxa" w:w="5076"/>
          </w:tcPr>
          <w:p>
            <w:pPr>
              <w:pStyle w:val="null3"/>
              <w:jc w:val="left"/>
            </w:pPr>
            <w:r>
              <w:rPr/>
              <w:t>投标人自2023年1月1日至今（以签订合同时间为准）具有曾经或正在服务的同类项目业绩，每提供一个有效业绩得3分，最高得9分。同类项目业绩指：合同内容须同时体现租赁及洗涤服务，且须同时含有工作服、床上用品、病人服、手术衣、包布等类别的医用织物。【需同时提供合同及合同期内任意一个月发票扫描件（如合同是近三个月签订的，可不提供发票）并加盖投标人公章，合同需显示出项目名称、合同内容、双方盖章、合同签订时间以及服务单位联系人和电话，同一个甲方的多个合同不可重复计分，不提供不得分。】（若为联合体投标，联合体中任意一方提供有效文件作为评审依据。如一份合同同时覆盖洗涤及租赁、智能管理能力相关内容的，只能按评审顺序获得其中一项评分，不得重复得分。）</w:t>
            </w:r>
          </w:p>
        </w:tc>
      </w:tr>
      <w:tr>
        <w:tc>
          <w:tcPr>
            <w:tcW w:type="dxa" w:w="922"/>
            <w:gridSpan w:val="2"/>
            <w:vMerge/>
          </w:tcPr>
          <w:p/>
        </w:tc>
        <w:tc>
          <w:tcPr>
            <w:tcW w:type="dxa" w:w="2307"/>
          </w:tcPr>
          <w:p>
            <w:pPr>
              <w:pStyle w:val="null3"/>
              <w:jc w:val="left"/>
            </w:pPr>
            <w:r>
              <w:rPr/>
              <w:t>智能化管理能力 (8.0分)</w:t>
            </w:r>
          </w:p>
        </w:tc>
        <w:tc>
          <w:tcPr>
            <w:tcW w:type="dxa" w:w="5076"/>
          </w:tcPr>
          <w:p>
            <w:pPr>
              <w:pStyle w:val="null3"/>
              <w:jc w:val="left"/>
            </w:pPr>
            <w:r>
              <w:rPr/>
              <w:t>投标人自2023年1月1日至今（以签订合同时间为准）具有曾经或正在服务的，具有医院织物智能化管理经验（合同内容至少包含RFID芯片智能化管理及智能柜的服务内容），每提供一项得4分，最高得8分。【需同时提供合同扫描件并加盖投标人公章，合同需显示出项目名称、合同内容、双方盖章、合同签订时间、对应服务单位现场水印照片以及服务单位联系人和电话，同一个甲方的多个合同不可重复计分，不提供不得分。若提供的资料不足，或无法证明具有智能化管理能力，不得分。】（若为联合体投标，联合体中任意一方提供有效文件作为评审依据。如一份合同同时覆盖洗涤租赁、智能管理能力相关内容的，只能按评审顺序获得其中一项评分，不得重复得分。）</w:t>
            </w:r>
          </w:p>
        </w:tc>
      </w:tr>
      <w:tr>
        <w:tc>
          <w:tcPr>
            <w:tcW w:type="dxa" w:w="922"/>
            <w:gridSpan w:val="2"/>
            <w:vMerge/>
          </w:tcPr>
          <w:p/>
        </w:tc>
        <w:tc>
          <w:tcPr>
            <w:tcW w:type="dxa" w:w="2307"/>
          </w:tcPr>
          <w:p>
            <w:pPr>
              <w:pStyle w:val="null3"/>
              <w:jc w:val="left"/>
            </w:pPr>
            <w:r>
              <w:rPr/>
              <w:t>洗涤生产设备设施配置情况 (4.0分)</w:t>
            </w:r>
          </w:p>
        </w:tc>
        <w:tc>
          <w:tcPr>
            <w:tcW w:type="dxa" w:w="5076"/>
          </w:tcPr>
          <w:p>
            <w:pPr>
              <w:pStyle w:val="null3"/>
              <w:jc w:val="left"/>
            </w:pPr>
            <w:r>
              <w:rPr/>
              <w:t>根据投标人洗涤设备配置情况进行评审，同时满足下列多种情况的，只按最高分项得分： 1、配置有卫生隔离洗涤设备达10台或以上，烘干机设备达10台或以上，有连续洗涤机组洗衣笼自动化设备2套或以上，得4分； 2、配置有卫生隔离洗涤设备达7台或以上10台以下，烘干机设备达7台或以上10台以下，有连续洗涤机组洗衣笼自动化设备1套，得3分； 3、配置有卫生隔离洗涤设备达4台或以上7台以下，烘干机设备达4台或以上7台以下，得1分； 4、其他情况不得分。 【注：提供上述设备“购置合同及发票”或“租赁合同”复印件及相关车间设备实物现场图片，图片应清晰可辨，（设备发票及合同要对应公司名称），作为评分依据，不按要求提供的不得分。若投标人为联合体的，联合体中任意一方提供的资料均认可。】</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ind w:firstLine="991"/>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color w:val="000000"/>
        </w:rPr>
        <w:t>甲方：</w:t>
      </w:r>
      <w:r>
        <w:rPr>
          <w:sz w:val="21"/>
          <w:u w:val="single"/>
        </w:rPr>
        <w:t>广东省第一荣军优抚医院</w:t>
      </w:r>
    </w:p>
    <w:p>
      <w:pPr>
        <w:pStyle w:val="null3"/>
        <w:spacing w:before="105" w:after="105"/>
      </w:pPr>
      <w:r>
        <w:rPr>
          <w:sz w:val="21"/>
          <w:color w:val="000000"/>
        </w:rPr>
        <w:t>电话：</w:t>
      </w:r>
      <w:r>
        <w:rPr>
          <w:sz w:val="21"/>
          <w:color w:val="000000"/>
          <w:u w:val="single"/>
        </w:rPr>
        <w:t>020-84181396-2622</w:t>
      </w:r>
      <w:r>
        <w:rPr>
          <w:sz w:val="21"/>
          <w:color w:val="000000"/>
        </w:rPr>
        <w:t>传真：</w:t>
      </w:r>
      <w:r>
        <w:rPr>
          <w:u w:val="single"/>
        </w:rPr>
        <w:t xml:space="preserve">  </w:t>
      </w:r>
      <w:r>
        <w:rPr>
          <w:u w:val="single"/>
        </w:rPr>
        <w:t xml:space="preserve"> </w:t>
      </w:r>
      <w:r>
        <w:rPr>
          <w:sz w:val="21"/>
          <w:u w:val="single"/>
        </w:rPr>
        <w:t>/</w:t>
      </w:r>
      <w:r>
        <w:rPr>
          <w:u w:val="single"/>
        </w:rPr>
        <w:t xml:space="preserve">    </w:t>
      </w:r>
      <w:r>
        <w:rPr>
          <w:sz w:val="21"/>
          <w:color w:val="000000"/>
        </w:rPr>
        <w:t>地址：</w:t>
      </w:r>
      <w:r>
        <w:rPr>
          <w:sz w:val="21"/>
          <w:color w:val="000000"/>
          <w:u w:val="single"/>
        </w:rPr>
        <w:t>广州市海珠区新港西路</w:t>
      </w:r>
      <w:r>
        <w:rPr>
          <w:sz w:val="21"/>
          <w:color w:val="000000"/>
          <w:u w:val="single"/>
        </w:rPr>
        <w:t>114号</w:t>
      </w:r>
    </w:p>
    <w:p>
      <w:pPr>
        <w:pStyle w:val="null3"/>
        <w:spacing w:before="480" w:after="105"/>
      </w:pPr>
      <w:r>
        <w:rPr>
          <w:sz w:val="21"/>
          <w:b/>
          <w:color w:val="000000"/>
        </w:rPr>
        <w:t>乙方：</w:t>
      </w:r>
      <w:r>
        <w:rPr>
          <w:u w:val="single"/>
        </w:rPr>
        <w:t xml:space="preserve">            </w:t>
      </w:r>
    </w:p>
    <w:p>
      <w:pPr>
        <w:pStyle w:val="null3"/>
        <w:spacing w:before="105" w:after="105"/>
      </w:pPr>
      <w:r>
        <w:rPr>
          <w:sz w:val="21"/>
          <w:color w:val="000000"/>
        </w:rPr>
        <w:t>电话：</w:t>
      </w:r>
      <w:r>
        <w:rPr>
          <w:u w:val="single"/>
        </w:rPr>
        <w:t xml:space="preserve">            </w:t>
      </w:r>
      <w:r>
        <w:rPr>
          <w:sz w:val="21"/>
          <w:color w:val="000000"/>
        </w:rPr>
        <w:t>传真：</w:t>
      </w:r>
      <w:r>
        <w:rPr>
          <w:u w:val="single"/>
        </w:rPr>
        <w:t xml:space="preserve">        </w:t>
      </w:r>
      <w:r>
        <w:rPr>
          <w:u w:val="single"/>
        </w:rPr>
        <w:t xml:space="preserve"> </w:t>
      </w:r>
      <w:r>
        <w:rPr>
          <w:sz w:val="21"/>
          <w:color w:val="000000"/>
        </w:rPr>
        <w:t>地址：</w:t>
      </w:r>
      <w:r>
        <w:rPr>
          <w:u w:val="single"/>
        </w:rPr>
        <w:t xml:space="preserve">       </w:t>
      </w:r>
      <w:r>
        <w:rPr/>
        <w:t xml:space="preserve">   </w:t>
      </w:r>
      <w:r>
        <w:rPr>
          <w:u w:val="single"/>
        </w:rPr>
        <w:t xml:space="preserve">            </w:t>
      </w:r>
    </w:p>
    <w:p>
      <w:pPr>
        <w:pStyle w:val="null3"/>
        <w:spacing w:before="105" w:after="105"/>
      </w:pPr>
      <w:r>
        <w:rPr/>
        <w:t xml:space="preserve"> </w:t>
      </w:r>
    </w:p>
    <w:p>
      <w:pPr>
        <w:pStyle w:val="null3"/>
      </w:pPr>
      <w:r>
        <w:rPr>
          <w:sz w:val="21"/>
          <w:color w:val="000000"/>
        </w:rPr>
        <w:t xml:space="preserve">  </w:t>
      </w:r>
      <w:r>
        <w:rPr>
          <w:sz w:val="21"/>
          <w:color w:val="000000"/>
        </w:rPr>
        <w:t>根据</w:t>
      </w:r>
      <w:r>
        <w:rPr>
          <w:sz w:val="21"/>
          <w:color w:val="000000"/>
          <w:u w:val="single"/>
        </w:rPr>
        <w:t>广东省第一荣军优抚医院医用织物综合管理服务项目</w:t>
      </w:r>
      <w:r>
        <w:rPr>
          <w:sz w:val="21"/>
          <w:color w:val="000000"/>
        </w:rPr>
        <w:t>的采购结果，按照《中华人民共和国政府采购法》《中华人民共和国民法典</w:t>
      </w:r>
      <w:r>
        <w:rPr>
          <w:sz w:val="21"/>
          <w:color w:val="000000"/>
        </w:rPr>
        <w:t>(合同编)》的规定，经双方协商，本着平等互利和诚实信用的原则，一致同意遵守本合同如下。</w:t>
      </w:r>
    </w:p>
    <w:p>
      <w:pPr>
        <w:pStyle w:val="null3"/>
        <w:spacing w:before="120" w:after="120"/>
        <w:jc w:val="both"/>
        <w:outlineLvl w:val="0"/>
      </w:pPr>
      <w:r>
        <w:rPr>
          <w:sz w:val="21"/>
          <w:b/>
        </w:rPr>
        <w:t>一、合同金额</w:t>
      </w:r>
    </w:p>
    <w:p>
      <w:pPr>
        <w:pStyle w:val="null3"/>
        <w:ind w:firstLine="480"/>
      </w:pPr>
      <w:r>
        <w:rPr>
          <w:sz w:val="21"/>
          <w:color w:val="000000"/>
        </w:rPr>
        <w:t>合同金额为（大写）：</w:t>
      </w:r>
      <w:r>
        <w:rPr>
          <w:sz w:val="21"/>
          <w:color w:val="000000"/>
        </w:rPr>
        <w:t>¥</w:t>
      </w:r>
      <w:r>
        <w:rPr>
          <w:sz w:val="21"/>
          <w:color w:val="000000"/>
          <w:u w:val="single"/>
        </w:rPr>
        <w:t>3,060,000.00</w:t>
      </w:r>
      <w:r>
        <w:rPr>
          <w:sz w:val="21"/>
          <w:color w:val="000000"/>
        </w:rPr>
        <w:t>元（</w:t>
      </w:r>
      <w:r>
        <w:rPr>
          <w:sz w:val="21"/>
          <w:color w:val="000000"/>
        </w:rPr>
        <w:t>人民币</w:t>
      </w:r>
      <w:r>
        <w:rPr>
          <w:sz w:val="21"/>
          <w:color w:val="000000"/>
          <w:u w:val="single"/>
        </w:rPr>
        <w:t>叁佰零陆万</w:t>
      </w:r>
      <w:r>
        <w:rPr>
          <w:sz w:val="21"/>
          <w:color w:val="000000"/>
        </w:rPr>
        <w:t>元整）。</w:t>
      </w:r>
    </w:p>
    <w:p>
      <w:pPr>
        <w:pStyle w:val="null3"/>
        <w:ind w:firstLine="480"/>
        <w:outlineLvl w:val="0"/>
      </w:pPr>
      <w:r>
        <w:rPr>
          <w:sz w:val="21"/>
          <w:b/>
        </w:rPr>
        <w:t>二、</w:t>
      </w:r>
      <w:r>
        <w:rPr>
          <w:sz w:val="21"/>
          <w:b/>
        </w:rPr>
        <w:t>采购内容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946"/>
        <w:gridCol w:w="5137"/>
        <w:gridCol w:w="2223"/>
      </w:tblGrid>
      <w:tr>
        <w:tc>
          <w:tcPr>
            <w:tcW w:type="dxa" w:w="946"/>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both"/>
            </w:pPr>
            <w:r>
              <w:rPr>
                <w:sz w:val="21"/>
                <w:b/>
              </w:rPr>
              <w:t xml:space="preserve"> </w:t>
            </w:r>
            <w:r>
              <w:rPr>
                <w:sz w:val="21"/>
                <w:b/>
              </w:rPr>
              <w:t>序号</w:t>
            </w:r>
          </w:p>
        </w:tc>
        <w:tc>
          <w:tcPr>
            <w:tcW w:type="dxa" w:w="5137"/>
            <w:tcBorders>
              <w:top w:val="singl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b/>
              </w:rPr>
              <w:t>报价内容</w:t>
            </w:r>
          </w:p>
        </w:tc>
        <w:tc>
          <w:tcPr>
            <w:tcW w:type="dxa" w:w="2223"/>
            <w:tcBorders>
              <w:top w:val="singl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ind w:firstLine="632"/>
              <w:jc w:val="left"/>
            </w:pPr>
            <w:r>
              <w:rPr>
                <w:sz w:val="21"/>
                <w:b/>
              </w:rPr>
              <w:t>单</w:t>
            </w:r>
            <w:r>
              <w:rPr>
                <w:sz w:val="21"/>
                <w:b/>
              </w:rPr>
              <w:t>价</w:t>
            </w:r>
          </w:p>
        </w:tc>
      </w:tr>
      <w:tr>
        <w:tc>
          <w:tcPr>
            <w:tcW w:type="dxa" w:w="946"/>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 xml:space="preserve"> </w:t>
            </w:r>
            <w:r>
              <w:rPr>
                <w:sz w:val="21"/>
              </w:rPr>
              <w:t>1</w:t>
            </w:r>
          </w:p>
        </w:tc>
        <w:tc>
          <w:tcPr>
            <w:tcW w:type="dxa" w:w="5137"/>
            <w:tcBorders>
              <w:top w:val="non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被服综合管理（包含被服租赁及洗涤类、单洗涤类，按实际使用病床床位数包干结算）</w:t>
            </w:r>
          </w:p>
        </w:tc>
        <w:tc>
          <w:tcPr>
            <w:tcW w:type="dxa" w:w="2223"/>
            <w:tcBorders>
              <w:top w:val="none" w:color="000000" w:sz="4"/>
              <w:left w:val="none" w:color="000000" w:sz="4"/>
              <w:bottom w:val="single" w:color="000000" w:sz="4"/>
              <w:right w:val="single" w:color="000000" w:sz="4"/>
            </w:tcBorders>
            <w:tcMar>
              <w:top w:type="dxa" w:w="150"/>
              <w:left w:type="dxa" w:w="240"/>
              <w:bottom w:type="dxa" w:w="150"/>
              <w:right w:type="dxa" w:w="240"/>
            </w:tcMar>
            <w:vAlign w:val="top"/>
          </w:tcPr>
          <w:p>
            <w:pPr>
              <w:pStyle w:val="null3"/>
              <w:ind w:firstLine="420"/>
              <w:jc w:val="left"/>
            </w:pPr>
            <w:r>
              <w:rPr>
                <w:sz w:val="21"/>
              </w:rPr>
              <w:t>元</w:t>
            </w:r>
            <w:r>
              <w:rPr>
                <w:sz w:val="21"/>
              </w:rPr>
              <w:t>/天/床</w:t>
            </w:r>
          </w:p>
        </w:tc>
      </w:tr>
    </w:tbl>
    <w:p>
      <w:pPr>
        <w:pStyle w:val="null3"/>
        <w:jc w:val="both"/>
      </w:pPr>
      <w:r>
        <w:rPr>
          <w:sz w:val="21"/>
        </w:rPr>
        <w:t>注：</w:t>
      </w:r>
    </w:p>
    <w:p>
      <w:pPr>
        <w:pStyle w:val="null3"/>
        <w:jc w:val="both"/>
      </w:pPr>
      <w:r>
        <w:rPr>
          <w:sz w:val="21"/>
        </w:rPr>
        <w:t>①非租赁类：对</w:t>
      </w:r>
      <w:r>
        <w:rPr>
          <w:sz w:val="21"/>
        </w:rPr>
        <w:t>甲方</w:t>
      </w:r>
      <w:r>
        <w:rPr>
          <w:sz w:val="21"/>
        </w:rPr>
        <w:t>全院窗帘及隔帘等非租赁物品提供洗涤配送服务；</w:t>
      </w:r>
    </w:p>
    <w:p>
      <w:pPr>
        <w:pStyle w:val="null3"/>
        <w:jc w:val="left"/>
      </w:pPr>
      <w:r>
        <w:rPr>
          <w:sz w:val="21"/>
        </w:rPr>
        <w:t>②</w:t>
      </w:r>
      <w:r>
        <w:rPr>
          <w:sz w:val="21"/>
        </w:rPr>
        <w:t>乙方</w:t>
      </w:r>
      <w:r>
        <w:rPr>
          <w:sz w:val="21"/>
        </w:rPr>
        <w:t>需提供智能柜</w:t>
      </w:r>
      <w:r>
        <w:rPr>
          <w:sz w:val="21"/>
        </w:rPr>
        <w:t>≥</w:t>
      </w:r>
      <w:r>
        <w:rPr>
          <w:sz w:val="21"/>
        </w:rPr>
        <w:t>24台（分别：工服柜</w:t>
      </w:r>
      <w:r>
        <w:rPr>
          <w:sz w:val="21"/>
        </w:rPr>
        <w:t>≥</w:t>
      </w:r>
      <w:r>
        <w:rPr>
          <w:sz w:val="21"/>
        </w:rPr>
        <w:t>4台，三合一污衣回收柜</w:t>
      </w:r>
      <w:r>
        <w:rPr>
          <w:sz w:val="21"/>
        </w:rPr>
        <w:t>≥</w:t>
      </w:r>
      <w:r>
        <w:rPr>
          <w:sz w:val="21"/>
        </w:rPr>
        <w:t>20台）；</w:t>
      </w:r>
    </w:p>
    <w:p>
      <w:pPr>
        <w:pStyle w:val="null3"/>
        <w:jc w:val="both"/>
      </w:pPr>
      <w:r>
        <w:rPr>
          <w:sz w:val="21"/>
        </w:rPr>
        <w:t>③</w:t>
      </w:r>
      <w:r>
        <w:rPr>
          <w:sz w:val="21"/>
        </w:rPr>
        <w:t>乙方</w:t>
      </w:r>
      <w:r>
        <w:rPr>
          <w:sz w:val="21"/>
        </w:rPr>
        <w:t>需提供驻点人员</w:t>
      </w:r>
      <w:r>
        <w:rPr>
          <w:sz w:val="21"/>
        </w:rPr>
        <w:t>2名（人员薪酬及其他福利价格包含在报价内，</w:t>
      </w:r>
      <w:r>
        <w:rPr>
          <w:sz w:val="21"/>
        </w:rPr>
        <w:t>甲方</w:t>
      </w:r>
      <w:r>
        <w:rPr>
          <w:sz w:val="21"/>
        </w:rPr>
        <w:t>不额外支付该部分费用）；</w:t>
      </w:r>
    </w:p>
    <w:p>
      <w:pPr>
        <w:pStyle w:val="null3"/>
        <w:spacing w:before="120" w:after="120"/>
        <w:jc w:val="both"/>
        <w:outlineLvl w:val="0"/>
      </w:pPr>
      <w:r>
        <w:rPr>
          <w:sz w:val="21"/>
          <w:b/>
        </w:rPr>
        <w:t>三、</w:t>
      </w:r>
      <w:r>
        <w:rPr>
          <w:sz w:val="21"/>
          <w:b/>
        </w:rPr>
        <w:t>服务范围</w:t>
      </w:r>
    </w:p>
    <w:p>
      <w:pPr>
        <w:pStyle w:val="null3"/>
        <w:ind w:firstLine="480"/>
      </w:pPr>
      <w:r>
        <w:rPr>
          <w:sz w:val="21"/>
          <w:color w:val="000000"/>
        </w:rPr>
        <w:t>甲方聘请乙方提供以下服务：</w:t>
      </w:r>
    </w:p>
    <w:p>
      <w:pPr>
        <w:pStyle w:val="null3"/>
        <w:ind w:firstLine="420"/>
        <w:jc w:val="left"/>
      </w:pPr>
      <w:r>
        <w:rPr>
          <w:sz w:val="21"/>
        </w:rPr>
        <w:t>（一）项目基本情况</w:t>
      </w:r>
    </w:p>
    <w:p>
      <w:pPr>
        <w:pStyle w:val="null3"/>
        <w:ind w:firstLine="420"/>
        <w:jc w:val="left"/>
      </w:pPr>
      <w:r>
        <w:rPr>
          <w:sz w:val="21"/>
        </w:rPr>
        <w:t>1.院内所有布类用品的租赁、洗涤服务。包括但不限于工作服，病号服，病房和值班房床单、被套、枕套、垫单，床垫，洗手衣裤、手术衣，全院所有窗帘、隔帘，以及部分非租赁用品的洗涤服务；</w:t>
      </w:r>
    </w:p>
    <w:p>
      <w:pPr>
        <w:pStyle w:val="null3"/>
        <w:ind w:firstLine="420"/>
        <w:jc w:val="left"/>
      </w:pPr>
      <w:r>
        <w:rPr>
          <w:sz w:val="21"/>
        </w:rPr>
        <w:t>2.所有布类用品交接、运输、洗涤、消毒、熨烫、折叠、缝补、包装、检测、统计、收送等服务。</w:t>
      </w:r>
    </w:p>
    <w:p>
      <w:pPr>
        <w:pStyle w:val="null3"/>
        <w:ind w:firstLine="420"/>
        <w:jc w:val="left"/>
      </w:pPr>
      <w:r>
        <w:rPr>
          <w:sz w:val="21"/>
        </w:rPr>
        <w:t>3.智能化配套服务。包括但不限于智能化硬件、软件配套、洗涤交接单据自动生成、RFID芯片缝制检查、更换服务等）。</w:t>
      </w:r>
    </w:p>
    <w:p>
      <w:pPr>
        <w:pStyle w:val="null3"/>
        <w:ind w:firstLine="420"/>
        <w:jc w:val="left"/>
      </w:pPr>
      <w:r>
        <w:rPr>
          <w:sz w:val="21"/>
        </w:rPr>
        <w:t>4.三维度标准化管理规则体系建设配合服务。包括但不限于配合医院制定《优抚医院医用织物RFID+SPD管理实施细则》，明确织物分类标准、唯一编码规则、收发盘点报损消毒等操作规范；配合“月度抽查+季度评估+年度审计”考核机制及KPI指标数据采集；落实《服务标准协议》中的洗涤质量、配送时效、数据上传、应急响应等服务标准。</w:t>
      </w:r>
    </w:p>
    <w:p>
      <w:pPr>
        <w:pStyle w:val="null3"/>
        <w:ind w:firstLine="420"/>
        <w:jc w:val="left"/>
      </w:pPr>
      <w:r>
        <w:rPr>
          <w:sz w:val="21"/>
        </w:rPr>
        <w:t>（二）</w:t>
      </w:r>
      <w:r>
        <w:rPr>
          <w:sz w:val="21"/>
          <w:shd w:fill="FFFFFF" w:val="clear"/>
        </w:rPr>
        <w:t>医用织物租赁、洗涤、智能化系统及设备清单</w:t>
      </w:r>
    </w:p>
    <w:p>
      <w:pPr>
        <w:pStyle w:val="null3"/>
        <w:ind w:right="660"/>
        <w:jc w:val="left"/>
        <w:outlineLvl w:val="1"/>
      </w:pPr>
      <w:r>
        <w:rPr>
          <w:sz w:val="21"/>
          <w:b/>
          <w:shd w:fill="FFFFFF" w:val="clear"/>
        </w:rPr>
        <w:t>1.</w:t>
      </w:r>
      <w:r>
        <w:rPr>
          <w:sz w:val="21"/>
          <w:b/>
          <w:shd w:fill="FFFFFF" w:val="clear"/>
        </w:rPr>
        <w:t>医用织物租赁及洗涤清单</w:t>
      </w:r>
    </w:p>
    <w:tbl>
      <w:tblPr>
        <w:tblW w:w="0" w:type="auto"/>
        <w:tblBorders>
          <w:top w:val="none" w:color="000000" w:sz="4"/>
          <w:left w:val="none" w:color="000000" w:sz="4"/>
          <w:bottom w:val="none" w:color="000000" w:sz="4"/>
          <w:right w:val="none" w:color="000000" w:sz="4"/>
          <w:insideH w:val="none"/>
          <w:insideV w:val="none"/>
        </w:tblBorders>
      </w:tblPr>
      <w:tblGrid>
        <w:gridCol w:w="1516"/>
        <w:gridCol w:w="603"/>
        <w:gridCol w:w="2321"/>
        <w:gridCol w:w="670"/>
        <w:gridCol w:w="1140"/>
        <w:gridCol w:w="966"/>
        <w:gridCol w:w="1060"/>
      </w:tblGrid>
      <w:tr>
        <w:tc>
          <w:tcPr>
            <w:tcW w:type="dxa" w:w="1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织物名称</w:t>
            </w:r>
          </w:p>
        </w:tc>
        <w:tc>
          <w:tcPr>
            <w:tcW w:type="dxa" w:w="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规格</w:t>
            </w:r>
          </w:p>
        </w:tc>
        <w:tc>
          <w:tcPr>
            <w:tcW w:type="dxa" w:w="9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洗涤报废次数上限（次）</w:t>
            </w:r>
          </w:p>
        </w:tc>
        <w:tc>
          <w:tcPr>
            <w:tcW w:type="dxa" w:w="10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租赁原值单价（元</w:t>
            </w:r>
            <w:r>
              <w:rPr>
                <w:sz w:val="21"/>
                <w:b/>
              </w:rPr>
              <w:t>/件）</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新型工作服（薄）</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男医生</w:t>
            </w:r>
            <w:r>
              <w:rPr>
                <w:sz w:val="21"/>
              </w:rPr>
              <w:t>（含实习）</w:t>
            </w:r>
            <w:r>
              <w:rPr>
                <w:sz w:val="21"/>
              </w:rPr>
              <w:t>服夏装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女医生</w:t>
            </w:r>
            <w:r>
              <w:rPr>
                <w:sz w:val="21"/>
              </w:rPr>
              <w:t>（含实习）</w:t>
            </w:r>
            <w:r>
              <w:rPr>
                <w:sz w:val="21"/>
              </w:rPr>
              <w:t>服夏装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w:t>
            </w:r>
          </w:p>
        </w:tc>
      </w:tr>
      <w:tr>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新型工作服（厚）</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男女医生</w:t>
            </w:r>
            <w:r>
              <w:rPr>
                <w:sz w:val="21"/>
              </w:rPr>
              <w:t>（含实习）</w:t>
            </w:r>
            <w:r>
              <w:rPr>
                <w:sz w:val="21"/>
              </w:rPr>
              <w:t>服冬</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护士服</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w:t>
            </w:r>
            <w:r>
              <w:rPr>
                <w:sz w:val="21"/>
              </w:rPr>
              <w:t>（含实习）</w:t>
            </w:r>
            <w:r>
              <w:rPr>
                <w:sz w:val="21"/>
              </w:rPr>
              <w:t>服夏装（短袖）</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w:t>
            </w:r>
            <w:r>
              <w:rPr>
                <w:sz w:val="21"/>
              </w:rPr>
              <w:t>（含实习）</w:t>
            </w:r>
            <w:r>
              <w:rPr>
                <w:sz w:val="21"/>
              </w:rPr>
              <w:t>服冬装（长袖）</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护士服（急诊、男护士服）</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分体式长袖护士</w:t>
            </w:r>
            <w:r>
              <w:rPr>
                <w:sz w:val="21"/>
              </w:rPr>
              <w:t>（含实习）</w:t>
            </w:r>
            <w:r>
              <w:rPr>
                <w:sz w:val="21"/>
              </w:rPr>
              <w:t>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分体式短袖护士</w:t>
            </w:r>
            <w:r>
              <w:rPr>
                <w:sz w:val="21"/>
              </w:rPr>
              <w:t>（含实习）</w:t>
            </w:r>
            <w:r>
              <w:rPr>
                <w:sz w:val="21"/>
              </w:rPr>
              <w:t>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w:t>
            </w:r>
            <w:r>
              <w:rPr>
                <w:sz w:val="21"/>
              </w:rPr>
              <w:t>（含实习）</w:t>
            </w:r>
            <w:r>
              <w:rPr>
                <w:sz w:val="21"/>
              </w:rPr>
              <w:t>裤</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分体式长袖治疗师服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分体式短袖治疗师服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治疗师裤</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特殊部门：</w:t>
            </w:r>
            <w:r>
              <w:rPr>
                <w:sz w:val="21"/>
              </w:rPr>
              <w:t>ICU（医生和护士）、血透室（医生和护士）、供应室、胃肠镜室、支纤镜室、牙科</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分体式长袖服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分体式短袖服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裤子</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孕妇护士服</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孕妇长袖长装服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孕妇短袖长装服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孕妇裤</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手术室</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长短袖洗手衣</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洗手裤</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手术衣</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院感</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长短袖洗手衣</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洗手裤</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帽子</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护士帽</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按种类</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圆布帽</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按码数</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荣军科护理员</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分体式男护理员服夏装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分体式男护理员服冬装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男护理员裤子</w:t>
            </w:r>
            <w:r>
              <w:rPr>
                <w:sz w:val="21"/>
              </w:rPr>
              <w:t>(夏装)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男护理员裤子</w:t>
            </w:r>
            <w:r>
              <w:rPr>
                <w:sz w:val="21"/>
              </w:rPr>
              <w:t>(冬装)</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工勤服</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男女长袖工勤服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男女短袖工勤服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厨师服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厨工服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水电工工作服</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工作服外套</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护士穿外套（里层全加绒）</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医生穿外套（包括收费人员、治疗师、医技科室人员）</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病房九件套</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病人床单（床笠）</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病人被套</w:t>
            </w:r>
            <w:r>
              <w:rPr>
                <w:sz w:val="21"/>
              </w:rPr>
              <w:t>（</w:t>
            </w:r>
            <w:r>
              <w:rPr>
                <w:sz w:val="21"/>
              </w:rPr>
              <w:t>160*230cm</w:t>
            </w:r>
            <w:r>
              <w:rPr>
                <w:sz w:val="21"/>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病人枕套</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病人中单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病人衣</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病人裤</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分码</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52</w:t>
            </w:r>
          </w:p>
        </w:tc>
      </w:tr>
      <w:tr>
        <w:tc>
          <w:tcPr>
            <w:tcW w:type="dxa" w:w="1516"/>
            <w:vMerge/>
            <w:tcBorders>
              <w:top w:val="none" w:color="000000" w:sz="4"/>
              <w:left w:val="single" w:color="000000" w:sz="4"/>
              <w:bottom w:val="single" w:color="000000" w:sz="4"/>
              <w:right w:val="single" w:color="000000" w:sz="4"/>
            </w:tcBorders>
          </w:tcPr>
          <w:p/>
        </w:tc>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2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病人被芯</w:t>
            </w:r>
          </w:p>
        </w:tc>
        <w:tc>
          <w:tcPr>
            <w:tcW w:type="dxa" w:w="6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98</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1516"/>
            <w:vMerge/>
            <w:tcBorders>
              <w:top w:val="none" w:color="000000" w:sz="4"/>
              <w:left w:val="single" w:color="000000" w:sz="4"/>
              <w:bottom w:val="single" w:color="000000" w:sz="4"/>
              <w:right w:val="single" w:color="000000" w:sz="4"/>
            </w:tcBorders>
          </w:tcPr>
          <w:p/>
        </w:tc>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2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病人枕芯</w:t>
            </w:r>
          </w:p>
        </w:tc>
        <w:tc>
          <w:tcPr>
            <w:tcW w:type="dxa" w:w="6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普通枕芯</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35</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定型枕芯</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45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rPr>
              <w:t>敷料</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双层包布</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120*150CM</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中孔巾</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160*130CM</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单层中单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w:t>
            </w:r>
            <w:r>
              <w:rPr>
                <w:sz w:val="21"/>
                <w:color w:val="000000"/>
              </w:rPr>
              <w:t>治疗巾</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0.5*0.8m</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腿套</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件</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荣军九件套</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荣军床单（床笠）（</w:t>
            </w:r>
            <w:r>
              <w:rPr>
                <w:sz w:val="21"/>
                <w:color w:val="000000"/>
              </w:rPr>
              <w:t>120cm*190cm）</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荣军被套</w:t>
            </w:r>
            <w:r>
              <w:rPr>
                <w:sz w:val="21"/>
                <w:color w:val="000000"/>
              </w:rPr>
              <w:t>（</w:t>
            </w:r>
            <w:r>
              <w:rPr>
                <w:sz w:val="21"/>
              </w:rPr>
              <w:t>160*230cm</w:t>
            </w:r>
            <w:r>
              <w:rPr>
                <w:sz w:val="21"/>
                <w:color w:val="000000"/>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荣军枕套（</w:t>
            </w:r>
            <w:r>
              <w:rPr>
                <w:sz w:val="21"/>
                <w:color w:val="000000"/>
              </w:rPr>
              <w:t>48cm*74cm）</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荣军中单（</w:t>
            </w:r>
            <w:r>
              <w:rPr>
                <w:sz w:val="21"/>
                <w:color w:val="000000"/>
              </w:rPr>
              <w:t>60支棉）</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1516"/>
            <w:vMerge/>
            <w:tcBorders>
              <w:top w:val="none" w:color="000000" w:sz="4"/>
              <w:left w:val="single" w:color="000000" w:sz="4"/>
              <w:bottom w:val="single" w:color="000000" w:sz="4"/>
              <w:right w:val="single" w:color="000000" w:sz="4"/>
            </w:tcBorders>
          </w:tcPr>
          <w:p/>
        </w:tc>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2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荣军被芯</w:t>
            </w:r>
          </w:p>
        </w:tc>
        <w:tc>
          <w:tcPr>
            <w:tcW w:type="dxa" w:w="6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1516"/>
            <w:vMerge/>
            <w:tcBorders>
              <w:top w:val="none" w:color="000000" w:sz="4"/>
              <w:left w:val="single" w:color="000000" w:sz="4"/>
              <w:bottom w:val="single" w:color="000000" w:sz="4"/>
              <w:right w:val="single" w:color="000000" w:sz="4"/>
            </w:tcBorders>
          </w:tcPr>
          <w:p/>
        </w:tc>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2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荣军枕芯</w:t>
            </w:r>
          </w:p>
        </w:tc>
        <w:tc>
          <w:tcPr>
            <w:tcW w:type="dxa" w:w="6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普通枕芯</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定型枕芯</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值班六件套</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值班床单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值班被套</w:t>
            </w:r>
            <w:r>
              <w:rPr>
                <w:sz w:val="21"/>
                <w:color w:val="000000"/>
              </w:rPr>
              <w:t>（</w:t>
            </w:r>
            <w:r>
              <w:rPr>
                <w:sz w:val="21"/>
              </w:rPr>
              <w:t>160*230cm</w:t>
            </w:r>
            <w:r>
              <w:rPr>
                <w:sz w:val="21"/>
                <w:color w:val="000000"/>
              </w:rPr>
              <w:t>）</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值班枕套</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1516"/>
            <w:vMerge/>
            <w:tcBorders>
              <w:top w:val="none" w:color="000000" w:sz="4"/>
              <w:left w:val="single" w:color="000000" w:sz="4"/>
              <w:bottom w:val="single" w:color="000000" w:sz="4"/>
              <w:right w:val="single" w:color="000000" w:sz="4"/>
            </w:tcBorders>
          </w:tcPr>
          <w:p/>
        </w:tc>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2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值班被芯</w:t>
            </w:r>
          </w:p>
        </w:tc>
        <w:tc>
          <w:tcPr>
            <w:tcW w:type="dxa" w:w="6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6斤</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1516"/>
            <w:vMerge/>
            <w:tcBorders>
              <w:top w:val="none" w:color="000000" w:sz="4"/>
              <w:left w:val="single" w:color="000000" w:sz="4"/>
              <w:bottom w:val="single" w:color="000000" w:sz="4"/>
              <w:right w:val="single" w:color="000000" w:sz="4"/>
            </w:tcBorders>
          </w:tcPr>
          <w:p/>
        </w:tc>
        <w:tc>
          <w:tcPr>
            <w:tcW w:type="dxa" w:w="6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232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值班枕芯</w:t>
            </w:r>
          </w:p>
        </w:tc>
        <w:tc>
          <w:tcPr>
            <w:tcW w:type="dxa" w:w="67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普通枕芯</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1516"/>
            <w:vMerge/>
            <w:tcBorders>
              <w:top w:val="none" w:color="000000" w:sz="4"/>
              <w:left w:val="single" w:color="000000" w:sz="4"/>
              <w:bottom w:val="single" w:color="000000" w:sz="4"/>
              <w:right w:val="single" w:color="000000" w:sz="4"/>
            </w:tcBorders>
          </w:tcPr>
          <w:p/>
        </w:tc>
        <w:tc>
          <w:tcPr>
            <w:tcW w:type="dxa" w:w="603"/>
            <w:vMerge/>
            <w:tcBorders>
              <w:top w:val="none" w:color="000000" w:sz="4"/>
              <w:left w:val="single" w:color="000000" w:sz="4"/>
              <w:bottom w:val="single" w:color="000000" w:sz="4"/>
              <w:right w:val="single" w:color="000000" w:sz="4"/>
            </w:tcBorders>
          </w:tcPr>
          <w:p/>
        </w:tc>
        <w:tc>
          <w:tcPr>
            <w:tcW w:type="dxa" w:w="2321"/>
            <w:vMerge/>
            <w:tcBorders>
              <w:top w:val="none" w:color="000000" w:sz="4"/>
              <w:left w:val="single" w:color="000000" w:sz="4"/>
              <w:bottom w:val="single" w:color="000000" w:sz="4"/>
              <w:right w:val="single" w:color="000000" w:sz="4"/>
            </w:tcBorders>
          </w:tcPr>
          <w:p/>
        </w:tc>
        <w:tc>
          <w:tcPr>
            <w:tcW w:type="dxa" w:w="670"/>
            <w:vMerge/>
            <w:tcBorders>
              <w:top w:val="none" w:color="000000" w:sz="4"/>
              <w:left w:val="single" w:color="000000" w:sz="4"/>
              <w:bottom w:val="single" w:color="000000" w:sz="4"/>
              <w:right w:val="single" w:color="000000" w:sz="4"/>
            </w:tcBorders>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定型枕芯</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1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治疗中心</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床罩</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15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康复门诊</w:t>
            </w: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牵引床罩</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诊疗床单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诊疗枕套</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紫色艾床套</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1516"/>
            <w:vMerge/>
            <w:tcBorders>
              <w:top w:val="none" w:color="000000" w:sz="4"/>
              <w:left w:val="single" w:color="000000" w:sz="4"/>
              <w:bottom w:val="single" w:color="000000" w:sz="4"/>
              <w:right w:val="single" w:color="000000" w:sz="4"/>
            </w:tcBorders>
          </w:tcPr>
          <w:p/>
        </w:tc>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65.</w:t>
            </w:r>
          </w:p>
        </w:tc>
        <w:tc>
          <w:tcPr>
            <w:tcW w:type="dxa" w:w="2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紫色艾床盖单</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按要求</w:t>
            </w:r>
          </w:p>
        </w:tc>
        <w:tc>
          <w:tcPr>
            <w:tcW w:type="dxa" w:w="9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10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bl>
    <w:p>
      <w:pPr>
        <w:pStyle w:val="null3"/>
        <w:jc w:val="both"/>
      </w:pPr>
      <w:r>
        <w:rPr>
          <w:sz w:val="21"/>
          <w:b/>
        </w:rPr>
        <w:t>注：</w:t>
      </w:r>
      <w:r>
        <w:rPr>
          <w:sz w:val="21"/>
          <w:b/>
        </w:rPr>
        <w:t>1.</w:t>
      </w:r>
      <w:r>
        <w:rPr>
          <w:sz w:val="21"/>
          <w:b/>
        </w:rPr>
        <w:t>该明细表作为</w:t>
      </w:r>
      <w:r>
        <w:rPr>
          <w:sz w:val="21"/>
          <w:b/>
        </w:rPr>
        <w:t>本项目乙方</w:t>
      </w:r>
      <w:r>
        <w:rPr>
          <w:sz w:val="21"/>
          <w:b/>
        </w:rPr>
        <w:t>退场时</w:t>
      </w:r>
      <w:r>
        <w:rPr>
          <w:sz w:val="21"/>
          <w:b/>
        </w:rPr>
        <w:t>下一供应商</w:t>
      </w:r>
      <w:r>
        <w:rPr>
          <w:sz w:val="21"/>
          <w:b/>
        </w:rPr>
        <w:t>回购的基准价，不作为本项目价格分的计算依据。</w:t>
      </w:r>
    </w:p>
    <w:p>
      <w:pPr>
        <w:pStyle w:val="null3"/>
        <w:jc w:val="both"/>
      </w:pPr>
      <w:r>
        <w:rPr>
          <w:sz w:val="21"/>
          <w:b/>
        </w:rPr>
        <w:t>2</w:t>
      </w:r>
      <w:r>
        <w:rPr>
          <w:sz w:val="21"/>
          <w:b/>
        </w:rPr>
        <w:t>.</w:t>
      </w:r>
      <w:r>
        <w:rPr>
          <w:sz w:val="21"/>
          <w:b/>
        </w:rPr>
        <w:t>实习生医护的工作服设计上要与本院职工有所区别。</w:t>
      </w:r>
    </w:p>
    <w:p>
      <w:pPr>
        <w:pStyle w:val="null3"/>
        <w:jc w:val="both"/>
      </w:pPr>
      <w:r>
        <w:rPr>
          <w:sz w:val="21"/>
          <w:b/>
          <w:shd w:fill="FFFFFF" w:val="clear"/>
        </w:rPr>
        <w:t>2.</w:t>
      </w:r>
      <w:r>
        <w:rPr>
          <w:sz w:val="21"/>
          <w:b/>
          <w:shd w:fill="FFFFFF" w:val="clear"/>
        </w:rPr>
        <w:t>智能化系统及设备清单</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700"/>
        <w:gridCol w:w="1801"/>
        <w:gridCol w:w="3260"/>
        <w:gridCol w:w="1221"/>
        <w:gridCol w:w="1325"/>
      </w:tblGrid>
      <w:tr>
        <w:tc>
          <w:tcPr>
            <w:tcW w:type="dxa" w:w="700"/>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b/>
              </w:rPr>
              <w:t>序号</w:t>
            </w:r>
          </w:p>
        </w:tc>
        <w:tc>
          <w:tcPr>
            <w:tcW w:type="dxa" w:w="180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b/>
              </w:rPr>
              <w:t>产品</w:t>
            </w:r>
          </w:p>
        </w:tc>
        <w:tc>
          <w:tcPr>
            <w:tcW w:type="dxa" w:w="3260"/>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b/>
              </w:rPr>
              <w:t>规格</w:t>
            </w:r>
          </w:p>
        </w:tc>
        <w:tc>
          <w:tcPr>
            <w:tcW w:type="dxa" w:w="1221"/>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b/>
              </w:rPr>
              <w:t>数量</w:t>
            </w:r>
          </w:p>
        </w:tc>
        <w:tc>
          <w:tcPr>
            <w:tcW w:type="dxa" w:w="1325"/>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center"/>
            </w:pPr>
            <w:r>
              <w:rPr>
                <w:sz w:val="21"/>
                <w:b/>
              </w:rPr>
              <w:t>备注</w:t>
            </w: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 xml:space="preserve"> </w:t>
            </w:r>
            <w:r>
              <w:rPr>
                <w:sz w:val="21"/>
              </w:rPr>
              <w:t>1</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被服信息化智能管理软件</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对医院整体租赁织物工作进行系统管理，包括医院需要的各种报表及清单</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1套</w:t>
            </w:r>
          </w:p>
        </w:tc>
        <w:tc>
          <w:tcPr>
            <w:tcW w:type="dxa" w:w="1325"/>
            <w:vMerge w:val="restart"/>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jc w:val="left"/>
            </w:pPr>
            <w:r>
              <w:rPr>
                <w:sz w:val="21"/>
              </w:rPr>
              <w:t>1.租赁织物物联系统、硬件等租赁费用包含在租赁洗涤服务费内，不进行另计费</w:t>
            </w:r>
          </w:p>
          <w:p>
            <w:pPr>
              <w:pStyle w:val="null3"/>
              <w:jc w:val="left"/>
            </w:pP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 xml:space="preserve"> </w:t>
            </w:r>
            <w:r>
              <w:rPr>
                <w:sz w:val="21"/>
              </w:rPr>
              <w:t>2</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工服柜</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管理医院全职工人员工作服的自主领取和发放功能，支持人脸识别、密码、刷卡登录领取工作服</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≥4</w:t>
            </w:r>
            <w:r>
              <w:rPr>
                <w:sz w:val="21"/>
              </w:rPr>
              <w:t>台</w:t>
            </w:r>
          </w:p>
        </w:tc>
        <w:tc>
          <w:tcPr>
            <w:tcW w:type="dxa" w:w="1325"/>
            <w:vMerge/>
            <w:tcBorders>
              <w:top w:val="none" w:color="000000" w:sz="4"/>
              <w:left w:val="single" w:color="000000" w:sz="4"/>
              <w:bottom w:val="singl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 xml:space="preserve"> </w:t>
            </w:r>
            <w:r>
              <w:rPr>
                <w:sz w:val="21"/>
              </w:rPr>
              <w:t>3</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三合一污衣回收柜</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需储存三类织物：工作服、病房织物、感染性织物，三类织物储存空间完全物理隔断，病房织物储存柜格需区分重污与轻污</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w:t>
            </w:r>
            <w:r>
              <w:rPr>
                <w:sz w:val="21"/>
              </w:rPr>
              <w:t>20台</w:t>
            </w:r>
          </w:p>
        </w:tc>
        <w:tc>
          <w:tcPr>
            <w:tcW w:type="dxa" w:w="1325"/>
            <w:vMerge/>
            <w:tcBorders>
              <w:top w:val="none" w:color="000000" w:sz="4"/>
              <w:left w:val="single" w:color="000000" w:sz="4"/>
              <w:bottom w:val="singl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 xml:space="preserve">  </w:t>
            </w:r>
            <w:r>
              <w:rPr>
                <w:sz w:val="21"/>
              </w:rPr>
              <w:t>4</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RFID注册台</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管理系统对自助取衣设备及人员工作卡等不同类别的标签进行管理，能注册、分组管理，并变更标签的类别及状态信息。</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1台</w:t>
            </w:r>
          </w:p>
        </w:tc>
        <w:tc>
          <w:tcPr>
            <w:tcW w:type="dxa" w:w="1325"/>
            <w:vMerge/>
            <w:tcBorders>
              <w:top w:val="none" w:color="000000" w:sz="4"/>
              <w:left w:val="single" w:color="000000" w:sz="4"/>
              <w:bottom w:val="singl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rPr>
              <w:t xml:space="preserve"> </w:t>
            </w:r>
            <w:r>
              <w:rPr>
                <w:sz w:val="21"/>
              </w:rPr>
              <w:t>5</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RFID洗衣标签（含配套袋子）</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缝制在全院租赁织物唯一标识。</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rPr>
              <w:t>不限</w:t>
            </w:r>
          </w:p>
        </w:tc>
        <w:tc>
          <w:tcPr>
            <w:tcW w:type="dxa" w:w="1325"/>
            <w:vMerge/>
            <w:tcBorders>
              <w:top w:val="none" w:color="000000" w:sz="4"/>
              <w:left w:val="single" w:color="000000" w:sz="4"/>
              <w:bottom w:val="singl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b/>
              </w:rPr>
              <w:t xml:space="preserve"> </w:t>
            </w:r>
            <w:r>
              <w:rPr>
                <w:sz w:val="21"/>
                <w:b/>
              </w:rPr>
              <w:t>6</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全流程数据采集与追溯模块</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在现有</w:t>
            </w:r>
            <w:r>
              <w:rPr>
                <w:sz w:val="21"/>
                <w:b/>
              </w:rPr>
              <w:t>RFID发放系统基础上，补充回收、消毒、报废环节的数据采集模块，实现医用织物“入库—发放—回收—洗涤—报废”全流程闭环追溯</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1套</w:t>
            </w:r>
          </w:p>
        </w:tc>
        <w:tc>
          <w:tcPr>
            <w:tcW w:type="dxa" w:w="1325"/>
            <w:vMerge/>
            <w:tcBorders>
              <w:top w:val="none" w:color="000000" w:sz="4"/>
              <w:left w:val="single" w:color="000000" w:sz="4"/>
              <w:bottom w:val="single" w:color="000000" w:sz="4"/>
              <w:right w:val="single" w:color="000000" w:sz="4"/>
            </w:tcBorders>
          </w:tcPr>
          <w:p/>
        </w:tc>
      </w:tr>
      <w:tr>
        <w:tc>
          <w:tcPr>
            <w:tcW w:type="dxa" w:w="700"/>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b/>
              </w:rPr>
              <w:t xml:space="preserve"> </w:t>
            </w:r>
            <w:r>
              <w:rPr>
                <w:sz w:val="21"/>
                <w:b/>
              </w:rPr>
              <w:t>7</w:t>
            </w:r>
          </w:p>
        </w:tc>
        <w:tc>
          <w:tcPr>
            <w:tcW w:type="dxa" w:w="180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成本核算与分析报表模块</w:t>
            </w:r>
          </w:p>
        </w:tc>
        <w:tc>
          <w:tcPr>
            <w:tcW w:type="dxa" w:w="3260"/>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基于</w:t>
            </w:r>
            <w:r>
              <w:rPr>
                <w:sz w:val="21"/>
                <w:b/>
              </w:rPr>
              <w:t>RFID系统数据，实现六维成本拆解、成本热力图生成、动态成本台账管理、多维度成本对比分析等功能</w:t>
            </w:r>
          </w:p>
        </w:tc>
        <w:tc>
          <w:tcPr>
            <w:tcW w:type="dxa" w:w="1221"/>
            <w:tcBorders>
              <w:top w:val="non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1套</w:t>
            </w:r>
          </w:p>
        </w:tc>
        <w:tc>
          <w:tcPr>
            <w:tcW w:type="dxa" w:w="1325"/>
            <w:vMerge/>
            <w:tcBorders>
              <w:top w:val="none" w:color="000000" w:sz="4"/>
              <w:left w:val="single" w:color="000000" w:sz="4"/>
              <w:bottom w:val="single" w:color="000000" w:sz="4"/>
              <w:right w:val="single" w:color="000000" w:sz="4"/>
            </w:tcBorders>
          </w:tcPr>
          <w:p/>
        </w:tc>
      </w:tr>
    </w:tbl>
    <w:p>
      <w:pPr>
        <w:pStyle w:val="null3"/>
        <w:jc w:val="both"/>
      </w:pPr>
      <w:r>
        <w:rPr>
          <w:sz w:val="21"/>
          <w:b/>
          <w:shd w:fill="FFFFFF" w:val="clear"/>
        </w:rPr>
        <w:t>3.</w:t>
      </w:r>
      <w:r>
        <w:rPr>
          <w:sz w:val="21"/>
          <w:b/>
          <w:shd w:fill="FFFFFF" w:val="clear"/>
        </w:rPr>
        <w:t>非租赁清单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557"/>
        <w:gridCol w:w="2377"/>
        <w:gridCol w:w="1159"/>
        <w:gridCol w:w="4213"/>
      </w:tblGrid>
      <w:tr>
        <w:tc>
          <w:tcPr>
            <w:tcW w:type="dxa" w:w="55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2377"/>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产品</w:t>
            </w:r>
          </w:p>
        </w:tc>
        <w:tc>
          <w:tcPr>
            <w:tcW w:type="dxa" w:w="115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规格</w:t>
            </w:r>
          </w:p>
        </w:tc>
        <w:tc>
          <w:tcPr>
            <w:tcW w:type="dxa" w:w="421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备注</w:t>
            </w: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窗帘</w:t>
            </w:r>
            <w:r>
              <w:rPr>
                <w:sz w:val="21"/>
              </w:rPr>
              <w:t>/隔帘</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非租赁品，仅提供洗涤配送服务</w:t>
            </w: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棉垫</w:t>
            </w:r>
            <w:r>
              <w:rPr>
                <w:sz w:val="21"/>
              </w:rPr>
              <w:t>/棉褥</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椅套</w:t>
            </w:r>
            <w:r>
              <w:rPr>
                <w:sz w:val="21"/>
              </w:rPr>
              <w:t>/沙发套</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车罩</w:t>
            </w:r>
            <w:r>
              <w:rPr>
                <w:sz w:val="21"/>
              </w:rPr>
              <w:t>/机套/盆套</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马夹</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毛衣</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羽绒服</w:t>
            </w:r>
            <w:r>
              <w:rPr>
                <w:sz w:val="21"/>
              </w:rPr>
              <w:t>/棉袄</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大毛巾</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小毛巾</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r>
        <w:tc>
          <w:tcPr>
            <w:tcW w:type="dxa" w:w="55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2377"/>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浴巾</w:t>
            </w:r>
          </w:p>
        </w:tc>
        <w:tc>
          <w:tcPr>
            <w:tcW w:type="dxa" w:w="115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w:t>
            </w:r>
          </w:p>
        </w:tc>
        <w:tc>
          <w:tcPr>
            <w:tcW w:type="dxa" w:w="4213"/>
            <w:vMerge/>
            <w:tcBorders>
              <w:top w:val="none" w:color="000000" w:sz="4"/>
              <w:left w:val="single" w:color="000000" w:sz="4"/>
              <w:bottom w:val="single" w:color="000000" w:sz="4"/>
              <w:right w:val="single" w:color="000000" w:sz="4"/>
            </w:tcBorders>
          </w:tcPr>
          <w:p/>
        </w:tc>
      </w:tr>
    </w:tbl>
    <w:p>
      <w:pPr>
        <w:pStyle w:val="null3"/>
        <w:spacing w:before="105" w:after="105"/>
        <w:ind w:right="660"/>
        <w:jc w:val="left"/>
      </w:pPr>
      <w:r>
        <w:rPr>
          <w:sz w:val="21"/>
          <w:b/>
          <w:shd w:fill="FFFFFF" w:val="clear"/>
        </w:rPr>
        <w:t>说明：以上清单（除（二）租赁智能化系统及设备清单外）对应的内容包括但不限于按</w:t>
      </w:r>
      <w:r>
        <w:rPr>
          <w:sz w:val="21"/>
          <w:b/>
          <w:shd w:fill="FFFFFF" w:val="clear"/>
        </w:rPr>
        <w:t>甲方</w:t>
      </w:r>
      <w:r>
        <w:rPr>
          <w:sz w:val="21"/>
          <w:b/>
          <w:shd w:fill="FFFFFF" w:val="clear"/>
        </w:rPr>
        <w:t>实际需求进行增减。</w:t>
      </w:r>
    </w:p>
    <w:p>
      <w:pPr>
        <w:pStyle w:val="null3"/>
        <w:ind w:right="660"/>
        <w:jc w:val="left"/>
        <w:outlineLvl w:val="1"/>
      </w:pPr>
      <w:r>
        <w:rPr>
          <w:sz w:val="21"/>
          <w:b/>
          <w:shd w:fill="FFFFFF" w:val="clear"/>
        </w:rPr>
        <w:t>（三）技术要求</w:t>
      </w:r>
    </w:p>
    <w:p>
      <w:pPr>
        <w:pStyle w:val="null3"/>
        <w:spacing w:before="105" w:after="105"/>
        <w:ind w:right="660" w:firstLine="422"/>
        <w:jc w:val="left"/>
      </w:pPr>
      <w:r>
        <w:rPr>
          <w:sz w:val="21"/>
          <w:b/>
          <w:shd w:fill="FFFFFF" w:val="clear"/>
        </w:rPr>
        <w:t>说明：</w:t>
      </w:r>
      <w:r>
        <w:rPr>
          <w:sz w:val="21"/>
          <w:b/>
          <w:shd w:fill="FFFFFF" w:val="clear"/>
        </w:rPr>
        <w:t>甲方</w:t>
      </w:r>
      <w:r>
        <w:rPr>
          <w:sz w:val="21"/>
          <w:b/>
          <w:shd w:fill="FFFFFF" w:val="clear"/>
        </w:rPr>
        <w:t>有权在合同签订时要求</w:t>
      </w:r>
      <w:r>
        <w:rPr>
          <w:sz w:val="21"/>
          <w:b/>
          <w:shd w:fill="FFFFFF" w:val="clear"/>
        </w:rPr>
        <w:t>乙方</w:t>
      </w:r>
      <w:r>
        <w:rPr>
          <w:sz w:val="21"/>
          <w:b/>
          <w:shd w:fill="FFFFFF" w:val="clear"/>
        </w:rPr>
        <w:t>就本项目提供的相关证明资料（原件）进行审查。供应商提供虚假资料被查实的，</w:t>
      </w:r>
      <w:r>
        <w:rPr>
          <w:sz w:val="21"/>
          <w:b/>
          <w:shd w:fill="FFFFFF" w:val="clear"/>
        </w:rPr>
        <w:t>乙方</w:t>
      </w:r>
      <w:r>
        <w:rPr>
          <w:sz w:val="21"/>
          <w:b/>
          <w:shd w:fill="FFFFFF" w:val="clear"/>
        </w:rPr>
        <w:t>需承担相应的风险。</w:t>
      </w:r>
    </w:p>
    <w:p>
      <w:pPr>
        <w:pStyle w:val="null3"/>
        <w:ind w:right="660"/>
        <w:jc w:val="left"/>
        <w:outlineLvl w:val="1"/>
      </w:pPr>
      <w:r>
        <w:rPr>
          <w:sz w:val="21"/>
          <w:b/>
          <w:shd w:fill="FFFFFF" w:val="clear"/>
        </w:rPr>
        <w:t>1.</w:t>
      </w:r>
      <w:r>
        <w:rPr>
          <w:sz w:val="21"/>
          <w:b/>
          <w:shd w:fill="FFFFFF" w:val="clear"/>
        </w:rPr>
        <w:t>租赁医用织物技术参数（所有医用织物需植入</w:t>
      </w:r>
      <w:r>
        <w:rPr>
          <w:sz w:val="21"/>
          <w:b/>
          <w:shd w:fill="FFFFFF" w:val="clear"/>
        </w:rPr>
        <w:t>RFID电子标签）</w:t>
      </w:r>
    </w:p>
    <w:tbl>
      <w:tblPr>
        <w:tblW w:w="0" w:type="auto"/>
        <w:tblBorders>
          <w:top w:val="none" w:color="000000" w:sz="4"/>
          <w:left w:val="none" w:color="000000" w:sz="4"/>
          <w:bottom w:val="none" w:color="000000" w:sz="4"/>
          <w:right w:val="none" w:color="000000" w:sz="4"/>
          <w:insideH w:val="none"/>
          <w:insideV w:val="none"/>
        </w:tblBorders>
      </w:tblPr>
      <w:tblGrid>
        <w:gridCol w:w="1335"/>
        <w:gridCol w:w="690"/>
        <w:gridCol w:w="1215"/>
        <w:gridCol w:w="4860"/>
      </w:tblGrid>
      <w:tr>
        <w:tc>
          <w:tcPr>
            <w:tcW w:type="dxa" w:w="1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类别</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织物名称</w:t>
            </w:r>
          </w:p>
        </w:tc>
        <w:tc>
          <w:tcPr>
            <w:tcW w:type="dxa" w:w="4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技术参数</w:t>
            </w:r>
          </w:p>
        </w:tc>
      </w:tr>
      <w:tr>
        <w:tc>
          <w:tcPr>
            <w:tcW w:type="dxa" w:w="13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新型工作服（</w:t>
            </w:r>
            <w:r>
              <w:rPr>
                <w:sz w:val="21"/>
                <w:color w:val="000000"/>
              </w:rPr>
              <w:t>薄</w:t>
            </w:r>
            <w:r>
              <w:rPr>
                <w:sz w:val="21"/>
                <w:color w:val="000000"/>
              </w:rPr>
              <w:t>）</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男医生</w:t>
            </w:r>
            <w:r>
              <w:rPr>
                <w:sz w:val="21"/>
              </w:rPr>
              <w:t>（含实习）</w:t>
            </w:r>
            <w:r>
              <w:rPr>
                <w:sz w:val="21"/>
                <w:color w:val="000000"/>
              </w:rPr>
              <w:t>服夏装</w:t>
            </w:r>
          </w:p>
        </w:tc>
        <w:tc>
          <w:tcPr>
            <w:tcW w:type="dxa" w:w="48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881"/>
              <w:gridCol w:w="841"/>
              <w:gridCol w:w="912"/>
            </w:tblGrid>
            <w:tr>
              <w:tc>
                <w:tcPr>
                  <w:tcW w:type="dxa" w:w="2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1.基本技术标准：</w:t>
                  </w:r>
                </w:p>
                <w:p>
                  <w:pPr>
                    <w:pStyle w:val="null3"/>
                    <w:jc w:val="left"/>
                  </w:pPr>
                  <w:r>
                    <w:rPr>
                      <w:sz w:val="21"/>
                      <w:color w:val="000000"/>
                    </w:rPr>
                    <w:t>1.1.纤维含量（%）：聚酯纤维100%（含微量其他纤维），</w:t>
                  </w:r>
                  <w:r>
                    <w:rPr>
                      <w:sz w:val="21"/>
                      <w:color w:val="000000"/>
                    </w:rPr>
                    <w:t>符合</w:t>
                  </w:r>
                  <w:r>
                    <w:rPr>
                      <w:sz w:val="21"/>
                      <w:color w:val="000000"/>
                    </w:rPr>
                    <w:t>GB/T2910.11-2024《纺织品定量化学分析第11部分：某些纤维素纤维与某些其他纤维的混合物(硫酸法)》</w:t>
                  </w:r>
                  <w:r>
                    <w:rPr>
                      <w:sz w:val="21"/>
                      <w:color w:val="000000"/>
                    </w:rPr>
                    <w:t>；</w:t>
                  </w:r>
                </w:p>
                <w:p>
                  <w:pPr>
                    <w:pStyle w:val="null3"/>
                    <w:jc w:val="left"/>
                  </w:pPr>
                  <w:r>
                    <w:rPr>
                      <w:sz w:val="21"/>
                      <w:color w:val="000000"/>
                    </w:rPr>
                    <w:t>1.2.单位面积质量（g/m）：≥210，</w:t>
                  </w:r>
                  <w:r>
                    <w:rPr>
                      <w:sz w:val="21"/>
                      <w:color w:val="000000"/>
                    </w:rPr>
                    <w:t>符合</w:t>
                  </w:r>
                  <w:r>
                    <w:rPr>
                      <w:sz w:val="21"/>
                      <w:color w:val="000000"/>
                    </w:rPr>
                    <w:t>GB/T 4669-2008《纺织品机织物单位长度质量和单位面积质量的测定》</w:t>
                  </w:r>
                  <w:r>
                    <w:rPr>
                      <w:sz w:val="21"/>
                      <w:color w:val="000000"/>
                    </w:rPr>
                    <w:t>；</w:t>
                  </w:r>
                </w:p>
                <w:p>
                  <w:pPr>
                    <w:pStyle w:val="null3"/>
                    <w:jc w:val="left"/>
                  </w:pPr>
                  <w:r>
                    <w:rPr>
                      <w:sz w:val="21"/>
                      <w:color w:val="000000"/>
                    </w:rPr>
                    <w:t>1.3.线密度:经丝1</w:t>
                  </w:r>
                  <w:r>
                    <w:rPr>
                      <w:sz w:val="21"/>
                      <w:color w:val="000000"/>
                    </w:rPr>
                    <w:t>≥</w:t>
                  </w:r>
                  <w:r>
                    <w:rPr>
                      <w:sz w:val="21"/>
                      <w:color w:val="000000"/>
                    </w:rPr>
                    <w:t>95D,经丝2≥75D，纬丝≥135D，</w:t>
                  </w:r>
                  <w:r>
                    <w:rPr>
                      <w:sz w:val="21"/>
                      <w:color w:val="000000"/>
                    </w:rPr>
                    <w:t>符合</w:t>
                  </w:r>
                  <w:r>
                    <w:rPr>
                      <w:sz w:val="21"/>
                      <w:color w:val="000000"/>
                    </w:rPr>
                    <w:t>GB/T 29256.5-2012</w:t>
                  </w:r>
                  <w:r>
                    <w:rPr>
                      <w:sz w:val="21"/>
                      <w:color w:val="000000"/>
                    </w:rPr>
                    <w:t>《纺织品机织物结构分析方法</w:t>
                  </w:r>
                  <w:r>
                    <w:rPr>
                      <w:sz w:val="21"/>
                      <w:color w:val="000000"/>
                    </w:rPr>
                    <w:t>第</w:t>
                  </w:r>
                  <w:r>
                    <w:rPr>
                      <w:sz w:val="21"/>
                      <w:color w:val="000000"/>
                    </w:rPr>
                    <w:t>5部分：织物中拆下纱线线密度的测定》</w:t>
                  </w:r>
                  <w:r>
                    <w:rPr>
                      <w:sz w:val="21"/>
                      <w:color w:val="000000"/>
                    </w:rPr>
                    <w:t>；</w:t>
                  </w:r>
                </w:p>
                <w:p>
                  <w:pPr>
                    <w:pStyle w:val="null3"/>
                    <w:jc w:val="both"/>
                  </w:pPr>
                  <w:r>
                    <w:rPr>
                      <w:sz w:val="21"/>
                      <w:color w:val="000000"/>
                    </w:rPr>
                    <w:t>1.4.密度(根/英寸):经向≥245，纬向≥150，</w:t>
                  </w:r>
                  <w:r>
                    <w:rPr>
                      <w:sz w:val="21"/>
                      <w:color w:val="000000"/>
                    </w:rPr>
                    <w:t>符合</w:t>
                  </w:r>
                  <w:r>
                    <w:rPr>
                      <w:sz w:val="21"/>
                      <w:color w:val="000000"/>
                    </w:rPr>
                    <w:t>GB/T4668-1995《机织物密度的测定》</w:t>
                  </w:r>
                  <w:r>
                    <w:rPr>
                      <w:sz w:val="21"/>
                      <w:color w:val="000000"/>
                    </w:rPr>
                    <w:t>；</w:t>
                  </w:r>
                </w:p>
                <w:p>
                  <w:pPr>
                    <w:pStyle w:val="null3"/>
                    <w:jc w:val="left"/>
                  </w:pPr>
                  <w:r>
                    <w:rPr>
                      <w:sz w:val="21"/>
                      <w:color w:val="000000"/>
                    </w:rPr>
                    <w:t>1.5.撕破强力(N):经向≥25,纬向≥30，符合GB/T3917.2-2009《纺织品织物撕破性能》第2部分：裤形试样(单缝)撕破强力的测定；</w:t>
                  </w:r>
                </w:p>
                <w:p>
                  <w:pPr>
                    <w:pStyle w:val="null3"/>
                    <w:jc w:val="left"/>
                  </w:pPr>
                  <w:r>
                    <w:rPr>
                      <w:sz w:val="21"/>
                      <w:color w:val="000000"/>
                    </w:rPr>
                    <w:t>1.6.接触瞬间凉感性能（J/（cm².s））：≥0.18，</w:t>
                  </w:r>
                  <w:r>
                    <w:rPr>
                      <w:sz w:val="21"/>
                      <w:color w:val="000000"/>
                    </w:rPr>
                    <w:t>符合</w:t>
                  </w:r>
                  <w:r>
                    <w:rPr>
                      <w:sz w:val="21"/>
                      <w:color w:val="000000"/>
                    </w:rPr>
                    <w:t>GB/T35263-2017《纺织品接触瞬间凉感性能的检测和评价》</w:t>
                  </w:r>
                  <w:r>
                    <w:rPr>
                      <w:sz w:val="21"/>
                      <w:color w:val="000000"/>
                    </w:rPr>
                    <w:t>；</w:t>
                  </w:r>
                </w:p>
                <w:p>
                  <w:pPr>
                    <w:pStyle w:val="null3"/>
                    <w:jc w:val="left"/>
                  </w:pPr>
                  <w:r>
                    <w:rPr>
                      <w:sz w:val="21"/>
                      <w:color w:val="000000"/>
                    </w:rPr>
                    <w:t>1.7.吸水率（%）：≥110，符合GB/T21655.1-2023《纺织品吸湿速干性的评定第1部分：单项组合试验法》；</w:t>
                  </w:r>
                </w:p>
                <w:p>
                  <w:pPr>
                    <w:pStyle w:val="null3"/>
                    <w:jc w:val="left"/>
                  </w:pPr>
                  <w:r>
                    <w:rPr>
                      <w:sz w:val="21"/>
                      <w:color w:val="000000"/>
                    </w:rPr>
                    <w:t>1.8.滴水扩散时间（s）：±1.5，符合GB/T21655.1-2023《纺织品吸湿速干性的评定第1部分：单项组合试验法》；</w:t>
                  </w:r>
                </w:p>
                <w:p>
                  <w:pPr>
                    <w:pStyle w:val="null3"/>
                    <w:jc w:val="both"/>
                  </w:pPr>
                  <w:r>
                    <w:rPr>
                      <w:sz w:val="21"/>
                      <w:color w:val="000000"/>
                    </w:rPr>
                    <w:t>1.9.蒸发速率（g/h）：洗前±0.50，符合GB/T21655.1-2023《纺织品吸湿速干性的评定第1部分：单项组合试验法》。</w:t>
                  </w:r>
                </w:p>
              </w:tc>
              <w:tc>
                <w:tcPr>
                  <w:tcW w:type="dxa" w:w="8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2.其他技术标准：</w:t>
                  </w:r>
                </w:p>
                <w:p>
                  <w:pPr>
                    <w:pStyle w:val="null3"/>
                    <w:jc w:val="left"/>
                  </w:pPr>
                  <w:r>
                    <w:rPr>
                      <w:sz w:val="21"/>
                      <w:color w:val="000000"/>
                    </w:rPr>
                    <w:t>2.1.起球(级):≥4；</w:t>
                  </w:r>
                  <w:r>
                    <w:br/>
                  </w:r>
                  <w:r>
                    <w:rPr>
                      <w:sz w:val="21"/>
                      <w:color w:val="000000"/>
                    </w:rPr>
                    <w:t>2.2.可分解致癌芳香胺染料：不得检出；甲醛：不得检出；异味：无异味；pH值:4.0-8.5；</w:t>
                  </w:r>
                </w:p>
                <w:p>
                  <w:pPr>
                    <w:pStyle w:val="null3"/>
                    <w:jc w:val="left"/>
                  </w:pPr>
                  <w:r>
                    <w:rPr>
                      <w:sz w:val="21"/>
                      <w:color w:val="000000"/>
                    </w:rPr>
                    <w:t>2.3.耐水色牢度≥4级；</w:t>
                  </w:r>
                </w:p>
                <w:p>
                  <w:pPr>
                    <w:pStyle w:val="null3"/>
                    <w:jc w:val="left"/>
                  </w:pPr>
                  <w:r>
                    <w:rPr>
                      <w:sz w:val="21"/>
                      <w:color w:val="000000"/>
                    </w:rPr>
                    <w:t>2.4.耐汗渍色牢度≥4级；</w:t>
                  </w:r>
                </w:p>
                <w:p>
                  <w:pPr>
                    <w:pStyle w:val="null3"/>
                    <w:jc w:val="left"/>
                  </w:pPr>
                  <w:r>
                    <w:rPr>
                      <w:sz w:val="21"/>
                      <w:color w:val="000000"/>
                    </w:rPr>
                    <w:t>2.5.耐干摩擦色牢度≥4级；</w:t>
                  </w:r>
                </w:p>
                <w:p>
                  <w:pPr>
                    <w:pStyle w:val="null3"/>
                    <w:jc w:val="left"/>
                  </w:pPr>
                  <w:r>
                    <w:rPr>
                      <w:sz w:val="21"/>
                      <w:color w:val="000000"/>
                    </w:rPr>
                    <w:t>2.6.耐湿摩擦色牢度≥4级。</w:t>
                  </w:r>
                </w:p>
              </w:tc>
              <w:tc>
                <w:tcPr>
                  <w:tcW w:type="dxa" w:w="8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女医生</w:t>
            </w:r>
            <w:r>
              <w:rPr>
                <w:sz w:val="21"/>
              </w:rPr>
              <w:t>（含实习）</w:t>
            </w:r>
            <w:r>
              <w:rPr>
                <w:sz w:val="21"/>
                <w:color w:val="000000"/>
              </w:rPr>
              <w:t>服夏装</w:t>
            </w:r>
          </w:p>
        </w:tc>
        <w:tc>
          <w:tcPr>
            <w:tcW w:type="dxa" w:w="4860"/>
            <w:vMerge/>
            <w:tcBorders>
              <w:top w:val="none" w:color="000000" w:sz="4"/>
              <w:left w:val="none" w:color="000000" w:sz="4"/>
              <w:bottom w:val="none" w:color="000000" w:sz="4"/>
              <w:right w:val="single" w:color="000000" w:sz="4"/>
            </w:tcBorders>
          </w:tcP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新型工作服（厚）</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男女</w:t>
            </w:r>
            <w:r>
              <w:rPr>
                <w:sz w:val="21"/>
                <w:color w:val="000000"/>
              </w:rPr>
              <w:t>医生</w:t>
            </w:r>
            <w:r>
              <w:rPr>
                <w:sz w:val="21"/>
              </w:rPr>
              <w:t>（含实习）</w:t>
            </w:r>
            <w:r>
              <w:rPr>
                <w:sz w:val="21"/>
                <w:color w:val="000000"/>
              </w:rPr>
              <w:t>服冬</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652"/>
              <w:gridCol w:w="1071"/>
              <w:gridCol w:w="910"/>
            </w:tblGrid>
            <w:tr>
              <w:tc>
                <w:tcPr>
                  <w:tcW w:type="dxa" w:w="2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1.基本技术标准：</w:t>
                  </w:r>
                </w:p>
                <w:p>
                  <w:pPr>
                    <w:pStyle w:val="null3"/>
                    <w:jc w:val="left"/>
                  </w:pPr>
                  <w:r>
                    <w:rPr>
                      <w:sz w:val="21"/>
                      <w:color w:val="000000"/>
                    </w:rPr>
                    <w:t>1.1.纤维含量(%)：聚酯纤维≥84%，粘纤≤16%，</w:t>
                  </w:r>
                  <w:r>
                    <w:rPr>
                      <w:sz w:val="21"/>
                      <w:color w:val="000000"/>
                    </w:rPr>
                    <w:t>符合</w:t>
                  </w:r>
                  <w:r>
                    <w:rPr>
                      <w:sz w:val="21"/>
                      <w:color w:val="000000"/>
                    </w:rPr>
                    <w:t>GB/T2910.11-2024《纺织品定量化学分析第11部分：某些纤维素纤维与某些其他纤维的混合物(硫酸法)》</w:t>
                  </w:r>
                  <w:r>
                    <w:rPr>
                      <w:sz w:val="21"/>
                      <w:color w:val="000000"/>
                    </w:rPr>
                    <w:t>；</w:t>
                  </w:r>
                </w:p>
                <w:p>
                  <w:pPr>
                    <w:pStyle w:val="null3"/>
                    <w:jc w:val="left"/>
                  </w:pPr>
                  <w:r>
                    <w:rPr>
                      <w:sz w:val="21"/>
                      <w:color w:val="000000"/>
                    </w:rPr>
                    <w:t>1.2.单位面积质量（g/㎡）：≥250，</w:t>
                  </w:r>
                  <w:r>
                    <w:rPr>
                      <w:sz w:val="21"/>
                      <w:color w:val="000000"/>
                    </w:rPr>
                    <w:t>符合</w:t>
                  </w:r>
                  <w:r>
                    <w:rPr>
                      <w:sz w:val="21"/>
                      <w:color w:val="000000"/>
                    </w:rPr>
                    <w:t>GB/T 4669-2008《纺织品 机织物单位长度质量和单位面积质量的测定》</w:t>
                  </w:r>
                  <w:r>
                    <w:rPr>
                      <w:sz w:val="21"/>
                      <w:color w:val="000000"/>
                    </w:rPr>
                    <w:t>；</w:t>
                  </w:r>
                </w:p>
                <w:p>
                  <w:pPr>
                    <w:pStyle w:val="null3"/>
                    <w:jc w:val="left"/>
                  </w:pPr>
                  <w:r>
                    <w:rPr>
                      <w:sz w:val="21"/>
                      <w:color w:val="000000"/>
                    </w:rPr>
                    <w:t>1.3.线密度（tex)：经纱≥23tex，纬纱≥18×2tex，</w:t>
                  </w:r>
                  <w:r>
                    <w:rPr>
                      <w:sz w:val="21"/>
                      <w:color w:val="000000"/>
                    </w:rPr>
                    <w:t>符合</w:t>
                  </w:r>
                  <w:r>
                    <w:rPr>
                      <w:sz w:val="21"/>
                      <w:color w:val="000000"/>
                    </w:rPr>
                    <w:t>GB/T 29256.5-2012</w:t>
                  </w:r>
                  <w:r>
                    <w:rPr>
                      <w:sz w:val="21"/>
                      <w:color w:val="000000"/>
                    </w:rPr>
                    <w:t>《纺织品</w:t>
                  </w:r>
                  <w:r>
                    <w:rPr>
                      <w:sz w:val="21"/>
                      <w:color w:val="000000"/>
                    </w:rPr>
                    <w:t>机织物结构分析方法</w:t>
                  </w:r>
                  <w:r>
                    <w:rPr>
                      <w:sz w:val="21"/>
                      <w:color w:val="000000"/>
                    </w:rPr>
                    <w:t>第</w:t>
                  </w:r>
                  <w:r>
                    <w:rPr>
                      <w:sz w:val="21"/>
                      <w:color w:val="000000"/>
                    </w:rPr>
                    <w:t>5部分：织物中拆下纱线线密度的测定》</w:t>
                  </w:r>
                  <w:r>
                    <w:rPr>
                      <w:sz w:val="21"/>
                      <w:color w:val="000000"/>
                    </w:rPr>
                    <w:t>；</w:t>
                  </w:r>
                </w:p>
                <w:p>
                  <w:pPr>
                    <w:pStyle w:val="null3"/>
                    <w:jc w:val="left"/>
                  </w:pPr>
                  <w:r>
                    <w:rPr>
                      <w:sz w:val="21"/>
                      <w:color w:val="000000"/>
                    </w:rPr>
                    <w:t>1.4.密度（根/英寸）：经向≥130，纬向≥70，</w:t>
                  </w:r>
                  <w:r>
                    <w:rPr>
                      <w:sz w:val="21"/>
                      <w:color w:val="000000"/>
                    </w:rPr>
                    <w:t>符合</w:t>
                  </w:r>
                  <w:r>
                    <w:rPr>
                      <w:sz w:val="21"/>
                      <w:color w:val="000000"/>
                    </w:rPr>
                    <w:t>GB/T4668-1995《机织物密度的测定》</w:t>
                  </w:r>
                  <w:r>
                    <w:rPr>
                      <w:sz w:val="21"/>
                      <w:color w:val="000000"/>
                    </w:rPr>
                    <w:t>；</w:t>
                  </w:r>
                </w:p>
                <w:p>
                  <w:pPr>
                    <w:pStyle w:val="null3"/>
                    <w:jc w:val="left"/>
                  </w:pPr>
                  <w:r>
                    <w:rPr>
                      <w:sz w:val="21"/>
                      <w:color w:val="000000"/>
                    </w:rPr>
                    <w:t>1.5.撕破强力（N）：经向≥38，纬向≥30，符合GB/T3917.2-2009《纺织品织物撕破性能》第2部分：裤形试样(单缝)撕破强力的测定；</w:t>
                  </w:r>
                </w:p>
                <w:p>
                  <w:pPr>
                    <w:pStyle w:val="null3"/>
                    <w:jc w:val="left"/>
                  </w:pPr>
                  <w:r>
                    <w:rPr>
                      <w:sz w:val="21"/>
                      <w:color w:val="000000"/>
                    </w:rPr>
                    <w:t>1.6.吸水率（%）：≥110，符合GB/T21655.1-2023《纺织品吸湿速干性的评定》第1部分：单项组合试验法；</w:t>
                  </w:r>
                </w:p>
                <w:p>
                  <w:pPr>
                    <w:pStyle w:val="null3"/>
                    <w:jc w:val="left"/>
                  </w:pPr>
                  <w:r>
                    <w:rPr>
                      <w:sz w:val="21"/>
                      <w:color w:val="000000"/>
                    </w:rPr>
                    <w:t>1.7.滴水扩散时间（s）：±1.5，符合GB/T21655.1-2023《纺织品吸湿速干性的评定》第1部分：单项组合试验法；</w:t>
                  </w:r>
                </w:p>
                <w:p>
                  <w:pPr>
                    <w:pStyle w:val="null3"/>
                    <w:jc w:val="left"/>
                  </w:pPr>
                  <w:r>
                    <w:rPr>
                      <w:sz w:val="21"/>
                      <w:color w:val="000000"/>
                    </w:rPr>
                    <w:t>1.8.蒸发速率（g/h）：洗前±0.50，符合GB/T21655.1-2023《纺织品吸湿速干性的评定》第1部分：单项组合试验法。</w:t>
                  </w:r>
                </w:p>
              </w:tc>
              <w:tc>
                <w:tcPr>
                  <w:tcW w:type="dxa" w:w="10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2.其他技术标准：</w:t>
                  </w:r>
                </w:p>
                <w:p>
                  <w:pPr>
                    <w:pStyle w:val="null3"/>
                    <w:jc w:val="left"/>
                  </w:pPr>
                  <w:r>
                    <w:rPr>
                      <w:sz w:val="21"/>
                      <w:color w:val="000000"/>
                    </w:rPr>
                    <w:t>2.1.起球(级)：≥3；</w:t>
                  </w:r>
                  <w:r>
                    <w:br/>
                  </w:r>
                  <w:r>
                    <w:rPr>
                      <w:sz w:val="21"/>
                      <w:color w:val="000000"/>
                    </w:rPr>
                    <w:t>2.2.可分解致癌芳香胺染料：不得检出；甲醛：不得检出；异味：无异味；pH值：4.0-8.5；</w:t>
                  </w:r>
                </w:p>
                <w:p>
                  <w:pPr>
                    <w:pStyle w:val="null3"/>
                    <w:jc w:val="left"/>
                  </w:pPr>
                  <w:r>
                    <w:rPr>
                      <w:sz w:val="21"/>
                      <w:color w:val="000000"/>
                    </w:rPr>
                    <w:t>2.3.耐水色牢度≥4级；</w:t>
                  </w:r>
                </w:p>
                <w:p>
                  <w:pPr>
                    <w:pStyle w:val="null3"/>
                    <w:jc w:val="left"/>
                  </w:pPr>
                  <w:r>
                    <w:rPr>
                      <w:sz w:val="21"/>
                      <w:color w:val="000000"/>
                    </w:rPr>
                    <w:t>2.4.耐汗渍色牢度≥4级；</w:t>
                  </w:r>
                </w:p>
                <w:p>
                  <w:pPr>
                    <w:pStyle w:val="null3"/>
                    <w:jc w:val="left"/>
                  </w:pPr>
                  <w:r>
                    <w:rPr>
                      <w:sz w:val="21"/>
                      <w:color w:val="000000"/>
                    </w:rPr>
                    <w:t>2.5.耐干摩擦色牢度≥4级；</w:t>
                  </w:r>
                </w:p>
                <w:p>
                  <w:pPr>
                    <w:pStyle w:val="null3"/>
                    <w:jc w:val="left"/>
                  </w:pPr>
                  <w:r>
                    <w:rPr>
                      <w:sz w:val="21"/>
                      <w:color w:val="000000"/>
                    </w:rPr>
                    <w:t>2.6.耐湿摩擦色牢度≥4级。</w:t>
                  </w:r>
                </w:p>
              </w:tc>
              <w:tc>
                <w:tcPr>
                  <w:tcW w:type="dxa" w:w="10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护士服</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w:t>
            </w:r>
            <w:r>
              <w:rPr>
                <w:sz w:val="21"/>
              </w:rPr>
              <w:t>（含实习）</w:t>
            </w:r>
            <w:r>
              <w:rPr>
                <w:sz w:val="21"/>
                <w:color w:val="000000"/>
              </w:rPr>
              <w:t>服夏装（短袖）</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1.纤维含量（%）：聚酯纤维100%（含微量其他纤维）；</w:t>
            </w:r>
          </w:p>
          <w:p>
            <w:pPr>
              <w:pStyle w:val="null3"/>
              <w:jc w:val="left"/>
            </w:pPr>
            <w:r>
              <w:rPr>
                <w:sz w:val="21"/>
                <w:color w:val="000000"/>
              </w:rPr>
              <w:t>2.单位面积质量（g/m）：≥210；</w:t>
            </w:r>
          </w:p>
          <w:p>
            <w:pPr>
              <w:pStyle w:val="null3"/>
              <w:jc w:val="left"/>
            </w:pPr>
            <w:r>
              <w:rPr>
                <w:sz w:val="21"/>
                <w:color w:val="000000"/>
              </w:rPr>
              <w:t>3.线密度：经丝1</w:t>
            </w:r>
            <w:r>
              <w:rPr>
                <w:sz w:val="21"/>
                <w:color w:val="000000"/>
              </w:rPr>
              <w:t>≥</w:t>
            </w:r>
            <w:r>
              <w:rPr>
                <w:sz w:val="21"/>
                <w:color w:val="000000"/>
              </w:rPr>
              <w:t>95D,经丝2≥75D，纬丝≥135D；</w:t>
            </w:r>
          </w:p>
          <w:p>
            <w:pPr>
              <w:pStyle w:val="null3"/>
              <w:jc w:val="left"/>
            </w:pPr>
            <w:r>
              <w:rPr>
                <w:sz w:val="21"/>
                <w:color w:val="000000"/>
              </w:rPr>
              <w:t>4.密度(根/英寸)：经向≥245，纬向≥150；</w:t>
            </w:r>
          </w:p>
          <w:p>
            <w:pPr>
              <w:pStyle w:val="null3"/>
              <w:jc w:val="left"/>
            </w:pPr>
            <w:r>
              <w:rPr>
                <w:sz w:val="21"/>
                <w:color w:val="000000"/>
              </w:rPr>
              <w:t>5.无异味、不含有可分解致癌芳香胺染料，甲醛和pH值都符合GB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w:t>
            </w:r>
            <w:r>
              <w:rPr>
                <w:sz w:val="21"/>
              </w:rPr>
              <w:t>（含实习）</w:t>
            </w:r>
            <w:r>
              <w:rPr>
                <w:sz w:val="21"/>
                <w:color w:val="000000"/>
              </w:rPr>
              <w:t>服冬装（长袖）</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面料特性：平整光洁，面料质感好，防静电，不易皱。</w:t>
            </w: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护士服（急诊、男护士服）</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分体式长袖护士</w:t>
            </w:r>
            <w:r>
              <w:rPr>
                <w:sz w:val="21"/>
              </w:rPr>
              <w:t>（含实习）</w:t>
            </w:r>
            <w:r>
              <w:rPr>
                <w:sz w:val="21"/>
                <w:color w:val="000000"/>
              </w:rPr>
              <w:t>服</w:t>
            </w:r>
          </w:p>
        </w:tc>
        <w:tc>
          <w:tcPr>
            <w:tcW w:type="dxa" w:w="48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夏装（短袖面料）：</w:t>
            </w:r>
          </w:p>
          <w:p>
            <w:pPr>
              <w:pStyle w:val="null3"/>
              <w:jc w:val="left"/>
            </w:pPr>
            <w:r>
              <w:rPr>
                <w:sz w:val="21"/>
                <w:color w:val="000000"/>
              </w:rPr>
              <w:t>1.纤维含量（%）：聚酯纤维100%（含微量其他纤维）；</w:t>
            </w:r>
          </w:p>
          <w:p>
            <w:pPr>
              <w:pStyle w:val="null3"/>
              <w:jc w:val="left"/>
            </w:pPr>
            <w:r>
              <w:rPr>
                <w:sz w:val="21"/>
                <w:color w:val="000000"/>
              </w:rPr>
              <w:t>2.单位面积质量（g/m）：≥210；</w:t>
            </w:r>
          </w:p>
          <w:p>
            <w:pPr>
              <w:pStyle w:val="null3"/>
              <w:jc w:val="left"/>
            </w:pPr>
            <w:r>
              <w:rPr>
                <w:sz w:val="21"/>
                <w:color w:val="000000"/>
              </w:rPr>
              <w:t>3.线密度：经丝1</w:t>
            </w:r>
            <w:r>
              <w:rPr>
                <w:sz w:val="21"/>
                <w:color w:val="000000"/>
              </w:rPr>
              <w:t>≥</w:t>
            </w:r>
            <w:r>
              <w:rPr>
                <w:sz w:val="21"/>
                <w:color w:val="000000"/>
              </w:rPr>
              <w:t>95D,经丝2≥75D，纬丝≥135D；</w:t>
            </w:r>
          </w:p>
          <w:p>
            <w:pPr>
              <w:pStyle w:val="null3"/>
              <w:jc w:val="left"/>
            </w:pPr>
            <w:r>
              <w:rPr>
                <w:sz w:val="21"/>
                <w:color w:val="000000"/>
              </w:rPr>
              <w:t>4.密度(根/英寸)：经向≥245，纬向≥150；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冬装（长袖面料）：</w:t>
            </w:r>
          </w:p>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面料特性：平整光洁，面料质感好，防静电，不易皱。</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分体式短袖护士</w:t>
            </w:r>
            <w:r>
              <w:rPr>
                <w:sz w:val="21"/>
              </w:rPr>
              <w:t>（含实习）</w:t>
            </w:r>
            <w:r>
              <w:rPr>
                <w:sz w:val="21"/>
                <w:color w:val="000000"/>
              </w:rPr>
              <w:t>服</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w:t>
            </w:r>
            <w:r>
              <w:rPr>
                <w:sz w:val="21"/>
              </w:rPr>
              <w:t>（含实习）</w:t>
            </w:r>
            <w:r>
              <w:rPr>
                <w:sz w:val="21"/>
                <w:color w:val="000000"/>
              </w:rPr>
              <w:t>裤</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分体式长袖治疗师服</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分体式短袖治疗师服</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治疗师裤</w:t>
            </w:r>
          </w:p>
        </w:tc>
        <w:tc>
          <w:tcPr>
            <w:tcW w:type="dxa" w:w="4860"/>
            <w:vMerge/>
            <w:tcBorders>
              <w:top w:val="none" w:color="000000" w:sz="4"/>
              <w:left w:val="none" w:color="000000" w:sz="4"/>
              <w:bottom w:val="none" w:color="000000" w:sz="4"/>
              <w:right w:val="single" w:color="000000" w:sz="4"/>
            </w:tcBorders>
          </w:tcPr>
          <w:p/>
        </w:tc>
      </w:tr>
      <w:tr>
        <w:tc>
          <w:tcPr>
            <w:tcW w:type="dxa" w:w="13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color w:val="000000"/>
              </w:rPr>
              <w:t>特殊部门：</w:t>
            </w:r>
            <w:r>
              <w:rPr>
                <w:sz w:val="21"/>
                <w:color w:val="000000"/>
              </w:rPr>
              <w:t>ICU（医生和护士）、血透室（医生和护士）、供应室、胃肠镜室、支纤镜室、牙科</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分体式长袖服</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6.面料特性：平整光洁，面料质感好，防静电，不易皱。</w:t>
            </w:r>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分体式短袖服</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1.纤维含量（%）：聚酯纤维100%（含微量其他纤维）；</w:t>
            </w:r>
          </w:p>
          <w:p>
            <w:pPr>
              <w:pStyle w:val="null3"/>
              <w:jc w:val="left"/>
            </w:pPr>
            <w:r>
              <w:rPr>
                <w:sz w:val="21"/>
                <w:color w:val="000000"/>
              </w:rPr>
              <w:t>2.单位面积质量（g/m）：≥210；</w:t>
            </w:r>
          </w:p>
          <w:p>
            <w:pPr>
              <w:pStyle w:val="null3"/>
              <w:jc w:val="left"/>
            </w:pPr>
            <w:r>
              <w:rPr>
                <w:sz w:val="21"/>
                <w:color w:val="000000"/>
              </w:rPr>
              <w:t>3.线密度：经丝1</w:t>
            </w:r>
            <w:r>
              <w:rPr>
                <w:sz w:val="21"/>
                <w:color w:val="000000"/>
              </w:rPr>
              <w:t>≥</w:t>
            </w:r>
            <w:r>
              <w:rPr>
                <w:sz w:val="21"/>
                <w:color w:val="000000"/>
              </w:rPr>
              <w:t>95D,经丝2≥75D，纬丝≥135D；</w:t>
            </w:r>
          </w:p>
          <w:p>
            <w:pPr>
              <w:pStyle w:val="null3"/>
              <w:jc w:val="left"/>
            </w:pPr>
            <w:r>
              <w:rPr>
                <w:sz w:val="21"/>
                <w:color w:val="000000"/>
              </w:rPr>
              <w:t>4.密度(根/英寸)：经向≥245，纬向≥150；</w:t>
            </w:r>
          </w:p>
          <w:p>
            <w:pPr>
              <w:pStyle w:val="null3"/>
              <w:jc w:val="left"/>
            </w:pPr>
            <w:r>
              <w:rPr>
                <w:sz w:val="21"/>
                <w:color w:val="000000"/>
              </w:rPr>
              <w:t>5.无异味、不含有可分解致癌芳香胺染料，甲醛和pH值都符合GB 18401-2010（国家纺织产品基本安全技术规范B类）。</w:t>
            </w:r>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裤子</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6.面料特性：平整光洁，面料质感好，防静电，不易皱。</w:t>
            </w:r>
          </w:p>
        </w:tc>
      </w:tr>
      <w:tr>
        <w:tc>
          <w:tcPr>
            <w:tcW w:type="dxa" w:w="13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孕妇护士</w:t>
            </w:r>
            <w:r>
              <w:rPr>
                <w:sz w:val="21"/>
                <w:color w:val="000000"/>
              </w:rPr>
              <w:t>服</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孕妇长袖长装服</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1.纤维含量（%）：聚酯纤维100%（含微量其他纤维）；</w:t>
            </w:r>
          </w:p>
          <w:p>
            <w:pPr>
              <w:pStyle w:val="null3"/>
              <w:jc w:val="left"/>
            </w:pPr>
            <w:r>
              <w:rPr>
                <w:sz w:val="21"/>
                <w:color w:val="000000"/>
              </w:rPr>
              <w:t>2.单位面积质量（g/m）：≥210；</w:t>
            </w:r>
          </w:p>
          <w:p>
            <w:pPr>
              <w:pStyle w:val="null3"/>
              <w:jc w:val="left"/>
            </w:pPr>
            <w:r>
              <w:rPr>
                <w:sz w:val="21"/>
                <w:color w:val="000000"/>
              </w:rPr>
              <w:t>3.线密度：经丝1</w:t>
            </w:r>
            <w:r>
              <w:rPr>
                <w:sz w:val="21"/>
                <w:color w:val="000000"/>
              </w:rPr>
              <w:t>≥</w:t>
            </w:r>
            <w:r>
              <w:rPr>
                <w:sz w:val="21"/>
                <w:color w:val="000000"/>
              </w:rPr>
              <w:t>95D,经丝2≥75D，纬丝≥135D；</w:t>
            </w:r>
          </w:p>
          <w:p>
            <w:pPr>
              <w:pStyle w:val="null3"/>
              <w:jc w:val="left"/>
            </w:pPr>
            <w:r>
              <w:rPr>
                <w:sz w:val="21"/>
                <w:color w:val="000000"/>
              </w:rPr>
              <w:t>4.密度(根/英寸)：经向≥245，纬向≥150；</w:t>
            </w:r>
          </w:p>
          <w:p>
            <w:pPr>
              <w:pStyle w:val="null3"/>
              <w:jc w:val="both"/>
            </w:pPr>
            <w:r>
              <w:rPr>
                <w:sz w:val="21"/>
                <w:color w:val="000000"/>
              </w:rPr>
              <w:t>5.无异味、不含有可分解致癌芳香胺染料，甲醛和pH值都符合GB 18401-2010（国家纺织产品基本安全技术规范B类）。</w:t>
            </w:r>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孕妇短袖长装服</w:t>
            </w:r>
          </w:p>
        </w:tc>
        <w:tc>
          <w:tcPr>
            <w:tcW w:type="dxa" w:w="48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6.面料特性：平整光洁，面料质感好，防静电，不易皱。</w:t>
            </w:r>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孕妇裤</w:t>
            </w:r>
          </w:p>
        </w:tc>
        <w:tc>
          <w:tcPr>
            <w:tcW w:type="dxa" w:w="4860"/>
            <w:vMerge/>
            <w:tcBorders>
              <w:top w:val="none" w:color="000000" w:sz="4"/>
              <w:left w:val="none" w:color="000000" w:sz="4"/>
              <w:bottom w:val="none" w:color="000000" w:sz="4"/>
              <w:right w:val="single" w:color="000000" w:sz="4"/>
            </w:tcBorders>
          </w:tcPr>
          <w:p/>
        </w:tc>
      </w:tr>
      <w:tr>
        <w:tc>
          <w:tcPr>
            <w:tcW w:type="dxa" w:w="133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短袖洗手衣</w:t>
            </w:r>
          </w:p>
        </w:tc>
        <w:tc>
          <w:tcPr>
            <w:tcW w:type="dxa" w:w="48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373"/>
              <w:gridCol w:w="2256"/>
            </w:tblGrid>
            <w:tr>
              <w:tc>
                <w:tcPr>
                  <w:tcW w:type="dxa" w:w="462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1.基本技术标准：</w:t>
                  </w:r>
                </w:p>
                <w:p>
                  <w:pPr>
                    <w:pStyle w:val="null3"/>
                    <w:jc w:val="left"/>
                  </w:pPr>
                  <w:r>
                    <w:rPr>
                      <w:sz w:val="21"/>
                      <w:color w:val="000000"/>
                    </w:rPr>
                    <w:t>1.1.纤维含量（%）：聚酯纤维≥64%，棉≤36%，</w:t>
                  </w:r>
                  <w:r>
                    <w:rPr>
                      <w:sz w:val="21"/>
                      <w:color w:val="000000"/>
                    </w:rPr>
                    <w:t>符合</w:t>
                  </w:r>
                  <w:r>
                    <w:rPr>
                      <w:sz w:val="21"/>
                      <w:color w:val="000000"/>
                    </w:rPr>
                    <w:t>GB/T2910.11-2024《纺织品定量化学分析第11部分：某些纤维素纤维与某些其他纤维的混合物(硫酸法)》</w:t>
                  </w:r>
                  <w:r>
                    <w:rPr>
                      <w:sz w:val="21"/>
                      <w:color w:val="000000"/>
                    </w:rPr>
                    <w:t>；</w:t>
                  </w:r>
                </w:p>
                <w:p>
                  <w:pPr>
                    <w:pStyle w:val="null3"/>
                    <w:jc w:val="left"/>
                  </w:pPr>
                  <w:r>
                    <w:rPr>
                      <w:sz w:val="21"/>
                      <w:color w:val="000000"/>
                    </w:rPr>
                    <w:t>1.2.单位面积质量（g/㎡）：≥200，</w:t>
                  </w:r>
                  <w:r>
                    <w:rPr>
                      <w:sz w:val="21"/>
                      <w:color w:val="000000"/>
                    </w:rPr>
                    <w:t>符合</w:t>
                  </w:r>
                  <w:r>
                    <w:rPr>
                      <w:sz w:val="21"/>
                      <w:color w:val="000000"/>
                    </w:rPr>
                    <w:t>GB/T 4669-2008《纺织品 机织物单位长度质量和单位面积质量的测定》</w:t>
                  </w:r>
                  <w:r>
                    <w:rPr>
                      <w:sz w:val="21"/>
                      <w:color w:val="000000"/>
                    </w:rPr>
                    <w:t>；</w:t>
                  </w:r>
                </w:p>
                <w:p>
                  <w:pPr>
                    <w:pStyle w:val="null3"/>
                    <w:jc w:val="left"/>
                  </w:pPr>
                  <w:r>
                    <w:rPr>
                      <w:sz w:val="21"/>
                      <w:color w:val="000000"/>
                    </w:rPr>
                    <w:t>1.3.线密度（tex)：经纱≥28tex，纬纱≥28tex，</w:t>
                  </w:r>
                  <w:r>
                    <w:rPr>
                      <w:sz w:val="21"/>
                      <w:color w:val="000000"/>
                    </w:rPr>
                    <w:t>符合</w:t>
                  </w:r>
                  <w:r>
                    <w:rPr>
                      <w:sz w:val="21"/>
                      <w:color w:val="000000"/>
                    </w:rPr>
                    <w:t>GB/T 29256.5-2012</w:t>
                  </w:r>
                  <w:r>
                    <w:rPr>
                      <w:sz w:val="21"/>
                      <w:color w:val="000000"/>
                    </w:rPr>
                    <w:t>《纺织品</w:t>
                  </w:r>
                  <w:r>
                    <w:rPr>
                      <w:sz w:val="21"/>
                      <w:color w:val="000000"/>
                    </w:rPr>
                    <w:t>机织物结构分析方法》第</w:t>
                  </w:r>
                  <w:r>
                    <w:rPr>
                      <w:sz w:val="21"/>
                      <w:color w:val="000000"/>
                    </w:rPr>
                    <w:t>5部分：织物中拆下纱线线密度的测定</w:t>
                  </w:r>
                  <w:r>
                    <w:rPr>
                      <w:sz w:val="21"/>
                      <w:color w:val="000000"/>
                    </w:rPr>
                    <w:t>；</w:t>
                  </w:r>
                </w:p>
                <w:p>
                  <w:pPr>
                    <w:pStyle w:val="null3"/>
                    <w:jc w:val="left"/>
                  </w:pPr>
                  <w:r>
                    <w:rPr>
                      <w:sz w:val="21"/>
                      <w:color w:val="000000"/>
                    </w:rPr>
                    <w:t>1.4.密度（根/10cm）：经向≥455，纬向≥215，</w:t>
                  </w:r>
                  <w:r>
                    <w:rPr>
                      <w:sz w:val="21"/>
                      <w:color w:val="000000"/>
                    </w:rPr>
                    <w:t>符合</w:t>
                  </w:r>
                  <w:r>
                    <w:rPr>
                      <w:sz w:val="21"/>
                      <w:color w:val="000000"/>
                    </w:rPr>
                    <w:t>GB/T4668-1995《机织物密度的测定》</w:t>
                  </w:r>
                  <w:r>
                    <w:rPr>
                      <w:sz w:val="21"/>
                      <w:color w:val="000000"/>
                    </w:rPr>
                    <w:t>；</w:t>
                  </w:r>
                </w:p>
                <w:p>
                  <w:pPr>
                    <w:pStyle w:val="null3"/>
                    <w:jc w:val="left"/>
                  </w:pPr>
                  <w:r>
                    <w:rPr>
                      <w:sz w:val="21"/>
                      <w:color w:val="000000"/>
                    </w:rPr>
                    <w:t>1.5.断裂强力（N）：经向≥1800，纬向≥800，符合GB/T3923.1-2013《纺织品织物拉伸性能》第1部分：断裂强力和断裂伸长率的测定(条样法)；</w:t>
                  </w:r>
                </w:p>
                <w:p>
                  <w:pPr>
                    <w:pStyle w:val="null3"/>
                    <w:jc w:val="left"/>
                  </w:pPr>
                  <w:r>
                    <w:rPr>
                      <w:sz w:val="21"/>
                      <w:color w:val="000000"/>
                    </w:rPr>
                    <w:t>1.6撕破强力（N）经向≥45，纬向≥45，符合GB/T3917.2-2009《纺织品织物撕破性能》第2部分：裤形试样(单缝)撕破强力的测定；</w:t>
                  </w:r>
                </w:p>
              </w:tc>
            </w:tr>
            <w:tr>
              <w:tc>
                <w:tcPr>
                  <w:tcW w:type="dxa" w:w="23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2.其他技术标准：</w:t>
                  </w:r>
                </w:p>
                <w:p>
                  <w:pPr>
                    <w:pStyle w:val="null3"/>
                    <w:jc w:val="left"/>
                  </w:pPr>
                  <w:r>
                    <w:rPr>
                      <w:sz w:val="21"/>
                      <w:color w:val="000000"/>
                    </w:rPr>
                    <w:t>2.1.起球(级)：≥4；</w:t>
                  </w:r>
                  <w:r>
                    <w:br/>
                  </w:r>
                  <w:r>
                    <w:rPr>
                      <w:sz w:val="21"/>
                      <w:color w:val="000000"/>
                    </w:rPr>
                    <w:t>2.2.可分解致癌芳香胺染料：不得检出；甲醛：不得检出；异味：无异味；pH值：4.0-8.5；</w:t>
                  </w:r>
                </w:p>
                <w:p>
                  <w:pPr>
                    <w:pStyle w:val="null3"/>
                    <w:jc w:val="left"/>
                  </w:pPr>
                  <w:r>
                    <w:rPr>
                      <w:sz w:val="21"/>
                      <w:color w:val="000000"/>
                    </w:rPr>
                    <w:t>2.3.耐水色牢度≥4级；</w:t>
                  </w:r>
                </w:p>
                <w:p>
                  <w:pPr>
                    <w:pStyle w:val="null3"/>
                    <w:jc w:val="left"/>
                  </w:pPr>
                  <w:r>
                    <w:rPr>
                      <w:sz w:val="21"/>
                      <w:color w:val="000000"/>
                    </w:rPr>
                    <w:t>2.4.耐汗渍色牢度≥4级；</w:t>
                  </w:r>
                </w:p>
                <w:p>
                  <w:pPr>
                    <w:pStyle w:val="null3"/>
                    <w:jc w:val="left"/>
                  </w:pPr>
                  <w:r>
                    <w:rPr>
                      <w:sz w:val="21"/>
                      <w:color w:val="000000"/>
                    </w:rPr>
                    <w:t>2.5.耐干摩擦色牢度≥4级；</w:t>
                  </w:r>
                </w:p>
                <w:p>
                  <w:pPr>
                    <w:pStyle w:val="null3"/>
                    <w:jc w:val="left"/>
                  </w:pPr>
                  <w:r>
                    <w:rPr>
                      <w:sz w:val="21"/>
                      <w:color w:val="000000"/>
                    </w:rPr>
                    <w:t>2.6.耐湿摩擦色牢度≥4级。</w:t>
                  </w:r>
                </w:p>
              </w:tc>
              <w:tc>
                <w:tcPr>
                  <w:tcW w:type="dxa" w:w="2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洗手裤</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non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手术衣</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1、纤维含量：100%棉；</w:t>
            </w:r>
          </w:p>
          <w:p>
            <w:pPr>
              <w:pStyle w:val="null3"/>
              <w:jc w:val="left"/>
            </w:pPr>
            <w:r>
              <w:rPr>
                <w:sz w:val="21"/>
                <w:color w:val="000000"/>
              </w:rPr>
              <w:t>2、纱支≥20*16,密度（根/10cm）≥128*60；</w:t>
            </w:r>
          </w:p>
          <w:p>
            <w:pPr>
              <w:pStyle w:val="null3"/>
              <w:jc w:val="left"/>
            </w:pPr>
            <w:r>
              <w:rPr>
                <w:sz w:val="21"/>
                <w:color w:val="000000"/>
              </w:rPr>
              <w:t>3、无异味、不含有可分解致癌芳香胺染料，甲醛和pH值都符合GB 18401-2010（国家纺织产品基本安全技术规范B类）。</w:t>
            </w: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院感</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w:t>
            </w:r>
            <w:r>
              <w:rPr>
                <w:sz w:val="21"/>
                <w:color w:val="000000"/>
              </w:rPr>
              <w:t>短</w:t>
            </w:r>
            <w:r>
              <w:rPr>
                <w:sz w:val="21"/>
                <w:color w:val="000000"/>
              </w:rPr>
              <w:t>袖洗手衣</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洗手裤</w:t>
            </w:r>
          </w:p>
        </w:tc>
        <w:tc>
          <w:tcPr>
            <w:tcW w:type="dxa" w:w="4860"/>
            <w:vMerge/>
            <w:tcBorders>
              <w:top w:val="none" w:color="000000" w:sz="4"/>
              <w:left w:val="none" w:color="000000" w:sz="4"/>
              <w:bottom w:val="single" w:color="000000" w:sz="4"/>
              <w:right w:val="single" w:color="000000" w:sz="4"/>
            </w:tcBorders>
          </w:tcP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帽子</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护士帽</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1、100%聚酯纤维；含微量纤维</w:t>
            </w:r>
          </w:p>
          <w:p>
            <w:pPr>
              <w:pStyle w:val="null3"/>
              <w:jc w:val="left"/>
            </w:pPr>
            <w:r>
              <w:rPr>
                <w:sz w:val="21"/>
                <w:color w:val="000000"/>
              </w:rPr>
              <w:t>2、款式定制</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圆布帽</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纤维含量：</w:t>
            </w:r>
            <w:r>
              <w:rPr>
                <w:sz w:val="21"/>
                <w:color w:val="000000"/>
              </w:rPr>
              <w:t>100%棉</w:t>
            </w: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荣军科护理员</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分体式男护理员服夏装</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1.纤维含量（%）：聚酯纤维100%（含微量其他纤维）；</w:t>
            </w:r>
          </w:p>
          <w:p>
            <w:pPr>
              <w:pStyle w:val="null3"/>
              <w:jc w:val="left"/>
            </w:pPr>
            <w:r>
              <w:rPr>
                <w:sz w:val="21"/>
                <w:color w:val="000000"/>
              </w:rPr>
              <w:t>2.单位面积质量（g/m）：≥210；</w:t>
            </w:r>
          </w:p>
          <w:p>
            <w:pPr>
              <w:pStyle w:val="null3"/>
              <w:jc w:val="left"/>
            </w:pPr>
            <w:r>
              <w:rPr>
                <w:sz w:val="21"/>
                <w:color w:val="000000"/>
              </w:rPr>
              <w:t>3.线密度：经丝1</w:t>
            </w:r>
            <w:r>
              <w:rPr>
                <w:sz w:val="21"/>
                <w:color w:val="000000"/>
              </w:rPr>
              <w:t>≥</w:t>
            </w:r>
            <w:r>
              <w:rPr>
                <w:sz w:val="21"/>
                <w:color w:val="000000"/>
              </w:rPr>
              <w:t>95D,经丝2≥75D，纬丝≥135D；</w:t>
            </w:r>
          </w:p>
          <w:p>
            <w:pPr>
              <w:pStyle w:val="null3"/>
              <w:jc w:val="left"/>
            </w:pPr>
            <w:r>
              <w:rPr>
                <w:sz w:val="21"/>
                <w:color w:val="000000"/>
              </w:rPr>
              <w:t>4.密度(根/英寸)：经向≥245，纬向≥150；</w:t>
            </w:r>
          </w:p>
          <w:p>
            <w:pPr>
              <w:pStyle w:val="null3"/>
              <w:jc w:val="left"/>
            </w:pPr>
            <w:r>
              <w:rPr>
                <w:sz w:val="21"/>
                <w:color w:val="000000"/>
              </w:rPr>
              <w:t>5.无异味、不含有可分解致癌芳香胺染料，甲醛和pH值都符合GB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分体式男护理员服冬装</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面料特性：平整光洁，面料质感好，防静电，不易皱。</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男护理员裤子</w:t>
            </w:r>
            <w:r>
              <w:rPr>
                <w:sz w:val="21"/>
                <w:color w:val="000000"/>
              </w:rPr>
              <w:t>(夏装)</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1.纤维含量（%）：聚酯纤维100%（含微量其他纤维）；</w:t>
            </w:r>
          </w:p>
          <w:p>
            <w:pPr>
              <w:pStyle w:val="null3"/>
              <w:jc w:val="left"/>
            </w:pPr>
            <w:r>
              <w:rPr>
                <w:sz w:val="21"/>
                <w:color w:val="000000"/>
              </w:rPr>
              <w:t>2.单位面积质量（g/m）：≥210；</w:t>
            </w:r>
          </w:p>
          <w:p>
            <w:pPr>
              <w:pStyle w:val="null3"/>
              <w:jc w:val="left"/>
            </w:pPr>
            <w:r>
              <w:rPr>
                <w:sz w:val="21"/>
                <w:color w:val="000000"/>
              </w:rPr>
              <w:t>3.线密度：经丝1</w:t>
            </w:r>
            <w:r>
              <w:rPr>
                <w:sz w:val="21"/>
                <w:color w:val="000000"/>
              </w:rPr>
              <w:t>≥</w:t>
            </w:r>
            <w:r>
              <w:rPr>
                <w:sz w:val="21"/>
                <w:color w:val="000000"/>
              </w:rPr>
              <w:t>95D,经丝2≥75D，纬丝≥135D；</w:t>
            </w:r>
          </w:p>
          <w:p>
            <w:pPr>
              <w:pStyle w:val="null3"/>
              <w:jc w:val="left"/>
            </w:pPr>
            <w:r>
              <w:rPr>
                <w:sz w:val="21"/>
                <w:color w:val="000000"/>
              </w:rPr>
              <w:t>4.密度(根/英寸)：经向≥245，纬向≥150。</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男护理员裤子</w:t>
            </w:r>
            <w:r>
              <w:rPr>
                <w:sz w:val="21"/>
                <w:color w:val="000000"/>
              </w:rPr>
              <w:t>(冬装)</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1.纤维含量(%)：聚酯纤维≥84%，粘纤≤16%；</w:t>
            </w:r>
          </w:p>
          <w:p>
            <w:pPr>
              <w:pStyle w:val="null3"/>
              <w:jc w:val="left"/>
            </w:pPr>
            <w:r>
              <w:rPr>
                <w:sz w:val="21"/>
                <w:color w:val="000000"/>
              </w:rPr>
              <w:t>2.单位面积质量（g/㎡）：≥250；</w:t>
            </w:r>
          </w:p>
          <w:p>
            <w:pPr>
              <w:pStyle w:val="null3"/>
              <w:jc w:val="left"/>
            </w:pPr>
            <w:r>
              <w:rPr>
                <w:sz w:val="21"/>
                <w:color w:val="000000"/>
              </w:rPr>
              <w:t>3.线密度（tex)：经纱≥23tex，纬纱≥18×2tex；</w:t>
            </w:r>
          </w:p>
          <w:p>
            <w:pPr>
              <w:pStyle w:val="null3"/>
              <w:jc w:val="left"/>
            </w:pPr>
            <w:r>
              <w:rPr>
                <w:sz w:val="21"/>
                <w:color w:val="000000"/>
              </w:rPr>
              <w:t>4.密度（根/英寸）：经向≥130，纬向≥70；</w:t>
            </w:r>
          </w:p>
          <w:p>
            <w:pPr>
              <w:pStyle w:val="null3"/>
              <w:jc w:val="left"/>
            </w:pPr>
            <w:r>
              <w:rPr>
                <w:sz w:val="21"/>
                <w:color w:val="000000"/>
              </w:rPr>
              <w:t>5.无异味、不含有可分解致癌芳香胺染料，甲醛和pH值都符合GB 18401-2010（国家纺织产品基本安全技术规范B类）；</w:t>
            </w:r>
          </w:p>
          <w:p>
            <w:pPr>
              <w:pStyle w:val="null3"/>
              <w:jc w:val="left"/>
            </w:pPr>
            <w:r>
              <w:rPr>
                <w:sz w:val="21"/>
                <w:color w:val="000000"/>
              </w:rPr>
              <w:t>6.面料特性：平整光洁，面料质感好，防静电，不易皱。</w:t>
            </w: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工勤服</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男女长袖工勤服</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1.面料成分：聚酯纤维：100%（含导电丝）</w:t>
            </w:r>
          </w:p>
          <w:p>
            <w:pPr>
              <w:pStyle w:val="null3"/>
              <w:jc w:val="left"/>
            </w:pPr>
            <w:r>
              <w:rPr>
                <w:sz w:val="21"/>
                <w:color w:val="000000"/>
              </w:rPr>
              <w:t>2.克重：≥215g/㎡</w:t>
            </w:r>
            <w:r>
              <w:br/>
            </w:r>
            <w:r>
              <w:rPr>
                <w:sz w:val="21"/>
                <w:color w:val="000000"/>
              </w:rPr>
              <w:t xml:space="preserve">3.线密度：经纱≥50S   纬纱≥35S </w:t>
            </w:r>
            <w:r>
              <w:br/>
            </w:r>
            <w:r>
              <w:rPr>
                <w:sz w:val="21"/>
                <w:color w:val="000000"/>
              </w:rPr>
              <w:t>4.织物密度：经向密度≥890根/10cm； 纬向密度 ≥570根/10cm</w:t>
            </w:r>
            <w:r>
              <w:br/>
            </w:r>
            <w:r>
              <w:rPr>
                <w:sz w:val="21"/>
                <w:color w:val="000000"/>
              </w:rPr>
              <w:t>5.面料特性：平整光洁，面料质感好，防静电，不易皱；</w:t>
            </w:r>
          </w:p>
          <w:p>
            <w:pPr>
              <w:pStyle w:val="null3"/>
              <w:jc w:val="left"/>
            </w:pPr>
            <w:r>
              <w:rPr>
                <w:sz w:val="21"/>
                <w:color w:val="000000"/>
              </w:rPr>
              <w:t>6.无异味、不含有可分解致癌芳香胺染料，甲醛和pH值都符合GB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男女短袖工勤服</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厨师服</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厨工服</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水电工工作服</w:t>
            </w:r>
          </w:p>
        </w:tc>
        <w:tc>
          <w:tcPr>
            <w:tcW w:type="dxa" w:w="4860"/>
            <w:vMerge/>
            <w:tcBorders>
              <w:top w:val="none" w:color="000000" w:sz="4"/>
              <w:left w:val="none" w:color="000000" w:sz="4"/>
              <w:bottom w:val="single" w:color="000000" w:sz="4"/>
              <w:right w:val="single" w:color="000000" w:sz="4"/>
            </w:tcBorders>
          </w:tcP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工作服外套</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护士穿外套</w:t>
            </w:r>
            <w:r>
              <w:rPr>
                <w:sz w:val="21"/>
              </w:rPr>
              <w:t>（</w:t>
            </w:r>
            <w:r>
              <w:rPr>
                <w:sz w:val="21"/>
                <w:color w:val="000000"/>
              </w:rPr>
              <w:t>里层全加绒</w:t>
            </w:r>
            <w:r>
              <w:rPr>
                <w:sz w:val="21"/>
              </w:rPr>
              <w:t>）</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1.面料成份：100%腈纶</w:t>
            </w:r>
          </w:p>
          <w:p>
            <w:pPr>
              <w:pStyle w:val="null3"/>
              <w:jc w:val="left"/>
            </w:pPr>
            <w:r>
              <w:rPr>
                <w:sz w:val="21"/>
                <w:color w:val="000000"/>
              </w:rPr>
              <w:t>2.甲醛含量：B类≤75mg/kg</w:t>
            </w:r>
          </w:p>
          <w:p>
            <w:pPr>
              <w:pStyle w:val="null3"/>
              <w:jc w:val="left"/>
            </w:pPr>
            <w:r>
              <w:rPr>
                <w:sz w:val="21"/>
                <w:color w:val="000000"/>
              </w:rPr>
              <w:t>3.pH值：B类4.0－8.5</w:t>
            </w:r>
          </w:p>
          <w:p>
            <w:pPr>
              <w:pStyle w:val="null3"/>
              <w:jc w:val="left"/>
            </w:pPr>
            <w:r>
              <w:rPr>
                <w:sz w:val="21"/>
                <w:color w:val="000000"/>
              </w:rPr>
              <w:t>4.可分解致癌芳香胺含量：禁用。</w:t>
            </w:r>
          </w:p>
          <w:p>
            <w:pPr>
              <w:pStyle w:val="null3"/>
              <w:jc w:val="left"/>
            </w:pPr>
            <w:r>
              <w:rPr>
                <w:sz w:val="21"/>
                <w:color w:val="000000"/>
              </w:rPr>
              <w:t>5.起毛球等级：≥3级；</w:t>
            </w:r>
          </w:p>
          <w:p>
            <w:pPr>
              <w:pStyle w:val="null3"/>
              <w:jc w:val="left"/>
            </w:pPr>
            <w:r>
              <w:rPr>
                <w:sz w:val="21"/>
                <w:color w:val="000000"/>
              </w:rPr>
              <w:t>6.耐皂洗色牢度：≥4级；耐摩擦色牢度：≥4级；耐汗渍色牢度：≥4级；耐水色牢度：≥4级；</w:t>
            </w:r>
          </w:p>
          <w:p>
            <w:pPr>
              <w:pStyle w:val="null3"/>
              <w:jc w:val="left"/>
            </w:pPr>
            <w:r>
              <w:rPr>
                <w:sz w:val="21"/>
                <w:color w:val="000000"/>
              </w:rPr>
              <w:t>7.无异味、不含有可分解致癌芳香胺染料，甲醛和pH值都符合GB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医生穿外套（包括收费人员、治疗师、医技科室人员）</w:t>
            </w:r>
          </w:p>
        </w:tc>
        <w:tc>
          <w:tcPr>
            <w:tcW w:type="dxa" w:w="4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1.成品净重：S≥940克，M≥1020克,L≥1100克，XL≥1180克；</w:t>
            </w:r>
          </w:p>
          <w:p>
            <w:pPr>
              <w:pStyle w:val="null3"/>
              <w:jc w:val="left"/>
            </w:pPr>
            <w:r>
              <w:rPr>
                <w:sz w:val="21"/>
                <w:color w:val="000000"/>
              </w:rPr>
              <w:t>2.面料：防风布、100%涤纶；</w:t>
            </w:r>
          </w:p>
          <w:p>
            <w:pPr>
              <w:pStyle w:val="null3"/>
              <w:jc w:val="left"/>
            </w:pPr>
            <w:r>
              <w:rPr>
                <w:sz w:val="21"/>
                <w:color w:val="000000"/>
              </w:rPr>
              <w:t>3.甲醛含量：B类≤75mg/kg；</w:t>
            </w:r>
          </w:p>
          <w:p>
            <w:pPr>
              <w:pStyle w:val="null3"/>
              <w:jc w:val="left"/>
            </w:pPr>
            <w:r>
              <w:rPr>
                <w:sz w:val="21"/>
                <w:color w:val="000000"/>
              </w:rPr>
              <w:t>4.pH值：B类4.0－8.5；</w:t>
            </w:r>
          </w:p>
          <w:p>
            <w:pPr>
              <w:pStyle w:val="null3"/>
              <w:jc w:val="left"/>
            </w:pPr>
            <w:r>
              <w:rPr>
                <w:sz w:val="21"/>
                <w:color w:val="000000"/>
              </w:rPr>
              <w:t>5.可分解致癌芳香胺含量：禁用；</w:t>
            </w:r>
          </w:p>
          <w:p>
            <w:pPr>
              <w:pStyle w:val="null3"/>
              <w:jc w:val="left"/>
            </w:pPr>
            <w:r>
              <w:rPr>
                <w:sz w:val="21"/>
                <w:color w:val="000000"/>
              </w:rPr>
              <w:t>6.起毛球等级：≥3-4级；</w:t>
            </w:r>
          </w:p>
          <w:p>
            <w:pPr>
              <w:pStyle w:val="null3"/>
              <w:jc w:val="left"/>
            </w:pPr>
            <w:r>
              <w:rPr>
                <w:sz w:val="21"/>
                <w:color w:val="000000"/>
              </w:rPr>
              <w:t>7.耐皂洗色牢度：≥4级；耐摩擦色牢度：≥3-4级；耐汗渍色牢度：≥4级；耐水色牢度：≥4级；</w:t>
            </w:r>
          </w:p>
          <w:p>
            <w:pPr>
              <w:pStyle w:val="null3"/>
              <w:jc w:val="left"/>
            </w:pPr>
            <w:r>
              <w:rPr>
                <w:sz w:val="21"/>
                <w:color w:val="000000"/>
              </w:rPr>
              <w:t>8.填充中空涤纶短纤维絮片，身保暖层150g/㎡，袖子保暖层150g/㎡。</w:t>
            </w: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病房九件套</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病人床单（床笠）</w:t>
            </w:r>
          </w:p>
        </w:tc>
        <w:tc>
          <w:tcPr>
            <w:tcW w:type="dxa" w:w="48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2387"/>
              <w:gridCol w:w="1120"/>
              <w:gridCol w:w="1120"/>
            </w:tblGrid>
            <w:tr>
              <w:tc>
                <w:tcPr>
                  <w:tcW w:type="dxa" w:w="2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1.基本技术标准：</w:t>
                  </w:r>
                </w:p>
                <w:p>
                  <w:pPr>
                    <w:pStyle w:val="null3"/>
                    <w:jc w:val="left"/>
                  </w:pPr>
                  <w:r>
                    <w:rPr>
                      <w:sz w:val="21"/>
                      <w:color w:val="000000"/>
                    </w:rPr>
                    <w:t>1.1.纤维含量（%）：聚酯纤维≥50%，棉≤50%，</w:t>
                  </w:r>
                  <w:r>
                    <w:rPr>
                      <w:sz w:val="21"/>
                      <w:color w:val="000000"/>
                    </w:rPr>
                    <w:t>符合</w:t>
                  </w:r>
                  <w:r>
                    <w:rPr>
                      <w:sz w:val="21"/>
                      <w:color w:val="000000"/>
                    </w:rPr>
                    <w:t>GB/T2910.11-2024《纺织品定量化学分析第11部分：某些纤维素纤维与某些其他纤维的混合物(硫酸法)》</w:t>
                  </w:r>
                  <w:r>
                    <w:rPr>
                      <w:sz w:val="21"/>
                      <w:color w:val="000000"/>
                    </w:rPr>
                    <w:t>；</w:t>
                  </w:r>
                </w:p>
                <w:p>
                  <w:pPr>
                    <w:pStyle w:val="null3"/>
                    <w:jc w:val="left"/>
                  </w:pPr>
                  <w:r>
                    <w:rPr>
                      <w:sz w:val="21"/>
                      <w:color w:val="000000"/>
                    </w:rPr>
                    <w:t>1.2.单位面积质量（g/㎡）：≥165，</w:t>
                  </w:r>
                  <w:r>
                    <w:rPr>
                      <w:sz w:val="21"/>
                      <w:color w:val="000000"/>
                    </w:rPr>
                    <w:t>符合</w:t>
                  </w:r>
                  <w:r>
                    <w:rPr>
                      <w:sz w:val="21"/>
                      <w:color w:val="000000"/>
                    </w:rPr>
                    <w:t>GB/T 4669-2008《纺织品 机织物单位长度质量和单位面积质量的测定》</w:t>
                  </w:r>
                  <w:r>
                    <w:rPr>
                      <w:sz w:val="21"/>
                      <w:color w:val="000000"/>
                    </w:rPr>
                    <w:t>；</w:t>
                  </w:r>
                </w:p>
                <w:p>
                  <w:pPr>
                    <w:pStyle w:val="null3"/>
                    <w:jc w:val="left"/>
                  </w:pPr>
                  <w:r>
                    <w:rPr>
                      <w:sz w:val="21"/>
                      <w:color w:val="000000"/>
                    </w:rPr>
                    <w:t>1.3.线密度（tex)：经纱≥19</w:t>
                  </w:r>
                  <w:r>
                    <w:rPr>
                      <w:sz w:val="21"/>
                      <w:color w:val="000000"/>
                    </w:rPr>
                    <w:t>tex</w:t>
                  </w:r>
                  <w:r>
                    <w:rPr>
                      <w:sz w:val="21"/>
                      <w:color w:val="000000"/>
                    </w:rPr>
                    <w:t>，纬纱</w:t>
                  </w:r>
                  <w:r>
                    <w:rPr>
                      <w:sz w:val="21"/>
                      <w:color w:val="000000"/>
                    </w:rPr>
                    <w:t>≥19</w:t>
                  </w:r>
                  <w:r>
                    <w:rPr>
                      <w:sz w:val="21"/>
                      <w:color w:val="000000"/>
                    </w:rPr>
                    <w:t>tex</w:t>
                  </w:r>
                  <w:r>
                    <w:rPr>
                      <w:sz w:val="21"/>
                      <w:color w:val="000000"/>
                    </w:rPr>
                    <w:t>，</w:t>
                  </w:r>
                  <w:r>
                    <w:rPr>
                      <w:sz w:val="21"/>
                      <w:color w:val="000000"/>
                    </w:rPr>
                    <w:t>符合</w:t>
                  </w:r>
                  <w:r>
                    <w:rPr>
                      <w:sz w:val="21"/>
                      <w:color w:val="000000"/>
                    </w:rPr>
                    <w:t>GB/T 29256.5-2012</w:t>
                  </w:r>
                  <w:r>
                    <w:rPr>
                      <w:sz w:val="21"/>
                      <w:color w:val="000000"/>
                    </w:rPr>
                    <w:t>《纺织品</w:t>
                  </w:r>
                  <w:r>
                    <w:rPr>
                      <w:sz w:val="21"/>
                      <w:color w:val="000000"/>
                    </w:rPr>
                    <w:t>机织物结构分析方法》第</w:t>
                  </w:r>
                  <w:r>
                    <w:rPr>
                      <w:sz w:val="21"/>
                      <w:color w:val="000000"/>
                    </w:rPr>
                    <w:t>5部分：织物中拆下纱线线密度的测定</w:t>
                  </w:r>
                  <w:r>
                    <w:rPr>
                      <w:sz w:val="21"/>
                      <w:color w:val="000000"/>
                    </w:rPr>
                    <w:t>；</w:t>
                  </w:r>
                </w:p>
                <w:p>
                  <w:pPr>
                    <w:pStyle w:val="null3"/>
                    <w:jc w:val="left"/>
                  </w:pPr>
                  <w:r>
                    <w:rPr>
                      <w:sz w:val="21"/>
                      <w:color w:val="000000"/>
                    </w:rPr>
                    <w:t>1.4.密度（根/英寸）：经向≥140，纬向≥70，</w:t>
                  </w:r>
                  <w:r>
                    <w:rPr>
                      <w:sz w:val="21"/>
                      <w:color w:val="000000"/>
                    </w:rPr>
                    <w:t>符合</w:t>
                  </w:r>
                  <w:r>
                    <w:rPr>
                      <w:sz w:val="21"/>
                      <w:color w:val="000000"/>
                    </w:rPr>
                    <w:t>GB/T4668-1995《机织物密度的测定》</w:t>
                  </w:r>
                  <w:r>
                    <w:rPr>
                      <w:sz w:val="21"/>
                      <w:color w:val="000000"/>
                    </w:rPr>
                    <w:t>；</w:t>
                  </w:r>
                </w:p>
                <w:p>
                  <w:pPr>
                    <w:pStyle w:val="null3"/>
                    <w:jc w:val="left"/>
                  </w:pPr>
                  <w:r>
                    <w:rPr>
                      <w:sz w:val="21"/>
                      <w:color w:val="000000"/>
                    </w:rPr>
                    <w:t>1.5.断裂强力（N）：经向≥1500，纬向≥630，符合GB/T3923.1-2013《纺织品织物拉伸性能》第1部分：断裂强力和断裂伸长率的测定(条样法)；</w:t>
                  </w:r>
                </w:p>
                <w:p>
                  <w:pPr>
                    <w:pStyle w:val="null3"/>
                    <w:jc w:val="left"/>
                  </w:pPr>
                  <w:r>
                    <w:rPr>
                      <w:sz w:val="21"/>
                      <w:color w:val="000000"/>
                    </w:rPr>
                    <w:t>1.6撕破强力（N）经向≥20，纬向≥15，符合《GB/T3917.2-2009》纺织品织物撕破性能第2部分：裤形试样(单缝)撕破强力的测定；</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2.其他技术标准：</w:t>
                  </w:r>
                </w:p>
                <w:p>
                  <w:pPr>
                    <w:pStyle w:val="null3"/>
                    <w:jc w:val="left"/>
                  </w:pPr>
                  <w:r>
                    <w:rPr>
                      <w:sz w:val="21"/>
                      <w:color w:val="000000"/>
                    </w:rPr>
                    <w:t>2.1.起球(级)：≥4；</w:t>
                  </w:r>
                  <w:r>
                    <w:br/>
                  </w:r>
                  <w:r>
                    <w:rPr>
                      <w:sz w:val="21"/>
                      <w:color w:val="000000"/>
                    </w:rPr>
                    <w:t>2.2.可分解致癌芳香胺染料：不得检出；甲醛：不得检出；异味：无异味；pH值：4.0-8.5；</w:t>
                  </w:r>
                </w:p>
                <w:p>
                  <w:pPr>
                    <w:pStyle w:val="null3"/>
                    <w:jc w:val="left"/>
                  </w:pPr>
                  <w:r>
                    <w:rPr>
                      <w:sz w:val="21"/>
                      <w:color w:val="000000"/>
                    </w:rPr>
                    <w:t>2.3.耐水色牢度≥4级；</w:t>
                  </w:r>
                </w:p>
                <w:p>
                  <w:pPr>
                    <w:pStyle w:val="null3"/>
                    <w:jc w:val="left"/>
                  </w:pPr>
                  <w:r>
                    <w:rPr>
                      <w:sz w:val="21"/>
                      <w:color w:val="000000"/>
                    </w:rPr>
                    <w:t>2.4.耐汗渍色牢度≥4级；</w:t>
                  </w:r>
                </w:p>
                <w:p>
                  <w:pPr>
                    <w:pStyle w:val="null3"/>
                    <w:jc w:val="left"/>
                  </w:pPr>
                  <w:r>
                    <w:rPr>
                      <w:sz w:val="21"/>
                      <w:color w:val="000000"/>
                    </w:rPr>
                    <w:t>2.5.耐干摩擦色牢度≥4级；</w:t>
                  </w:r>
                </w:p>
                <w:p>
                  <w:pPr>
                    <w:pStyle w:val="null3"/>
                    <w:jc w:val="left"/>
                  </w:pPr>
                  <w:r>
                    <w:rPr>
                      <w:sz w:val="21"/>
                      <w:color w:val="000000"/>
                    </w:rPr>
                    <w:t>2.6.耐湿摩擦色牢度≥4级。</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病人被套</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病人枕套</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病人中单</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病人衣</w:t>
            </w:r>
          </w:p>
        </w:tc>
        <w:tc>
          <w:tcPr>
            <w:tcW w:type="dxa" w:w="486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tbl>
            <w:tblPr>
              <w:tblBorders>
                <w:top w:val="none" w:color="000000" w:sz="4"/>
                <w:left w:val="none" w:color="000000" w:sz="4"/>
                <w:bottom w:val="none" w:color="000000" w:sz="4"/>
                <w:right w:val="none" w:color="000000" w:sz="4"/>
                <w:insideH w:val="none"/>
                <w:insideV w:val="none"/>
              </w:tblBorders>
            </w:tblPr>
            <w:tblGrid>
              <w:gridCol w:w="4644"/>
            </w:tblGrid>
            <w:tr>
              <w:tc>
                <w:tcPr>
                  <w:tcW w:type="dxa" w:w="4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1.基本技术标准：</w:t>
                  </w:r>
                </w:p>
                <w:p>
                  <w:pPr>
                    <w:pStyle w:val="null3"/>
                    <w:jc w:val="left"/>
                  </w:pPr>
                  <w:r>
                    <w:rPr>
                      <w:sz w:val="21"/>
                      <w:color w:val="000000"/>
                    </w:rPr>
                    <w:t>1.1.纤维含量（%）：聚酯纤维≥50%，棉≤50%，</w:t>
                  </w:r>
                  <w:r>
                    <w:rPr>
                      <w:sz w:val="21"/>
                      <w:color w:val="000000"/>
                    </w:rPr>
                    <w:t>符合</w:t>
                  </w:r>
                  <w:r>
                    <w:rPr>
                      <w:sz w:val="21"/>
                      <w:color w:val="000000"/>
                    </w:rPr>
                    <w:t>GB/T2910.11-2024《纺织品定量化学分析第11部分：某些纤维素纤维与某些其他纤维的混合物(硫酸法)》</w:t>
                  </w:r>
                  <w:r>
                    <w:rPr>
                      <w:sz w:val="21"/>
                      <w:color w:val="000000"/>
                    </w:rPr>
                    <w:t>；</w:t>
                  </w:r>
                </w:p>
                <w:p>
                  <w:pPr>
                    <w:pStyle w:val="null3"/>
                    <w:jc w:val="left"/>
                  </w:pPr>
                  <w:r>
                    <w:rPr>
                      <w:sz w:val="21"/>
                      <w:color w:val="000000"/>
                    </w:rPr>
                    <w:t>1.2.单位面积质量（g/㎡）：≥165，</w:t>
                  </w:r>
                  <w:r>
                    <w:rPr>
                      <w:sz w:val="21"/>
                      <w:color w:val="000000"/>
                    </w:rPr>
                    <w:t>符合</w:t>
                  </w:r>
                  <w:r>
                    <w:rPr>
                      <w:sz w:val="21"/>
                      <w:color w:val="000000"/>
                    </w:rPr>
                    <w:t>GB/T 4669-2008《纺织品 机织物单位长度质量和单位面积质量的测定》</w:t>
                  </w:r>
                  <w:r>
                    <w:rPr>
                      <w:sz w:val="21"/>
                      <w:color w:val="000000"/>
                    </w:rPr>
                    <w:t>；</w:t>
                  </w:r>
                </w:p>
                <w:p>
                  <w:pPr>
                    <w:pStyle w:val="null3"/>
                    <w:jc w:val="left"/>
                  </w:pPr>
                  <w:r>
                    <w:rPr>
                      <w:sz w:val="21"/>
                      <w:color w:val="000000"/>
                    </w:rPr>
                    <w:t>1.3.线密度（tex)：经纱≥19</w:t>
                  </w:r>
                  <w:r>
                    <w:rPr>
                      <w:sz w:val="21"/>
                      <w:color w:val="000000"/>
                    </w:rPr>
                    <w:t>tex</w:t>
                  </w:r>
                  <w:r>
                    <w:rPr>
                      <w:sz w:val="21"/>
                      <w:color w:val="000000"/>
                    </w:rPr>
                    <w:t>，纬纱</w:t>
                  </w:r>
                  <w:r>
                    <w:rPr>
                      <w:sz w:val="21"/>
                      <w:color w:val="000000"/>
                    </w:rPr>
                    <w:t>≥19</w:t>
                  </w:r>
                  <w:r>
                    <w:rPr>
                      <w:sz w:val="21"/>
                      <w:color w:val="000000"/>
                    </w:rPr>
                    <w:t>tex</w:t>
                  </w:r>
                  <w:r>
                    <w:rPr>
                      <w:sz w:val="21"/>
                      <w:color w:val="000000"/>
                    </w:rPr>
                    <w:t>，</w:t>
                  </w:r>
                  <w:r>
                    <w:rPr>
                      <w:sz w:val="21"/>
                      <w:color w:val="000000"/>
                    </w:rPr>
                    <w:t>符合</w:t>
                  </w:r>
                  <w:r>
                    <w:rPr>
                      <w:sz w:val="21"/>
                      <w:color w:val="000000"/>
                    </w:rPr>
                    <w:t>GB/T 29256.5-2012</w:t>
                  </w:r>
                  <w:r>
                    <w:rPr>
                      <w:sz w:val="21"/>
                      <w:color w:val="000000"/>
                    </w:rPr>
                    <w:t>《纺织品</w:t>
                  </w:r>
                  <w:r>
                    <w:rPr>
                      <w:sz w:val="21"/>
                      <w:color w:val="000000"/>
                    </w:rPr>
                    <w:t>机织物结构分析方法》第</w:t>
                  </w:r>
                  <w:r>
                    <w:rPr>
                      <w:sz w:val="21"/>
                      <w:color w:val="000000"/>
                    </w:rPr>
                    <w:t>5部分：织物中拆下纱线线密度的测定</w:t>
                  </w:r>
                  <w:r>
                    <w:rPr>
                      <w:sz w:val="21"/>
                      <w:color w:val="000000"/>
                    </w:rPr>
                    <w:t>；</w:t>
                  </w:r>
                </w:p>
                <w:p>
                  <w:pPr>
                    <w:pStyle w:val="null3"/>
                    <w:jc w:val="left"/>
                  </w:pPr>
                  <w:r>
                    <w:rPr>
                      <w:sz w:val="21"/>
                      <w:color w:val="000000"/>
                    </w:rPr>
                    <w:t>1.4.密度（根/英寸）：经向≥135，纬向≥65，</w:t>
                  </w:r>
                  <w:r>
                    <w:rPr>
                      <w:sz w:val="21"/>
                      <w:color w:val="000000"/>
                    </w:rPr>
                    <w:t>符合</w:t>
                  </w:r>
                  <w:r>
                    <w:rPr>
                      <w:sz w:val="21"/>
                      <w:color w:val="000000"/>
                    </w:rPr>
                    <w:t>GB/T4668-1995《机织物密度的测定》</w:t>
                  </w:r>
                  <w:r>
                    <w:rPr>
                      <w:sz w:val="21"/>
                      <w:color w:val="000000"/>
                    </w:rPr>
                    <w:t>；</w:t>
                  </w:r>
                </w:p>
                <w:p>
                  <w:pPr>
                    <w:pStyle w:val="null3"/>
                    <w:jc w:val="left"/>
                  </w:pPr>
                  <w:r>
                    <w:rPr>
                      <w:sz w:val="21"/>
                      <w:color w:val="000000"/>
                    </w:rPr>
                    <w:t>1.5.断裂强力（N）：经向≥1350，纬向≥610，符合GB/T3923.1-2013《纺织品织物拉伸性能》第1部分：断裂强力和断裂伸长率的测定(条样法)；</w:t>
                  </w:r>
                </w:p>
                <w:p>
                  <w:pPr>
                    <w:pStyle w:val="null3"/>
                    <w:jc w:val="left"/>
                  </w:pPr>
                  <w:r>
                    <w:rPr>
                      <w:sz w:val="21"/>
                      <w:color w:val="000000"/>
                    </w:rPr>
                    <w:t>1.6撕破强力（N）经向≥20，纬向≥15，符合GB/T3917.2-2009《纺织品织物撕破性能》第2部分：裤形试样(单缝)撕破强力的测定；</w:t>
                  </w:r>
                </w:p>
              </w:tc>
            </w:tr>
            <w:tr>
              <w:tc>
                <w:tcPr>
                  <w:tcW w:type="dxa" w:w="4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2.其他技术标准：</w:t>
                  </w:r>
                </w:p>
                <w:p>
                  <w:pPr>
                    <w:pStyle w:val="null3"/>
                    <w:jc w:val="left"/>
                  </w:pPr>
                  <w:r>
                    <w:rPr>
                      <w:sz w:val="21"/>
                      <w:color w:val="000000"/>
                    </w:rPr>
                    <w:t>2.1.起球(级)：≥4；</w:t>
                  </w:r>
                  <w:r>
                    <w:br/>
                  </w:r>
                  <w:r>
                    <w:rPr>
                      <w:sz w:val="21"/>
                      <w:color w:val="000000"/>
                    </w:rPr>
                    <w:t>2.2.可分解致癌芳香胺染料：不得检出；甲醛：不得检出；异味：无异味；pH值：4.0-8.5；</w:t>
                  </w:r>
                </w:p>
                <w:p>
                  <w:pPr>
                    <w:pStyle w:val="null3"/>
                    <w:jc w:val="left"/>
                  </w:pPr>
                  <w:r>
                    <w:rPr>
                      <w:sz w:val="21"/>
                      <w:color w:val="000000"/>
                    </w:rPr>
                    <w:t>2.3.耐水色牢度≥4级；</w:t>
                  </w:r>
                </w:p>
                <w:p>
                  <w:pPr>
                    <w:pStyle w:val="null3"/>
                    <w:jc w:val="left"/>
                  </w:pPr>
                  <w:r>
                    <w:rPr>
                      <w:sz w:val="21"/>
                      <w:color w:val="000000"/>
                    </w:rPr>
                    <w:t>2.4.耐汗渍色牢度≥4级；</w:t>
                  </w:r>
                </w:p>
                <w:p>
                  <w:pPr>
                    <w:pStyle w:val="null3"/>
                    <w:jc w:val="left"/>
                  </w:pPr>
                  <w:r>
                    <w:rPr>
                      <w:sz w:val="21"/>
                      <w:color w:val="000000"/>
                    </w:rPr>
                    <w:t>2.5.耐干摩擦色牢度≥4级；</w:t>
                  </w:r>
                </w:p>
                <w:p>
                  <w:pPr>
                    <w:pStyle w:val="null3"/>
                    <w:jc w:val="left"/>
                  </w:pPr>
                  <w:r>
                    <w:rPr>
                      <w:sz w:val="21"/>
                      <w:color w:val="000000"/>
                    </w:rPr>
                    <w:t>2.6.耐湿摩擦色牢度≥4级。</w:t>
                  </w:r>
                </w:p>
              </w:tc>
            </w:tr>
          </w:tbl>
          <w:p>
            <w:pPr>
              <w:pStyle w:val="null3"/>
              <w:jc w:val="left"/>
            </w:p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病人裤</w:t>
            </w:r>
          </w:p>
        </w:tc>
        <w:tc>
          <w:tcPr>
            <w:tcW w:type="dxa" w:w="4860"/>
            <w:vMerge/>
            <w:tcBorders>
              <w:top w:val="none" w:color="000000" w:sz="4"/>
              <w:left w:val="none" w:color="000000" w:sz="4"/>
              <w:bottom w:val="non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病人被芯</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1、面料：100%聚酯纤维；</w:t>
            </w:r>
          </w:p>
          <w:p>
            <w:pPr>
              <w:pStyle w:val="null3"/>
              <w:jc w:val="left"/>
            </w:pPr>
            <w:r>
              <w:rPr>
                <w:sz w:val="21"/>
                <w:color w:val="000000"/>
              </w:rPr>
              <w:t>2、填充物：100%可水洗棉；</w:t>
            </w:r>
          </w:p>
          <w:p>
            <w:pPr>
              <w:pStyle w:val="null3"/>
              <w:jc w:val="left"/>
            </w:pPr>
            <w:r>
              <w:rPr>
                <w:sz w:val="21"/>
                <w:color w:val="000000"/>
              </w:rPr>
              <w:t>3、重量，根据甲方的需求提供。</w:t>
            </w:r>
          </w:p>
          <w:p>
            <w:pPr>
              <w:pStyle w:val="null3"/>
              <w:jc w:val="left"/>
            </w:pPr>
            <w:r>
              <w:rPr>
                <w:sz w:val="21"/>
                <w:color w:val="000000"/>
              </w:rPr>
              <w:t>4.无异味、不含有可分解致癌芳香胺染料，甲醛和pH值都符合GB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病人枕芯</w:t>
            </w:r>
          </w:p>
        </w:tc>
        <w:tc>
          <w:tcPr>
            <w:tcW w:type="dxa" w:w="4860"/>
            <w:vMerge/>
            <w:tcBorders>
              <w:top w:val="none" w:color="000000" w:sz="4"/>
              <w:left w:val="none" w:color="000000" w:sz="4"/>
              <w:bottom w:val="single" w:color="000000" w:sz="4"/>
              <w:right w:val="single" w:color="000000" w:sz="4"/>
            </w:tcBorders>
          </w:tcP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敷料</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双层包布</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1.面料成份：100%棉</w:t>
            </w:r>
          </w:p>
          <w:p>
            <w:pPr>
              <w:pStyle w:val="null3"/>
              <w:jc w:val="left"/>
            </w:pPr>
            <w:r>
              <w:rPr>
                <w:sz w:val="21"/>
                <w:color w:val="000000"/>
              </w:rPr>
              <w:t>2.线密度：经纱≥21S，纬纱≥21S</w:t>
            </w:r>
          </w:p>
          <w:p>
            <w:pPr>
              <w:pStyle w:val="null3"/>
              <w:jc w:val="left"/>
            </w:pPr>
            <w:r>
              <w:rPr>
                <w:sz w:val="21"/>
                <w:color w:val="000000"/>
              </w:rPr>
              <w:t>3.织物密度：经向≥110根/英寸，纬向≥55根/英寸</w:t>
            </w:r>
          </w:p>
          <w:p>
            <w:pPr>
              <w:pStyle w:val="null3"/>
              <w:jc w:val="left"/>
            </w:pPr>
            <w:r>
              <w:rPr>
                <w:sz w:val="21"/>
                <w:color w:val="000000"/>
              </w:rPr>
              <w:t>4.单位面积质量：≥205g/㎡。</w:t>
            </w:r>
          </w:p>
          <w:p>
            <w:pPr>
              <w:pStyle w:val="null3"/>
              <w:jc w:val="left"/>
            </w:pPr>
            <w:r>
              <w:rPr>
                <w:sz w:val="21"/>
                <w:color w:val="000000"/>
              </w:rPr>
              <w:t>5.甲醛含量：B类≤75mg/kg</w:t>
            </w:r>
          </w:p>
          <w:p>
            <w:pPr>
              <w:pStyle w:val="null3"/>
              <w:jc w:val="left"/>
            </w:pPr>
            <w:r>
              <w:rPr>
                <w:sz w:val="21"/>
                <w:color w:val="000000"/>
              </w:rPr>
              <w:t>6.pH值：B类4.0－8.5</w:t>
            </w:r>
          </w:p>
          <w:p>
            <w:pPr>
              <w:pStyle w:val="null3"/>
              <w:jc w:val="left"/>
            </w:pPr>
            <w:r>
              <w:rPr>
                <w:sz w:val="21"/>
                <w:color w:val="000000"/>
              </w:rPr>
              <w:t>7.可分解致癌芳香胺含量：禁用。</w:t>
            </w:r>
          </w:p>
          <w:p>
            <w:pPr>
              <w:pStyle w:val="null3"/>
              <w:jc w:val="left"/>
            </w:pPr>
            <w:r>
              <w:rPr>
                <w:sz w:val="21"/>
                <w:color w:val="000000"/>
              </w:rPr>
              <w:t>8.起毛球等级：≥3级；</w:t>
            </w:r>
          </w:p>
          <w:p>
            <w:pPr>
              <w:pStyle w:val="null3"/>
              <w:jc w:val="left"/>
            </w:pPr>
            <w:r>
              <w:rPr>
                <w:sz w:val="21"/>
                <w:color w:val="000000"/>
              </w:rPr>
              <w:t>9.耐皂洗色牢度：≥4级；耐摩擦色牢度：≥4级；10.耐汗渍色牢度：≥4级；耐水色牢度：≥4级。</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中孔巾</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单层中单</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层</w:t>
            </w:r>
            <w:r>
              <w:rPr>
                <w:sz w:val="21"/>
                <w:color w:val="000000"/>
              </w:rPr>
              <w:t>治疗巾</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腿套</w:t>
            </w:r>
          </w:p>
        </w:tc>
        <w:tc>
          <w:tcPr>
            <w:tcW w:type="dxa" w:w="4860"/>
            <w:vMerge/>
            <w:tcBorders>
              <w:top w:val="none" w:color="000000" w:sz="4"/>
              <w:left w:val="none" w:color="000000" w:sz="4"/>
              <w:bottom w:val="single" w:color="000000" w:sz="4"/>
              <w:right w:val="single" w:color="000000" w:sz="4"/>
            </w:tcBorders>
          </w:tcP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荣军九件套</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荣军床单（床笠）</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1.纤维含量：100%棉，纱支密度：60*60/173*127；2.单位面积质量：125克；</w:t>
            </w:r>
          </w:p>
          <w:p>
            <w:pPr>
              <w:pStyle w:val="null3"/>
              <w:jc w:val="left"/>
            </w:pPr>
            <w:r>
              <w:rPr>
                <w:sz w:val="21"/>
                <w:color w:val="000000"/>
              </w:rPr>
              <w:t>3.甲醛含量：B类≤75mg/kg，pH值：B类4.0－8.5；</w:t>
            </w:r>
          </w:p>
          <w:p>
            <w:pPr>
              <w:pStyle w:val="null3"/>
              <w:jc w:val="left"/>
            </w:pPr>
            <w:r>
              <w:rPr>
                <w:sz w:val="21"/>
                <w:color w:val="000000"/>
              </w:rPr>
              <w:t>4.可分解致癌芳香胺含量：禁用。</w:t>
            </w:r>
          </w:p>
          <w:p>
            <w:pPr>
              <w:pStyle w:val="null3"/>
              <w:jc w:val="left"/>
            </w:pPr>
            <w:r>
              <w:rPr>
                <w:sz w:val="21"/>
                <w:color w:val="000000"/>
              </w:rPr>
              <w:t>5.起毛球等级：≥3级；</w:t>
            </w:r>
          </w:p>
          <w:p>
            <w:pPr>
              <w:pStyle w:val="null3"/>
              <w:jc w:val="left"/>
            </w:pPr>
            <w:r>
              <w:rPr>
                <w:sz w:val="21"/>
                <w:color w:val="000000"/>
              </w:rPr>
              <w:t>6.耐皂洗色牢度：≥4级；耐摩擦色牢度：≥4级；耐汗渍色牢度：≥4级；耐水色牢度：≥4级。</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荣军被套</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荣军枕套</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荣军中单（</w:t>
            </w:r>
            <w:r>
              <w:rPr>
                <w:sz w:val="21"/>
                <w:color w:val="000000"/>
              </w:rPr>
              <w:t>60支棉）</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荣军被芯</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1.面料：100%聚酯纤维；</w:t>
            </w:r>
          </w:p>
          <w:p>
            <w:pPr>
              <w:pStyle w:val="null3"/>
              <w:jc w:val="left"/>
            </w:pPr>
            <w:r>
              <w:rPr>
                <w:sz w:val="21"/>
                <w:color w:val="000000"/>
              </w:rPr>
              <w:t>2.填充物：100%可水洗棉；</w:t>
            </w:r>
          </w:p>
          <w:p>
            <w:pPr>
              <w:pStyle w:val="null3"/>
              <w:jc w:val="left"/>
            </w:pPr>
            <w:r>
              <w:rPr>
                <w:sz w:val="21"/>
                <w:color w:val="000000"/>
              </w:rPr>
              <w:t>3.重量，根据甲方的需求提供。</w:t>
            </w:r>
          </w:p>
          <w:p>
            <w:pPr>
              <w:pStyle w:val="null3"/>
              <w:jc w:val="left"/>
            </w:pPr>
            <w:r>
              <w:rPr>
                <w:sz w:val="21"/>
                <w:color w:val="000000"/>
              </w:rPr>
              <w:t>4.无异味、不含有可分解致癌芳香胺染料，甲醛和pH值都符合GB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荣军枕芯</w:t>
            </w:r>
          </w:p>
        </w:tc>
        <w:tc>
          <w:tcPr>
            <w:tcW w:type="dxa" w:w="4860"/>
            <w:vMerge/>
            <w:tcBorders>
              <w:top w:val="none" w:color="000000" w:sz="4"/>
              <w:left w:val="none" w:color="000000" w:sz="4"/>
              <w:bottom w:val="single" w:color="000000" w:sz="4"/>
              <w:right w:val="single" w:color="000000" w:sz="4"/>
            </w:tcBorders>
          </w:tcP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值班六件套</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值班床单</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1、纤维含量(%)：100%全棉；</w:t>
            </w:r>
          </w:p>
          <w:p>
            <w:pPr>
              <w:pStyle w:val="null3"/>
              <w:jc w:val="left"/>
            </w:pPr>
            <w:r>
              <w:rPr>
                <w:sz w:val="21"/>
                <w:color w:val="000000"/>
              </w:rPr>
              <w:t>2、纱支≥32*32,密度（根/10cm）≥130*70；</w:t>
            </w:r>
          </w:p>
          <w:p>
            <w:pPr>
              <w:pStyle w:val="null3"/>
              <w:jc w:val="left"/>
            </w:pPr>
            <w:r>
              <w:rPr>
                <w:sz w:val="21"/>
                <w:color w:val="000000"/>
              </w:rPr>
              <w:t>可分解致癌芳香胺染料、甲醛、</w:t>
            </w:r>
            <w:r>
              <w:rPr>
                <w:sz w:val="21"/>
                <w:color w:val="000000"/>
              </w:rPr>
              <w:t>pH值符合国家标准；依据GB18401-2010(国家纺织产品基本安全技术规范A类)； 无异味。</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值班被套</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值班枕套</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值班被芯</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1.面料：100%聚酯纤维；</w:t>
            </w:r>
          </w:p>
          <w:p>
            <w:pPr>
              <w:pStyle w:val="null3"/>
              <w:jc w:val="left"/>
            </w:pPr>
            <w:r>
              <w:rPr>
                <w:sz w:val="21"/>
                <w:color w:val="000000"/>
              </w:rPr>
              <w:t>2.填充物：100%可水洗棉；</w:t>
            </w:r>
          </w:p>
          <w:p>
            <w:pPr>
              <w:pStyle w:val="null3"/>
              <w:jc w:val="left"/>
            </w:pPr>
            <w:r>
              <w:rPr>
                <w:sz w:val="21"/>
                <w:color w:val="000000"/>
              </w:rPr>
              <w:t>3.重量，根据甲方的需求提供。</w:t>
            </w:r>
          </w:p>
          <w:p>
            <w:pPr>
              <w:pStyle w:val="null3"/>
              <w:jc w:val="left"/>
            </w:pPr>
            <w:r>
              <w:rPr>
                <w:sz w:val="21"/>
                <w:color w:val="000000"/>
              </w:rPr>
              <w:t>4.无异味、不含有可分解致癌芳香胺染料，甲醛和pH值都符合GB 18401-2010（国家纺织产品基本安全技术规范B类）。</w:t>
            </w: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值班枕芯</w:t>
            </w:r>
          </w:p>
        </w:tc>
        <w:tc>
          <w:tcPr>
            <w:tcW w:type="dxa" w:w="4860"/>
            <w:vMerge/>
            <w:tcBorders>
              <w:top w:val="none" w:color="000000" w:sz="4"/>
              <w:left w:val="none" w:color="000000" w:sz="4"/>
              <w:bottom w:val="single" w:color="000000" w:sz="4"/>
              <w:right w:val="single" w:color="000000" w:sz="4"/>
            </w:tcBorders>
          </w:tcPr>
          <w:p/>
        </w:tc>
      </w:tr>
      <w:tr>
        <w:tc>
          <w:tcPr>
            <w:tcW w:type="dxa" w:w="1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治疗中心</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床罩</w:t>
            </w:r>
          </w:p>
        </w:tc>
        <w:tc>
          <w:tcPr>
            <w:tcW w:type="dxa" w:w="4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1.纤维含量(%)：100%棉；</w:t>
            </w:r>
          </w:p>
          <w:p>
            <w:pPr>
              <w:pStyle w:val="null3"/>
              <w:jc w:val="left"/>
            </w:pPr>
            <w:r>
              <w:rPr>
                <w:sz w:val="21"/>
                <w:color w:val="000000"/>
              </w:rPr>
              <w:t>2.纱支≥32*32,密度（根/10cm）≥130*70；</w:t>
            </w:r>
          </w:p>
          <w:p>
            <w:pPr>
              <w:pStyle w:val="null3"/>
              <w:jc w:val="left"/>
            </w:pPr>
            <w:r>
              <w:rPr>
                <w:sz w:val="21"/>
                <w:color w:val="000000"/>
              </w:rPr>
              <w:t>可分解致癌芳香胺染料、甲醛、</w:t>
            </w:r>
            <w:r>
              <w:rPr>
                <w:sz w:val="21"/>
                <w:color w:val="000000"/>
              </w:rPr>
              <w:t>pH值符合国家标准；依据GB18401-2010(国家纺织产品基本安全技术规范A类)； 无异味。</w:t>
            </w:r>
          </w:p>
        </w:tc>
      </w:tr>
      <w:tr>
        <w:tc>
          <w:tcPr>
            <w:tcW w:type="dxa" w:w="133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康复门诊</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牵引床罩</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诊疗床单</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诊疗枕套</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紫色艾床套</w:t>
            </w:r>
          </w:p>
        </w:tc>
        <w:tc>
          <w:tcPr>
            <w:tcW w:type="dxa" w:w="4860"/>
            <w:vMerge/>
            <w:tcBorders>
              <w:top w:val="none" w:color="000000" w:sz="4"/>
              <w:left w:val="none" w:color="000000" w:sz="4"/>
              <w:bottom w:val="single" w:color="000000" w:sz="4"/>
              <w:right w:val="single" w:color="000000" w:sz="4"/>
            </w:tcBorders>
          </w:tcPr>
          <w:p/>
        </w:tc>
      </w:tr>
      <w:tr>
        <w:tc>
          <w:tcPr>
            <w:tcW w:type="dxa" w:w="1335"/>
            <w:vMerge/>
            <w:tcBorders>
              <w:top w:val="none" w:color="000000" w:sz="4"/>
              <w:left w:val="single" w:color="000000" w:sz="4"/>
              <w:bottom w:val="single" w:color="000000" w:sz="4"/>
              <w:right w:val="single" w:color="000000" w:sz="4"/>
            </w:tcBorders>
          </w:tcP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紫色艾床盖单</w:t>
            </w:r>
          </w:p>
        </w:tc>
        <w:tc>
          <w:tcPr>
            <w:tcW w:type="dxa" w:w="4860"/>
            <w:vMerge/>
            <w:tcBorders>
              <w:top w:val="none" w:color="000000" w:sz="4"/>
              <w:left w:val="none" w:color="000000" w:sz="4"/>
              <w:bottom w:val="single" w:color="000000" w:sz="4"/>
              <w:right w:val="single" w:color="000000" w:sz="4"/>
            </w:tcBorders>
          </w:tcPr>
          <w:p/>
        </w:tc>
      </w:tr>
    </w:tbl>
    <w:p>
      <w:pPr>
        <w:pStyle w:val="null3"/>
        <w:spacing w:before="105" w:after="105"/>
        <w:ind w:right="660"/>
        <w:jc w:val="left"/>
      </w:pPr>
      <w:r>
        <w:rPr>
          <w:sz w:val="21"/>
          <w:b/>
          <w:shd w:fill="FFFFFF" w:val="clear"/>
        </w:rPr>
        <w:t>2.</w:t>
      </w:r>
      <w:r>
        <w:rPr>
          <w:sz w:val="21"/>
          <w:b/>
          <w:shd w:fill="FFFFFF" w:val="clear"/>
        </w:rPr>
        <w:t>智能化系统及设备技术参数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13"/>
        <w:gridCol w:w="1879"/>
        <w:gridCol w:w="5514"/>
      </w:tblGrid>
      <w:tr>
        <w:tc>
          <w:tcPr>
            <w:tcW w:type="dxa" w:w="8306"/>
            <w:gridSpan w:val="3"/>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被服信息化智能管理软硬件技术参数</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序号</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技术和性能参数</w:t>
            </w:r>
          </w:p>
        </w:tc>
        <w:tc>
          <w:tcPr>
            <w:tcW w:type="dxa" w:w="5514"/>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招标参数要求</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一</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总体管理模块</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b/>
              </w:rPr>
              <w:t>管理要求</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1</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标签与设备管理</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管理系统对自助取衣设备及人员工作卡等不同类别的标签进行管理，能注册、分组管理，并</w:t>
            </w:r>
            <w:r>
              <w:rPr>
                <w:sz w:val="21"/>
              </w:rPr>
              <w:t>变更</w:t>
            </w:r>
            <w:r>
              <w:rPr>
                <w:sz w:val="21"/>
              </w:rPr>
              <w:t>标签的类别及状态信息。</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2</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权限管理</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系统进行对接医护人员的信息，并指定用户分配角色以获得相应的系统访问权限的管理。</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3</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微信推送</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能将每次领用及回收，以微信的形式推送给相关责任人。</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4</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批量导入</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员工信息可支持批量导入</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5</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汇总报表</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具有各类数据汇总分析，月结算功能等</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6</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资产追溯</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输入芯片</w:t>
            </w:r>
            <w:r>
              <w:rPr>
                <w:sz w:val="21"/>
              </w:rPr>
              <w:t>ID码能查询芯片所对应资产信息</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7</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统计查询</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基于</w:t>
            </w:r>
            <w:r>
              <w:rPr>
                <w:sz w:val="21"/>
              </w:rPr>
              <w:t>RFID无线射频技术，自动记录床上用品和医护服装、病员床上用品和服装的领用、归还等重要的节点相关信息，支持医院病区相关管理人员随时统计并查询一个完整流程中各个环节、各个控制点的信息数据，如床上用品和服装使用数据，污物回收情况数据等。</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8</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信息管理</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系统具有完备的日志记录，所有使用者信息、存取操作、时间信息、使用卡号信息后台均有记录。可实现网络远程管理，实现查询、数据统计等功能；可实现织物的可追溯管理，实时了解织物的洗涤或使用状态。</w:t>
            </w:r>
          </w:p>
        </w:tc>
      </w:tr>
      <w:tr>
        <w:tc>
          <w:tcPr>
            <w:tcW w:type="dxa" w:w="913"/>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ind w:firstLine="210"/>
              <w:jc w:val="both"/>
            </w:pPr>
            <w:r>
              <w:rPr>
                <w:sz w:val="21"/>
              </w:rPr>
              <w:t>9</w:t>
            </w:r>
          </w:p>
        </w:tc>
        <w:tc>
          <w:tcPr>
            <w:tcW w:type="dxa" w:w="187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工作服管理</w:t>
            </w:r>
          </w:p>
        </w:tc>
        <w:tc>
          <w:tcPr>
            <w:tcW w:type="dxa" w:w="551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通过在工作服中安装超高频</w:t>
            </w:r>
            <w:r>
              <w:rPr>
                <w:sz w:val="21"/>
              </w:rPr>
              <w:t>RFID芯片，能通过自助工服柜，完成工服自助取用，归还。并能进行相应的微信推送，及报表查询。</w:t>
            </w:r>
          </w:p>
        </w:tc>
      </w:tr>
    </w:tbl>
    <w:p>
      <w:pPr>
        <w:pStyle w:val="null3"/>
        <w:ind w:right="660"/>
        <w:jc w:val="left"/>
        <w:outlineLvl w:val="1"/>
      </w:pPr>
      <w:r>
        <w:rPr>
          <w:sz w:val="21"/>
          <w:b/>
        </w:rPr>
        <w:t>（</w:t>
      </w:r>
      <w:r>
        <w:rPr>
          <w:sz w:val="21"/>
          <w:b/>
        </w:rPr>
        <w:t>1</w:t>
      </w:r>
      <w:r>
        <w:rPr>
          <w:sz w:val="21"/>
          <w:b/>
        </w:rPr>
        <w:t>）工服柜（工作服发衣柜）</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04"/>
        <w:gridCol w:w="1859"/>
        <w:gridCol w:w="5543"/>
      </w:tblGrid>
      <w:tr>
        <w:tc>
          <w:tcPr>
            <w:tcW w:type="dxa" w:w="904"/>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85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供电单元</w:t>
            </w:r>
          </w:p>
        </w:tc>
        <w:tc>
          <w:tcPr>
            <w:tcW w:type="dxa" w:w="5543"/>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AC220V</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数量</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w:t>
            </w:r>
            <w:r>
              <w:rPr>
                <w:sz w:val="21"/>
              </w:rPr>
              <w:t>4台</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材质</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1.0mm厚碳钢板</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屏幕</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不小于</w:t>
            </w:r>
            <w:r>
              <w:rPr>
                <w:sz w:val="21"/>
              </w:rPr>
              <w:t>10.1</w:t>
            </w:r>
            <w:r>
              <w:rPr>
                <w:sz w:val="21"/>
              </w:rPr>
              <w:t>英</w:t>
            </w:r>
            <w:r>
              <w:rPr>
                <w:sz w:val="21"/>
              </w:rPr>
              <w:t>寸</w:t>
            </w:r>
            <w:r>
              <w:rPr>
                <w:sz w:val="21"/>
              </w:rPr>
              <w:t xml:space="preserve">  </w:t>
            </w:r>
          </w:p>
          <w:p>
            <w:pPr>
              <w:pStyle w:val="null3"/>
              <w:jc w:val="both"/>
            </w:pPr>
            <w:r>
              <w:rPr>
                <w:sz w:val="21"/>
              </w:rPr>
              <w:t>分辨率不小于</w:t>
            </w:r>
            <w:r>
              <w:rPr>
                <w:sz w:val="21"/>
              </w:rPr>
              <w:t>1280*800</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固定</w:t>
            </w:r>
            <w:r>
              <w:rPr>
                <w:sz w:val="21"/>
              </w:rPr>
              <w:t>/移动方式</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底部脚杯</w:t>
            </w:r>
            <w:r>
              <w:rPr>
                <w:sz w:val="21"/>
              </w:rPr>
              <w:t>/脚轮</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开门权限</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账号密码登录、高频刷卡、人脸识别</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满足不少于</w:t>
            </w:r>
            <w:r>
              <w:rPr>
                <w:sz w:val="21"/>
              </w:rPr>
              <w:t>100件的装载量，单柜要求达到20个格口及以上，可扩展副柜</w:t>
            </w:r>
            <w:r>
              <w:rPr>
                <w:sz w:val="21"/>
              </w:rPr>
              <w:t>。</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柜体尺寸</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高</w:t>
            </w:r>
            <w:r>
              <w:rPr>
                <w:sz w:val="21"/>
              </w:rPr>
              <w:t>2030mm*宽1600mm*深600mm±5%（需提供清晰的实物测量图）</w:t>
            </w:r>
            <w:r>
              <w:rPr>
                <w:sz w:val="21"/>
              </w:rPr>
              <w:t>。</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格口尺寸</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575*630mm±5%</w:t>
            </w:r>
          </w:p>
        </w:tc>
      </w:tr>
      <w:tr>
        <w:tc>
          <w:tcPr>
            <w:tcW w:type="dxa" w:w="904"/>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85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功能要求</w:t>
            </w:r>
          </w:p>
        </w:tc>
        <w:tc>
          <w:tcPr>
            <w:tcW w:type="dxa" w:w="5543"/>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医护人员仅需首次录入个人信息后，刷卡后自动识别工服种类及尺码，开门领取</w:t>
            </w:r>
          </w:p>
        </w:tc>
      </w:tr>
    </w:tbl>
    <w:p>
      <w:pPr>
        <w:pStyle w:val="null3"/>
        <w:jc w:val="both"/>
      </w:pPr>
      <w:r>
        <w:rPr>
          <w:sz w:val="21"/>
          <w:b/>
        </w:rPr>
        <w:t>（</w:t>
      </w:r>
      <w:r>
        <w:rPr>
          <w:sz w:val="21"/>
          <w:b/>
        </w:rPr>
        <w:t>2</w:t>
      </w:r>
      <w:r>
        <w:rPr>
          <w:sz w:val="21"/>
          <w:b/>
        </w:rPr>
        <w:t>）</w:t>
      </w:r>
      <w:r>
        <w:rPr>
          <w:sz w:val="21"/>
          <w:b/>
        </w:rPr>
        <w:t>三合一污衣回收柜</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89"/>
        <w:gridCol w:w="1829"/>
        <w:gridCol w:w="5589"/>
      </w:tblGrid>
      <w:tr>
        <w:tc>
          <w:tcPr>
            <w:tcW w:type="dxa" w:w="889"/>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82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供电单元</w:t>
            </w:r>
          </w:p>
        </w:tc>
        <w:tc>
          <w:tcPr>
            <w:tcW w:type="dxa" w:w="5589"/>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AC220V</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数量</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0"/>
              </w:rPr>
              <w:t>≥</w:t>
            </w:r>
            <w:r>
              <w:rPr>
                <w:sz w:val="21"/>
              </w:rPr>
              <w:t>20台</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材质</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1.2mm厚碳钢板</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屏幕</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不小于</w:t>
            </w:r>
            <w:r>
              <w:rPr>
                <w:sz w:val="21"/>
              </w:rPr>
              <w:t>10.1</w:t>
            </w:r>
            <w:r>
              <w:rPr>
                <w:sz w:val="21"/>
              </w:rPr>
              <w:t>英</w:t>
            </w:r>
            <w:r>
              <w:rPr>
                <w:sz w:val="21"/>
              </w:rPr>
              <w:t>寸</w:t>
            </w:r>
            <w:r>
              <w:rPr>
                <w:sz w:val="21"/>
              </w:rPr>
              <w:t xml:space="preserve">  </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固定</w:t>
            </w:r>
            <w:r>
              <w:rPr>
                <w:sz w:val="21"/>
              </w:rPr>
              <w:t>/移动方式</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底部脚杯</w:t>
            </w:r>
            <w:r>
              <w:rPr>
                <w:sz w:val="21"/>
              </w:rPr>
              <w:t>/脚轮</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开门权限</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账号密码登录、高频刷卡、感应开门</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存储要求</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需储存三类织物：工作服、病房织物、感染性织物，三类织物储存空间完全物理隔断，病房织物储存柜格需区分重污与轻污</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整柜尺寸</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高</w:t>
            </w:r>
            <w:r>
              <w:rPr>
                <w:sz w:val="21"/>
              </w:rPr>
              <w:t>2030mm 宽1600mm 深800mm±5%</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9</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病房织物柜格尺寸</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高</w:t>
            </w:r>
            <w:r>
              <w:rPr>
                <w:sz w:val="21"/>
              </w:rPr>
              <w:t>1740mm 宽750mm 深800mm±5%</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10</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工作服柜格尺寸</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高</w:t>
            </w:r>
            <w:r>
              <w:rPr>
                <w:sz w:val="21"/>
              </w:rPr>
              <w:t>950mm 宽750mm 深800mm±5%</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11</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感染性织物柜格尺寸</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高</w:t>
            </w:r>
            <w:r>
              <w:rPr>
                <w:sz w:val="21"/>
              </w:rPr>
              <w:t>380mm 宽750mm 深800mm±5%</w:t>
            </w:r>
          </w:p>
        </w:tc>
      </w:tr>
      <w:tr>
        <w:tc>
          <w:tcPr>
            <w:tcW w:type="dxa" w:w="889"/>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12</w:t>
            </w:r>
          </w:p>
        </w:tc>
        <w:tc>
          <w:tcPr>
            <w:tcW w:type="dxa" w:w="182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功能要求</w:t>
            </w:r>
          </w:p>
        </w:tc>
        <w:tc>
          <w:tcPr>
            <w:tcW w:type="dxa" w:w="5589"/>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工作服自动感应投放，病房织物、感染性织物专人专卡管理，入柜织物自动清点</w:t>
            </w:r>
          </w:p>
        </w:tc>
      </w:tr>
    </w:tbl>
    <w:p>
      <w:pPr>
        <w:pStyle w:val="null3"/>
        <w:jc w:val="both"/>
      </w:pPr>
      <w:r>
        <w:rPr>
          <w:sz w:val="21"/>
          <w:b/>
        </w:rPr>
        <w:t>（</w:t>
      </w:r>
      <w:r>
        <w:rPr>
          <w:sz w:val="21"/>
          <w:b/>
        </w:rPr>
        <w:t>3）注册台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880"/>
        <w:gridCol w:w="1810"/>
        <w:gridCol w:w="5616"/>
      </w:tblGrid>
      <w:tr>
        <w:tc>
          <w:tcPr>
            <w:tcW w:type="dxa" w:w="880"/>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1</w:t>
            </w:r>
          </w:p>
        </w:tc>
        <w:tc>
          <w:tcPr>
            <w:tcW w:type="dxa" w:w="1810"/>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数量</w:t>
            </w:r>
          </w:p>
        </w:tc>
        <w:tc>
          <w:tcPr>
            <w:tcW w:type="dxa" w:w="5616"/>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1台</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2</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频率范围</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840MHz-960MHz</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3</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响应速度</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≥40个标签/秒</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4</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阅读范围半径</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不小于</w:t>
            </w:r>
            <w:r>
              <w:rPr>
                <w:sz w:val="21"/>
              </w:rPr>
              <w:t>300mm</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5</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外观尺寸</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520*400*27mm±5%</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6</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外壳材质</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高硬度铝型材外框、优质碳钢板及钢化玻璃</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7</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通讯接口</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USB</w:t>
            </w:r>
          </w:p>
        </w:tc>
      </w:tr>
      <w:tr>
        <w:tc>
          <w:tcPr>
            <w:tcW w:type="dxa" w:w="88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8</w:t>
            </w:r>
          </w:p>
        </w:tc>
        <w:tc>
          <w:tcPr>
            <w:tcW w:type="dxa" w:w="181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1"/>
              </w:rPr>
              <w:t>读取模式</w:t>
            </w:r>
          </w:p>
        </w:tc>
        <w:tc>
          <w:tcPr>
            <w:tcW w:type="dxa" w:w="5616"/>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both"/>
            </w:pPr>
            <w:r>
              <w:rPr>
                <w:sz w:val="21"/>
              </w:rPr>
              <w:t>支持密集读取</w:t>
            </w:r>
          </w:p>
        </w:tc>
      </w:tr>
    </w:tbl>
    <w:p>
      <w:pPr>
        <w:pStyle w:val="null3"/>
        <w:jc w:val="both"/>
        <w:outlineLvl w:val="1"/>
      </w:pPr>
      <w:r>
        <w:rPr>
          <w:sz w:val="21"/>
          <w:b/>
          <w:shd w:fill="FFFFFF" w:val="clear"/>
        </w:rPr>
        <w:t>（四）服务要求</w:t>
      </w:r>
    </w:p>
    <w:p>
      <w:pPr>
        <w:pStyle w:val="null3"/>
        <w:spacing w:before="105" w:after="105"/>
        <w:jc w:val="left"/>
      </w:pPr>
      <w:r>
        <w:rPr>
          <w:sz w:val="21"/>
          <w:b/>
          <w:shd w:fill="FFFFFF" w:val="clear"/>
        </w:rPr>
        <w:t>1.</w:t>
      </w:r>
      <w:r>
        <w:rPr>
          <w:sz w:val="21"/>
          <w:b/>
          <w:shd w:fill="FFFFFF" w:val="clear"/>
        </w:rPr>
        <w:t>人</w:t>
      </w:r>
      <w:r>
        <w:rPr>
          <w:sz w:val="21"/>
          <w:b/>
          <w:shd w:fill="FFFFFF" w:val="clear"/>
        </w:rPr>
        <w:t>员要求</w:t>
      </w:r>
    </w:p>
    <w:p>
      <w:pPr>
        <w:pStyle w:val="null3"/>
        <w:spacing w:before="105" w:after="105"/>
        <w:jc w:val="left"/>
      </w:pPr>
      <w:r>
        <w:rPr>
          <w:sz w:val="21"/>
        </w:rPr>
        <w:t>（</w:t>
      </w:r>
      <w:r>
        <w:rPr>
          <w:sz w:val="21"/>
        </w:rPr>
        <w:t>1）</w:t>
      </w:r>
      <w:r>
        <w:rPr>
          <w:sz w:val="21"/>
        </w:rPr>
        <w:t>人数：现场工作人员</w:t>
      </w:r>
      <w:r>
        <w:rPr>
          <w:sz w:val="21"/>
        </w:rPr>
        <w:t>2人</w:t>
      </w:r>
    </w:p>
    <w:p>
      <w:pPr>
        <w:pStyle w:val="null3"/>
        <w:spacing w:before="105" w:after="105"/>
        <w:jc w:val="left"/>
      </w:pPr>
      <w:r>
        <w:rPr>
          <w:sz w:val="21"/>
        </w:rPr>
        <w:t>（</w:t>
      </w:r>
      <w:r>
        <w:rPr>
          <w:sz w:val="21"/>
        </w:rPr>
        <w:t>2）</w:t>
      </w:r>
      <w:r>
        <w:rPr>
          <w:sz w:val="21"/>
        </w:rPr>
        <w:t>人员素质：</w:t>
      </w:r>
    </w:p>
    <w:p>
      <w:pPr>
        <w:pStyle w:val="null3"/>
        <w:spacing w:before="105" w:after="105"/>
        <w:ind w:firstLine="420"/>
        <w:jc w:val="left"/>
      </w:pPr>
      <w:r>
        <w:rPr>
          <w:sz w:val="21"/>
        </w:rPr>
        <w:t>管理人员：每天（工作日内）在</w:t>
      </w:r>
      <w:r>
        <w:rPr>
          <w:sz w:val="21"/>
        </w:rPr>
        <w:t>甲方</w:t>
      </w:r>
      <w:r>
        <w:rPr>
          <w:sz w:val="21"/>
        </w:rPr>
        <w:t>单位工作时间不少于</w:t>
      </w:r>
      <w:r>
        <w:rPr>
          <w:sz w:val="21"/>
        </w:rPr>
        <w:t>8小时，需有7*24的值班电话用于业务沟通，负责本项目合同标的所有被服品之供应、调度、人员指挥及工作协调等，及时做好使用科室与洗涤公司的沟通工作，工作日志记录应存档，</w:t>
      </w:r>
      <w:r>
        <w:rPr>
          <w:sz w:val="21"/>
        </w:rPr>
        <w:t>甲方</w:t>
      </w:r>
      <w:r>
        <w:rPr>
          <w:sz w:val="21"/>
        </w:rPr>
        <w:t>管理部门将不定时查核。</w:t>
      </w:r>
    </w:p>
    <w:p>
      <w:pPr>
        <w:pStyle w:val="null3"/>
        <w:spacing w:before="105" w:after="105"/>
        <w:ind w:firstLine="420"/>
        <w:jc w:val="left"/>
      </w:pPr>
      <w:r>
        <w:rPr>
          <w:sz w:val="21"/>
        </w:rPr>
        <w:t>现场工作人员：工作人员上岗前须体检，直接从事织物收送的工作人员上岗前必须到卫生防疫机构进行一次健康体检和消毒卫生知识及有关卫生标准的培训，取得健康体检合格证明和卫生培训合格证后方可上岗。患有活动性肺结核、病毒性肝炎、肠道传染病患者及病原携带者，化脓性或慢性渗出性皮肤病等传染病患者不得从事收送工作。现场工作人员执行</w:t>
      </w:r>
      <w:r>
        <w:rPr>
          <w:sz w:val="21"/>
        </w:rPr>
        <w:t>甲方</w:t>
      </w:r>
      <w:r>
        <w:rPr>
          <w:sz w:val="21"/>
        </w:rPr>
        <w:t>清洁被服每日供应及污衣收取作业。</w:t>
      </w:r>
    </w:p>
    <w:p>
      <w:pPr>
        <w:pStyle w:val="null3"/>
        <w:spacing w:before="105" w:after="105"/>
        <w:ind w:right="660"/>
        <w:jc w:val="left"/>
      </w:pPr>
      <w:r>
        <w:rPr>
          <w:sz w:val="21"/>
          <w:b/>
          <w:shd w:fill="FFFFFF" w:val="clear"/>
        </w:rPr>
        <w:t>2.</w:t>
      </w:r>
      <w:r>
        <w:rPr>
          <w:sz w:val="21"/>
          <w:b/>
          <w:shd w:fill="FFFFFF" w:val="clear"/>
        </w:rPr>
        <w:t>其他</w:t>
      </w:r>
      <w:r>
        <w:rPr>
          <w:sz w:val="21"/>
          <w:b/>
          <w:shd w:fill="FFFFFF" w:val="clear"/>
        </w:rPr>
        <w:t>服务要求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829"/>
        <w:gridCol w:w="7462"/>
      </w:tblGrid>
      <w:tr>
        <w:tc>
          <w:tcPr>
            <w:tcW w:type="dxa" w:w="829"/>
            <w:tcBorders>
              <w:top w:val="singl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jc w:val="center"/>
            </w:pPr>
            <w:r>
              <w:rPr>
                <w:sz w:val="21"/>
                <w:b/>
              </w:rPr>
              <w:t>序号</w:t>
            </w:r>
          </w:p>
        </w:tc>
        <w:tc>
          <w:tcPr>
            <w:tcW w:type="dxa" w:w="7462"/>
            <w:tcBorders>
              <w:top w:val="single" w:color="000000" w:sz="4"/>
              <w:left w:val="single" w:color="000000" w:sz="4"/>
              <w:bottom w:val="single" w:color="000000" w:sz="4"/>
              <w:right w:val="single" w:color="000000" w:sz="4"/>
            </w:tcBorders>
            <w:tcMar>
              <w:top w:type="dxa" w:w="150"/>
              <w:left w:type="dxa" w:w="240"/>
              <w:bottom w:type="dxa" w:w="150"/>
              <w:right w:type="dxa" w:w="240"/>
            </w:tcMar>
            <w:vAlign w:val="top"/>
          </w:tcPr>
          <w:p>
            <w:pPr>
              <w:pStyle w:val="null3"/>
              <w:jc w:val="left"/>
            </w:pPr>
            <w:r>
              <w:rPr>
                <w:sz w:val="21"/>
                <w:b/>
              </w:rPr>
              <w:t>具体服务内容</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rPr>
              <w:t>1</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严格按行业标准《医院医用织物洗涤消毒技术规范》（</w:t>
            </w:r>
            <w:r>
              <w:rPr>
                <w:sz w:val="21"/>
              </w:rPr>
              <w:t>WS/T 508-2025）或最新标准执行，确保医用织物的洗涤消毒质量达到国家标准《医院消毒卫生标准》（GB 15982-2012)。因</w:t>
            </w:r>
            <w:r>
              <w:rPr>
                <w:sz w:val="21"/>
              </w:rPr>
              <w:t>乙方</w:t>
            </w:r>
            <w:r>
              <w:rPr>
                <w:sz w:val="21"/>
              </w:rPr>
              <w:t>原因导致的院感问题，产生的一切后果（包括法律责任）由</w:t>
            </w:r>
            <w:r>
              <w:rPr>
                <w:sz w:val="21"/>
              </w:rPr>
              <w:t>乙方</w:t>
            </w:r>
            <w:r>
              <w:rPr>
                <w:sz w:val="21"/>
              </w:rPr>
              <w:t>负责。</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rPr>
              <w:t>2</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以出租方式供应</w:t>
            </w:r>
            <w:r>
              <w:rPr>
                <w:sz w:val="21"/>
              </w:rPr>
              <w:t>甲方</w:t>
            </w:r>
            <w:r>
              <w:rPr>
                <w:sz w:val="21"/>
              </w:rPr>
              <w:t>所需之医用织物，提供医用织物之材料制作、供应、洗涤、烘干、平烫、折叠、缝补、收集、分类、配送等一条龙作业服务。</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rPr>
              <w:t>3</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按照</w:t>
            </w:r>
            <w:r>
              <w:rPr>
                <w:sz w:val="21"/>
              </w:rPr>
              <w:t>甲方</w:t>
            </w:r>
            <w:r>
              <w:rPr>
                <w:sz w:val="21"/>
              </w:rPr>
              <w:t>确定的租赁物品，包括医护工作服、被芯、枕芯、床上纺织用品、病服、手术室等所需布类的款式、材质、花式颜色等、医用织物智能化管理系统及有关服务等依约供货。如</w:t>
            </w:r>
            <w:r>
              <w:rPr>
                <w:sz w:val="21"/>
              </w:rPr>
              <w:t>甲方</w:t>
            </w:r>
            <w:r>
              <w:rPr>
                <w:sz w:val="21"/>
              </w:rPr>
              <w:t>对租赁医用织物的款式、材质、颜色进行调整，</w:t>
            </w:r>
            <w:r>
              <w:rPr>
                <w:sz w:val="21"/>
              </w:rPr>
              <w:t>乙方</w:t>
            </w:r>
            <w:r>
              <w:rPr>
                <w:sz w:val="21"/>
              </w:rPr>
              <w:t>应全力配合。初期按院区制定的计划分科室分批供应，后续以</w:t>
            </w:r>
            <w:r>
              <w:rPr>
                <w:sz w:val="21"/>
              </w:rPr>
              <w:t>甲方</w:t>
            </w:r>
            <w:r>
              <w:rPr>
                <w:sz w:val="21"/>
              </w:rPr>
              <w:t>实际需求进行调整。</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rPr>
              <w:t>4</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入场退场医用织物交接、核算</w:t>
            </w:r>
          </w:p>
          <w:p>
            <w:pPr>
              <w:pStyle w:val="null3"/>
              <w:spacing w:before="105" w:after="105"/>
              <w:ind w:firstLine="420"/>
              <w:jc w:val="left"/>
            </w:pPr>
            <w:r>
              <w:rPr>
                <w:sz w:val="21"/>
              </w:rPr>
              <w:t>（</w:t>
            </w:r>
            <w:r>
              <w:rPr>
                <w:sz w:val="21"/>
              </w:rPr>
              <w:t>1）如</w:t>
            </w:r>
            <w:r>
              <w:rPr>
                <w:sz w:val="21"/>
              </w:rPr>
              <w:t>乙方</w:t>
            </w:r>
            <w:r>
              <w:rPr>
                <w:sz w:val="21"/>
              </w:rPr>
              <w:t>与原供应商达成一致，与原供应商须</w:t>
            </w:r>
            <w:r>
              <w:rPr>
                <w:sz w:val="21"/>
              </w:rPr>
              <w:t>甲方</w:t>
            </w:r>
            <w:r>
              <w:rPr>
                <w:sz w:val="21"/>
              </w:rPr>
              <w:t>协调将医用现拥有的流通使用的可继续使用的织物交接给中标方，中标方负责与原供应商买断后继续使用以保障服务连续，不得以此手续未完成为原因影响</w:t>
            </w:r>
            <w:r>
              <w:rPr>
                <w:sz w:val="21"/>
              </w:rPr>
              <w:t>甲方</w:t>
            </w:r>
            <w:r>
              <w:rPr>
                <w:sz w:val="21"/>
              </w:rPr>
              <w:t>的服务要求。</w:t>
            </w:r>
          </w:p>
          <w:p>
            <w:pPr>
              <w:pStyle w:val="null3"/>
              <w:spacing w:before="105" w:after="105"/>
              <w:ind w:firstLine="420"/>
              <w:jc w:val="left"/>
            </w:pPr>
            <w:r>
              <w:rPr>
                <w:sz w:val="21"/>
              </w:rPr>
              <w:t>（</w:t>
            </w:r>
            <w:r>
              <w:rPr>
                <w:sz w:val="21"/>
              </w:rPr>
              <w:t>2）截止</w:t>
            </w:r>
            <w:r>
              <w:rPr>
                <w:sz w:val="21"/>
              </w:rPr>
              <w:t>甲方</w:t>
            </w:r>
            <w:r>
              <w:rPr>
                <w:sz w:val="21"/>
              </w:rPr>
              <w:t>现行合同终止之日期止，预估在用</w:t>
            </w:r>
            <w:r>
              <w:rPr>
                <w:sz w:val="21"/>
              </w:rPr>
              <w:t>/在库被服布草承接价值约为</w:t>
            </w:r>
            <w:r>
              <w:rPr>
                <w:sz w:val="21"/>
              </w:rPr>
              <w:t>98</w:t>
            </w:r>
            <w:r>
              <w:rPr>
                <w:sz w:val="21"/>
              </w:rPr>
              <w:t>万元（最终以实际核算价值为准，回购单价</w:t>
            </w:r>
            <w:r>
              <w:rPr>
                <w:sz w:val="21"/>
              </w:rPr>
              <w:t>根据</w:t>
            </w:r>
            <w:r>
              <w:rPr>
                <w:sz w:val="21"/>
              </w:rPr>
              <w:t>招标文件或合同</w:t>
            </w:r>
            <w:r>
              <w:rPr>
                <w:sz w:val="21"/>
              </w:rPr>
              <w:t>“</w:t>
            </w:r>
            <w:r>
              <w:rPr>
                <w:sz w:val="21"/>
              </w:rPr>
              <w:t>租赁原值单价</w:t>
            </w:r>
            <w:r>
              <w:rPr>
                <w:sz w:val="21"/>
              </w:rPr>
              <w:t>”</w:t>
            </w:r>
            <w:r>
              <w:rPr>
                <w:sz w:val="21"/>
              </w:rPr>
              <w:t>）。</w:t>
            </w:r>
          </w:p>
          <w:p>
            <w:pPr>
              <w:pStyle w:val="null3"/>
              <w:spacing w:before="105" w:after="105"/>
              <w:ind w:firstLine="420"/>
              <w:jc w:val="left"/>
            </w:pPr>
            <w:r>
              <w:rPr>
                <w:sz w:val="21"/>
              </w:rPr>
              <w:t>（</w:t>
            </w:r>
            <w:r>
              <w:rPr>
                <w:sz w:val="21"/>
              </w:rPr>
              <w:t>3）</w:t>
            </w:r>
            <w:r>
              <w:rPr>
                <w:sz w:val="21"/>
              </w:rPr>
              <w:t>乙方</w:t>
            </w:r>
            <w:r>
              <w:rPr>
                <w:sz w:val="21"/>
              </w:rPr>
              <w:t>须承诺保证</w:t>
            </w:r>
            <w:r>
              <w:rPr>
                <w:sz w:val="21"/>
              </w:rPr>
              <w:t>甲方</w:t>
            </w:r>
            <w:r>
              <w:rPr>
                <w:sz w:val="21"/>
              </w:rPr>
              <w:t>医用织物的不间断使用，不得影响</w:t>
            </w:r>
            <w:r>
              <w:rPr>
                <w:sz w:val="21"/>
              </w:rPr>
              <w:t>甲方</w:t>
            </w:r>
            <w:r>
              <w:rPr>
                <w:sz w:val="21"/>
              </w:rPr>
              <w:t>正常运营需要。服务期满后，</w:t>
            </w:r>
            <w:r>
              <w:rPr>
                <w:sz w:val="21"/>
              </w:rPr>
              <w:t>乙方</w:t>
            </w:r>
            <w:r>
              <w:rPr>
                <w:sz w:val="21"/>
              </w:rPr>
              <w:t>可以按同样规则交接织物给医院选定的新的供应商。</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rPr>
              <w:t>5</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入场退场智能柜、管理系统交接、核算</w:t>
            </w:r>
          </w:p>
          <w:p>
            <w:pPr>
              <w:pStyle w:val="null3"/>
              <w:spacing w:before="105" w:after="105"/>
              <w:ind w:firstLine="420"/>
              <w:jc w:val="left"/>
            </w:pPr>
            <w:r>
              <w:rPr>
                <w:sz w:val="21"/>
              </w:rPr>
              <w:t>（</w:t>
            </w:r>
            <w:r>
              <w:rPr>
                <w:sz w:val="21"/>
              </w:rPr>
              <w:t>1）</w:t>
            </w:r>
            <w:r>
              <w:rPr>
                <w:sz w:val="21"/>
              </w:rPr>
              <w:t>乙方</w:t>
            </w:r>
            <w:r>
              <w:rPr>
                <w:sz w:val="21"/>
              </w:rPr>
              <w:t>提供并实行医院织物洗涤租赁服务的信息化智能管理（芯片管理），所有产品定制唯一编码并缝制于产品上，与芯片配套，保证芯片覆盖率</w:t>
            </w:r>
            <w:r>
              <w:rPr>
                <w:sz w:val="21"/>
              </w:rPr>
              <w:t>100%，以便院方及时掌握医院织物洗涤数量及租赁情况，每季度与科室盘账，有效实现对洗涤、租赁业务的监督、核查及管理。</w:t>
            </w:r>
          </w:p>
          <w:p>
            <w:pPr>
              <w:pStyle w:val="null3"/>
              <w:spacing w:before="105" w:after="105"/>
              <w:ind w:firstLine="420"/>
              <w:jc w:val="left"/>
            </w:pPr>
            <w:r>
              <w:rPr>
                <w:sz w:val="21"/>
              </w:rPr>
              <w:t>（</w:t>
            </w:r>
            <w:r>
              <w:rPr>
                <w:sz w:val="21"/>
              </w:rPr>
              <w:t>2）</w:t>
            </w:r>
            <w:r>
              <w:rPr>
                <w:sz w:val="21"/>
              </w:rPr>
              <w:t>乙方</w:t>
            </w:r>
            <w:r>
              <w:rPr>
                <w:sz w:val="21"/>
              </w:rPr>
              <w:t>需提供智能柜</w:t>
            </w:r>
            <w:r>
              <w:rPr>
                <w:sz w:val="24"/>
              </w:rPr>
              <w:t>≥</w:t>
            </w:r>
            <w:r>
              <w:rPr>
                <w:sz w:val="21"/>
              </w:rPr>
              <w:t>24台（分别为：工服柜</w:t>
            </w:r>
            <w:r>
              <w:rPr>
                <w:sz w:val="24"/>
              </w:rPr>
              <w:t>≥</w:t>
            </w:r>
            <w:r>
              <w:rPr>
                <w:sz w:val="21"/>
              </w:rPr>
              <w:t>4台，三合一污衣回收柜</w:t>
            </w:r>
            <w:r>
              <w:rPr>
                <w:sz w:val="24"/>
              </w:rPr>
              <w:t>≥</w:t>
            </w:r>
            <w:r>
              <w:rPr>
                <w:sz w:val="21"/>
              </w:rPr>
              <w:t>20台）。</w:t>
            </w:r>
            <w:r>
              <w:rPr>
                <w:sz w:val="21"/>
              </w:rPr>
              <w:t>乙方</w:t>
            </w:r>
            <w:r>
              <w:rPr>
                <w:sz w:val="21"/>
              </w:rPr>
              <w:t>提供智能柜及管理系统应满足医院需求，并提供柜体的维护，软件系统的维护和更新（维护及更新价格包含在报价内，</w:t>
            </w:r>
            <w:r>
              <w:rPr>
                <w:sz w:val="21"/>
              </w:rPr>
              <w:t>甲方</w:t>
            </w:r>
            <w:r>
              <w:rPr>
                <w:sz w:val="21"/>
              </w:rPr>
              <w:t>不额外支付该部分费用）。</w:t>
            </w:r>
          </w:p>
          <w:p>
            <w:pPr>
              <w:pStyle w:val="null3"/>
              <w:spacing w:before="105" w:after="105"/>
              <w:ind w:firstLine="420"/>
              <w:jc w:val="left"/>
            </w:pPr>
            <w:r>
              <w:rPr>
                <w:sz w:val="21"/>
              </w:rPr>
              <w:t>（</w:t>
            </w:r>
            <w:r>
              <w:rPr>
                <w:sz w:val="21"/>
              </w:rPr>
              <w:t>3）服务期满后，为保障医院智能柜良好运行服务，</w:t>
            </w:r>
            <w:r>
              <w:rPr>
                <w:sz w:val="21"/>
              </w:rPr>
              <w:t>乙方</w:t>
            </w:r>
            <w:r>
              <w:rPr>
                <w:sz w:val="21"/>
              </w:rPr>
              <w:t>与原供应商友好协商智能柜处置，包括但不限于承接，具体价值双方协商，但不可影响医院织物正常运作等服务。</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6</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left="600"/>
              <w:jc w:val="left"/>
            </w:pPr>
            <w:r>
              <w:rPr>
                <w:sz w:val="21"/>
              </w:rPr>
              <w:t>医用织物最低配置要求：</w:t>
            </w:r>
          </w:p>
          <w:p>
            <w:pPr>
              <w:pStyle w:val="null3"/>
              <w:spacing w:before="105" w:after="105"/>
              <w:ind w:firstLine="420"/>
              <w:jc w:val="left"/>
            </w:pPr>
            <w:r>
              <w:rPr>
                <w:sz w:val="21"/>
              </w:rPr>
              <w:t>（</w:t>
            </w:r>
            <w:r>
              <w:rPr>
                <w:sz w:val="21"/>
              </w:rPr>
              <w:t>1）医护服：按3.5倍医护人员数配置；病人服（衣裤）按照病床数量的4倍进行配置；</w:t>
            </w:r>
          </w:p>
          <w:p>
            <w:pPr>
              <w:pStyle w:val="null3"/>
              <w:spacing w:before="105" w:after="105"/>
              <w:ind w:firstLine="420"/>
              <w:jc w:val="left"/>
            </w:pPr>
            <w:r>
              <w:rPr>
                <w:sz w:val="21"/>
              </w:rPr>
              <w:t>（</w:t>
            </w:r>
            <w:r>
              <w:rPr>
                <w:sz w:val="21"/>
              </w:rPr>
              <w:t>2）病床3件套（床罩、被套、枕套）按照病床数量的 4倍进行配置；</w:t>
            </w:r>
          </w:p>
          <w:p>
            <w:pPr>
              <w:pStyle w:val="null3"/>
              <w:spacing w:before="105" w:after="105"/>
              <w:ind w:firstLine="420"/>
              <w:jc w:val="left"/>
            </w:pPr>
            <w:r>
              <w:rPr>
                <w:sz w:val="21"/>
              </w:rPr>
              <w:t>（</w:t>
            </w:r>
            <w:r>
              <w:rPr>
                <w:sz w:val="21"/>
              </w:rPr>
              <w:t>3）被芯及枕芯按1.5倍进行配置，手术室按</w:t>
            </w:r>
            <w:r>
              <w:rPr>
                <w:sz w:val="21"/>
              </w:rPr>
              <w:t>甲方</w:t>
            </w:r>
            <w:r>
              <w:rPr>
                <w:sz w:val="21"/>
              </w:rPr>
              <w:t>要求进行配置；</w:t>
            </w:r>
          </w:p>
          <w:p>
            <w:pPr>
              <w:pStyle w:val="null3"/>
              <w:spacing w:before="105" w:after="105"/>
              <w:ind w:firstLine="420"/>
              <w:jc w:val="left"/>
            </w:pPr>
            <w:r>
              <w:rPr>
                <w:sz w:val="21"/>
              </w:rPr>
              <w:t>（</w:t>
            </w:r>
            <w:r>
              <w:rPr>
                <w:sz w:val="21"/>
              </w:rPr>
              <w:t>4）成人病服至少分为均码、特大码两个码或</w:t>
            </w:r>
            <w:r>
              <w:rPr>
                <w:sz w:val="21"/>
              </w:rPr>
              <w:t>甲方</w:t>
            </w:r>
            <w:r>
              <w:rPr>
                <w:sz w:val="21"/>
              </w:rPr>
              <w:t>要求的码数，儿童病人服至少分为</w:t>
            </w:r>
            <w:r>
              <w:rPr>
                <w:sz w:val="21"/>
              </w:rPr>
              <w:t>0-3 岁、3-7 岁、7-14 岁三个码或</w:t>
            </w:r>
            <w:r>
              <w:rPr>
                <w:sz w:val="21"/>
              </w:rPr>
              <w:t>甲方</w:t>
            </w:r>
            <w:r>
              <w:rPr>
                <w:sz w:val="21"/>
              </w:rPr>
              <w:t>要求的码数。</w:t>
            </w:r>
          </w:p>
          <w:p>
            <w:pPr>
              <w:pStyle w:val="null3"/>
              <w:spacing w:before="105" w:after="105"/>
              <w:ind w:firstLine="420"/>
              <w:jc w:val="left"/>
            </w:pPr>
            <w:r>
              <w:rPr>
                <w:sz w:val="21"/>
              </w:rPr>
              <w:t>（</w:t>
            </w:r>
            <w:r>
              <w:rPr>
                <w:sz w:val="21"/>
              </w:rPr>
              <w:t>5）库房要留有足够库存数量以备临时需求，库房库存物品库存时间不得超过一个月，梅雨季节不得超过两周；超过规定库存时间需返厂重新清洗消毒合格后方可再次使用。</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7</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需提供＞</w:t>
            </w:r>
            <w:r>
              <w:rPr>
                <w:sz w:val="21"/>
              </w:rPr>
              <w:t>5种颜色标识及文字标识的防水衣袋，用以区分感染性织物、脏污织物、清洁织物。其中，手术室的污衣袋、洁衣袋要有别于其他科室单独标识。感染性织物（感染病区、发热科室等）医用织物需用橘红色有</w:t>
            </w:r>
            <w:r>
              <w:rPr>
                <w:sz w:val="21"/>
              </w:rPr>
              <w:t>“</w:t>
            </w:r>
            <w:r>
              <w:rPr>
                <w:sz w:val="21"/>
              </w:rPr>
              <w:t>感染性织物</w:t>
            </w:r>
            <w:r>
              <w:rPr>
                <w:sz w:val="21"/>
              </w:rPr>
              <w:t>”</w:t>
            </w:r>
            <w:r>
              <w:rPr>
                <w:sz w:val="21"/>
              </w:rPr>
              <w:t>标识的水溶性污衣袋单独密封。</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8</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供应医护服、病房纺织用品等数量及手术室所需布类应维持安全库存量以免影响医院院内正常作业。</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9</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医用织物信息化智能管理要求：</w:t>
            </w:r>
          </w:p>
          <w:p>
            <w:pPr>
              <w:pStyle w:val="null3"/>
              <w:spacing w:before="105" w:after="105"/>
              <w:ind w:firstLine="420"/>
              <w:jc w:val="left"/>
            </w:pPr>
            <w:r>
              <w:rPr>
                <w:sz w:val="21"/>
              </w:rPr>
              <w:t>（</w:t>
            </w:r>
            <w:r>
              <w:rPr>
                <w:sz w:val="21"/>
              </w:rPr>
              <w:t>1）</w:t>
            </w:r>
            <w:r>
              <w:rPr>
                <w:sz w:val="21"/>
              </w:rPr>
              <w:t>乙方</w:t>
            </w:r>
            <w:r>
              <w:rPr>
                <w:sz w:val="21"/>
              </w:rPr>
              <w:t>提供信息化设备（不限于智能柜或衣回收柜设备或污衣扫描清点柜）对污、净被服实现智能化管理、批量清点、配送等功能流程图；</w:t>
            </w:r>
          </w:p>
          <w:p>
            <w:pPr>
              <w:pStyle w:val="null3"/>
              <w:spacing w:before="105" w:after="105"/>
              <w:ind w:firstLine="420"/>
              <w:jc w:val="left"/>
            </w:pPr>
            <w:r>
              <w:rPr>
                <w:sz w:val="21"/>
              </w:rPr>
              <w:t>（</w:t>
            </w:r>
            <w:r>
              <w:rPr>
                <w:sz w:val="21"/>
              </w:rPr>
              <w:t>2）</w:t>
            </w:r>
            <w:r>
              <w:rPr>
                <w:sz w:val="21"/>
              </w:rPr>
              <w:t>通过微信自动推送各科室日收发量的节点信息；</w:t>
            </w:r>
          </w:p>
          <w:p>
            <w:pPr>
              <w:pStyle w:val="null3"/>
              <w:spacing w:before="105" w:after="105"/>
              <w:ind w:firstLine="420"/>
              <w:jc w:val="left"/>
            </w:pPr>
            <w:r>
              <w:rPr>
                <w:sz w:val="21"/>
              </w:rPr>
              <w:t>（</w:t>
            </w:r>
            <w:r>
              <w:rPr>
                <w:sz w:val="21"/>
              </w:rPr>
              <w:t>3）</w:t>
            </w:r>
            <w:r>
              <w:rPr>
                <w:sz w:val="21"/>
              </w:rPr>
              <w:t>提供数量及要求见技术要求；</w:t>
            </w:r>
          </w:p>
          <w:p>
            <w:pPr>
              <w:pStyle w:val="null3"/>
              <w:spacing w:before="105" w:after="105"/>
              <w:ind w:firstLine="420"/>
              <w:jc w:val="left"/>
            </w:pPr>
            <w:r>
              <w:rPr>
                <w:sz w:val="21"/>
              </w:rPr>
              <w:t>（</w:t>
            </w:r>
            <w:r>
              <w:rPr>
                <w:sz w:val="21"/>
              </w:rPr>
              <w:t>4）</w:t>
            </w:r>
            <w:r>
              <w:rPr>
                <w:sz w:val="21"/>
              </w:rPr>
              <w:t>提供日各科室洗涤量、租赁量实现可视化设备显示数据，以便院方及时掌握医院织物洗涤数量及租赁情况；</w:t>
            </w:r>
          </w:p>
          <w:p>
            <w:pPr>
              <w:pStyle w:val="null3"/>
              <w:spacing w:before="105" w:after="105"/>
              <w:ind w:firstLine="420"/>
              <w:jc w:val="left"/>
            </w:pPr>
            <w:r>
              <w:rPr>
                <w:sz w:val="21"/>
              </w:rPr>
              <w:t>（</w:t>
            </w:r>
            <w:r>
              <w:rPr>
                <w:sz w:val="21"/>
              </w:rPr>
              <w:t>5）提供租赁织物洗涤次数、各科室月度污物洗涤、净物配送等报表，可以根据后期需要提供个性化数据报表。</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10</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提供并实行医院织物洗涤租赁服务的信息化智能管理（芯片管理），所有产品定制唯一编码并缝制于产品上，与芯片配套，保证芯片覆盖率</w:t>
            </w:r>
            <w:r>
              <w:rPr>
                <w:sz w:val="21"/>
              </w:rPr>
              <w:t>100%（不可缝制芯片织物及拖布等除外），以便院方及时掌握医院织物洗涤数量及租赁情况，有效实现对洗涤、租赁业务的监督、核查及管理。需提供被服信息化智能管理设备及系统相关授权。以上管理系统的管理权限归</w:t>
            </w:r>
            <w:r>
              <w:rPr>
                <w:sz w:val="21"/>
              </w:rPr>
              <w:t>甲方</w:t>
            </w:r>
            <w:r>
              <w:rPr>
                <w:sz w:val="21"/>
              </w:rPr>
              <w:t>。</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11</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租赁医用织物的配送方式与拨补数量：</w:t>
            </w:r>
          </w:p>
          <w:p>
            <w:pPr>
              <w:pStyle w:val="null3"/>
              <w:spacing w:before="105" w:after="105"/>
              <w:ind w:firstLine="420"/>
              <w:jc w:val="left"/>
            </w:pPr>
            <w:r>
              <w:rPr>
                <w:sz w:val="21"/>
              </w:rPr>
              <w:t>（</w:t>
            </w:r>
            <w:r>
              <w:rPr>
                <w:sz w:val="21"/>
              </w:rPr>
              <w:t>4）配送由</w:t>
            </w:r>
            <w:r>
              <w:rPr>
                <w:sz w:val="21"/>
              </w:rPr>
              <w:t>乙方</w:t>
            </w:r>
            <w:r>
              <w:rPr>
                <w:sz w:val="21"/>
              </w:rPr>
              <w:t>每日定时依需求科室前日提供医用织物各品目需求数量配送至</w:t>
            </w:r>
            <w:r>
              <w:rPr>
                <w:sz w:val="21"/>
              </w:rPr>
              <w:t>甲方</w:t>
            </w:r>
            <w:r>
              <w:rPr>
                <w:sz w:val="21"/>
              </w:rPr>
              <w:t>各需求部门具体指定地点。如遇法定节假日、双休日应照常洗涤和供应，并保证质量，不得耽误正常使用（纳入日常质量考核范畴）。</w:t>
            </w:r>
          </w:p>
          <w:p>
            <w:pPr>
              <w:pStyle w:val="null3"/>
              <w:spacing w:before="105" w:after="105"/>
              <w:ind w:firstLine="420"/>
              <w:jc w:val="left"/>
            </w:pPr>
            <w:r>
              <w:rPr>
                <w:sz w:val="21"/>
              </w:rPr>
              <w:t>（</w:t>
            </w:r>
            <w:r>
              <w:rPr>
                <w:sz w:val="21"/>
              </w:rPr>
              <w:t>5）需求科室如因医用织物用量特殊及临时性紧急需求，如大量伤患或流行性疾病发生时，</w:t>
            </w:r>
            <w:r>
              <w:rPr>
                <w:sz w:val="21"/>
              </w:rPr>
              <w:t>乙方</w:t>
            </w:r>
            <w:r>
              <w:rPr>
                <w:sz w:val="21"/>
              </w:rPr>
              <w:t>应于收到通知后</w:t>
            </w:r>
            <w:r>
              <w:rPr>
                <w:sz w:val="21"/>
              </w:rPr>
              <w:t>15天内尽快补充足够用量医用织物至需求部门。</w:t>
            </w:r>
          </w:p>
          <w:p>
            <w:pPr>
              <w:pStyle w:val="null3"/>
              <w:spacing w:before="105" w:after="105"/>
              <w:ind w:firstLine="420"/>
              <w:jc w:val="left"/>
            </w:pPr>
            <w:r>
              <w:rPr>
                <w:sz w:val="21"/>
              </w:rPr>
              <w:t>（</w:t>
            </w:r>
            <w:r>
              <w:rPr>
                <w:sz w:val="21"/>
              </w:rPr>
              <w:t>3）要求</w:t>
            </w:r>
            <w:r>
              <w:rPr>
                <w:sz w:val="21"/>
              </w:rPr>
              <w:t>乙方</w:t>
            </w:r>
            <w:r>
              <w:rPr>
                <w:sz w:val="21"/>
              </w:rPr>
              <w:t>派工作人员到</w:t>
            </w:r>
            <w:r>
              <w:rPr>
                <w:sz w:val="21"/>
              </w:rPr>
              <w:t>甲方</w:t>
            </w:r>
            <w:r>
              <w:rPr>
                <w:sz w:val="21"/>
              </w:rPr>
              <w:t>各需求科室指定地点清点需洗涤的医用织物，并与临床科室做好交接工作。</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12</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要求租赁的医用织物安装</w:t>
            </w:r>
            <w:r>
              <w:rPr>
                <w:sz w:val="21"/>
              </w:rPr>
              <w:t>RFID洗衣标签，由</w:t>
            </w:r>
            <w:r>
              <w:rPr>
                <w:sz w:val="21"/>
              </w:rPr>
              <w:t>乙方</w:t>
            </w:r>
            <w:r>
              <w:rPr>
                <w:sz w:val="21"/>
              </w:rPr>
              <w:t>配备相关固定设备及管理软件用于清点、核对数目。</w:t>
            </w:r>
            <w:r>
              <w:rPr>
                <w:sz w:val="21"/>
              </w:rPr>
              <w:t>RFID洗衣标签要求在工业化高温高碱环境下水洗 200 次不影响芯片信息读取，不掉色、不脱落，医用织物智能管理系统，每次洗涤可电子追溯，生产报表。</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13</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所有医用织物要求在</w:t>
            </w:r>
            <w:r>
              <w:rPr>
                <w:sz w:val="21"/>
              </w:rPr>
              <w:t>80°以上高温洗涤，烘干消毒，满足院感需要；在</w:t>
            </w:r>
            <w:r>
              <w:rPr>
                <w:sz w:val="21"/>
              </w:rPr>
              <w:t>乙方</w:t>
            </w:r>
            <w:r>
              <w:rPr>
                <w:sz w:val="21"/>
              </w:rPr>
              <w:t>提供的耐洗次数内始终保持尺寸稳定。</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14</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租赁医用织物更换条件：当出现下列情况之一的，</w:t>
            </w:r>
            <w:r>
              <w:rPr>
                <w:sz w:val="21"/>
              </w:rPr>
              <w:t>甲方</w:t>
            </w:r>
            <w:r>
              <w:rPr>
                <w:sz w:val="21"/>
              </w:rPr>
              <w:t>有权要求</w:t>
            </w:r>
            <w:r>
              <w:rPr>
                <w:sz w:val="21"/>
              </w:rPr>
              <w:t>乙方</w:t>
            </w:r>
            <w:r>
              <w:rPr>
                <w:sz w:val="21"/>
              </w:rPr>
              <w:t>进行租赁医用织物的换新，</w:t>
            </w:r>
            <w:r>
              <w:rPr>
                <w:sz w:val="21"/>
              </w:rPr>
              <w:t>2天内完成换新工作：</w:t>
            </w:r>
          </w:p>
          <w:p>
            <w:pPr>
              <w:pStyle w:val="null3"/>
              <w:spacing w:before="105" w:after="105"/>
              <w:ind w:firstLine="420"/>
              <w:jc w:val="left"/>
            </w:pPr>
            <w:r>
              <w:rPr>
                <w:sz w:val="21"/>
              </w:rPr>
              <w:t>（</w:t>
            </w:r>
            <w:r>
              <w:rPr>
                <w:sz w:val="21"/>
              </w:rPr>
              <w:t>1）医用织物的洗涤次数达到</w:t>
            </w:r>
            <w:r>
              <w:rPr>
                <w:sz w:val="21"/>
              </w:rPr>
              <w:t>乙方</w:t>
            </w:r>
            <w:r>
              <w:rPr>
                <w:sz w:val="21"/>
              </w:rPr>
              <w:t>投标文件中的耐洗次数（根据芯片记录为准，如</w:t>
            </w:r>
            <w:r>
              <w:rPr>
                <w:sz w:val="21"/>
              </w:rPr>
              <w:t>甲方</w:t>
            </w:r>
            <w:r>
              <w:rPr>
                <w:sz w:val="21"/>
              </w:rPr>
              <w:t>对该记录有异议，双方可根据使用时长进行估算），</w:t>
            </w:r>
            <w:r>
              <w:rPr>
                <w:sz w:val="21"/>
              </w:rPr>
              <w:t>乙方</w:t>
            </w:r>
            <w:r>
              <w:rPr>
                <w:sz w:val="21"/>
              </w:rPr>
              <w:t>无条件进行更换。</w:t>
            </w:r>
          </w:p>
          <w:p>
            <w:pPr>
              <w:pStyle w:val="null3"/>
              <w:spacing w:before="105" w:after="105"/>
              <w:ind w:firstLine="420"/>
              <w:jc w:val="left"/>
            </w:pPr>
            <w:r>
              <w:rPr>
                <w:sz w:val="21"/>
              </w:rPr>
              <w:t>（</w:t>
            </w:r>
            <w:r>
              <w:rPr>
                <w:sz w:val="21"/>
              </w:rPr>
              <w:t>2）面料表面有明显损伤，损坏面积达 2 处以上；手术所需布类有破洞或明显污渍无法处理且影响继续使用，无论是哪方责任引起的，</w:t>
            </w:r>
            <w:r>
              <w:rPr>
                <w:sz w:val="21"/>
              </w:rPr>
              <w:t>乙方</w:t>
            </w:r>
            <w:r>
              <w:rPr>
                <w:sz w:val="21"/>
              </w:rPr>
              <w:t>均应立即予以更换，以确保不影响</w:t>
            </w:r>
            <w:r>
              <w:rPr>
                <w:sz w:val="21"/>
              </w:rPr>
              <w:t>甲方</w:t>
            </w:r>
            <w:r>
              <w:rPr>
                <w:sz w:val="21"/>
              </w:rPr>
              <w:t>使用。</w:t>
            </w:r>
          </w:p>
          <w:p>
            <w:pPr>
              <w:pStyle w:val="null3"/>
              <w:spacing w:before="105" w:after="105"/>
              <w:ind w:firstLine="420"/>
              <w:jc w:val="left"/>
            </w:pPr>
            <w:r>
              <w:rPr>
                <w:sz w:val="21"/>
              </w:rPr>
              <w:t>（</w:t>
            </w:r>
            <w:r>
              <w:rPr>
                <w:sz w:val="21"/>
              </w:rPr>
              <w:t>3）当租赁物的重量减少30%时，</w:t>
            </w:r>
            <w:r>
              <w:rPr>
                <w:sz w:val="21"/>
              </w:rPr>
              <w:t>乙方</w:t>
            </w:r>
            <w:r>
              <w:rPr>
                <w:sz w:val="21"/>
              </w:rPr>
              <w:t>须以相同面料、款式、缝制工艺制作的新品替换。测试的方法是在同等的温度和湿度条件下，将新品和旧品在自然通风的房间内放置</w:t>
            </w:r>
            <w:r>
              <w:rPr>
                <w:sz w:val="21"/>
              </w:rPr>
              <w:t>24 小时后称重比较。</w:t>
            </w:r>
          </w:p>
          <w:p>
            <w:pPr>
              <w:pStyle w:val="null3"/>
              <w:spacing w:before="105" w:after="105"/>
              <w:ind w:firstLine="420"/>
              <w:jc w:val="left"/>
            </w:pPr>
            <w:r>
              <w:rPr>
                <w:sz w:val="21"/>
              </w:rPr>
              <w:t>（</w:t>
            </w:r>
            <w:r>
              <w:rPr>
                <w:sz w:val="21"/>
              </w:rPr>
              <w:t>4）医用织物出现缩水、卷边、褶皱、褪色、破损等无法处理（2天内不能修复视为无法处理）而影响医院使用、形象的情况，</w:t>
            </w:r>
            <w:r>
              <w:rPr>
                <w:sz w:val="21"/>
              </w:rPr>
              <w:t>甲方</w:t>
            </w:r>
            <w:r>
              <w:rPr>
                <w:sz w:val="21"/>
              </w:rPr>
              <w:t>均有权要求</w:t>
            </w:r>
            <w:r>
              <w:rPr>
                <w:sz w:val="21"/>
              </w:rPr>
              <w:t>乙方</w:t>
            </w:r>
            <w:r>
              <w:rPr>
                <w:sz w:val="21"/>
              </w:rPr>
              <w:t>立即更换。按照院感要求的，严重污染的应予报废。</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15</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未能按合同规定按时提供租赁物，影响医院使用时，按影响的床位数的</w:t>
            </w:r>
            <w:r>
              <w:rPr>
                <w:sz w:val="21"/>
              </w:rPr>
              <w:t>2 倍计算扣除当日平均租赁费（不可抗力因素除外）。</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16</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拥有租赁物的所有权，医院有责任要求员工爱护租赁物品。凡由于医院原因造成租赁物污染导致不能洗涤干净或丢失为非自然耗损。非自然耗损在</w:t>
            </w:r>
            <w:r>
              <w:rPr>
                <w:sz w:val="21"/>
              </w:rPr>
              <w:t>2%以内不进行赔偿，超出2%部分进行赔偿。非自然耗损数量以被服信息智能化系统数据为准，由于</w:t>
            </w:r>
            <w:r>
              <w:rPr>
                <w:sz w:val="21"/>
              </w:rPr>
              <w:t>乙方</w:t>
            </w:r>
            <w:r>
              <w:rPr>
                <w:sz w:val="21"/>
              </w:rPr>
              <w:t>原因导致系统数据不准确，非自然耗损由</w:t>
            </w:r>
            <w:r>
              <w:rPr>
                <w:sz w:val="21"/>
              </w:rPr>
              <w:t>乙方</w:t>
            </w:r>
            <w:r>
              <w:rPr>
                <w:sz w:val="21"/>
              </w:rPr>
              <w:t>负责。非自然耗损结算金额</w:t>
            </w:r>
            <w:r>
              <w:rPr>
                <w:sz w:val="21"/>
              </w:rPr>
              <w:t>=丢失数量*（可洗涤次数-已洗涤次数)/可洗涤次数*投标单价（即</w:t>
            </w:r>
            <w:r>
              <w:rPr>
                <w:sz w:val="21"/>
              </w:rPr>
              <w:t>“</w:t>
            </w:r>
            <w:r>
              <w:rPr>
                <w:sz w:val="21"/>
              </w:rPr>
              <w:t>租赁原值单价</w:t>
            </w:r>
            <w:r>
              <w:rPr>
                <w:sz w:val="21"/>
              </w:rPr>
              <w:t>”</w:t>
            </w:r>
            <w:r>
              <w:rPr>
                <w:sz w:val="21"/>
              </w:rPr>
              <w:t>）。</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17</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医院床位增加时，提前通知</w:t>
            </w:r>
            <w:r>
              <w:rPr>
                <w:sz w:val="21"/>
              </w:rPr>
              <w:t>乙方</w:t>
            </w:r>
            <w:r>
              <w:rPr>
                <w:sz w:val="21"/>
              </w:rPr>
              <w:t>增加租赁物数量，并按合同约定结算费用。增加部分</w:t>
            </w:r>
            <w:r>
              <w:rPr>
                <w:sz w:val="21"/>
              </w:rPr>
              <w:t>乙方</w:t>
            </w:r>
            <w:r>
              <w:rPr>
                <w:sz w:val="21"/>
              </w:rPr>
              <w:t>应该使用相同规格的面料，如不能使用相同规格的面料时，可采用相近规格、质量产品，并需事前得到医院的同意，价格由双方确认。增加数量合计总金额不得超过合同总金额的</w:t>
            </w:r>
            <w:r>
              <w:rPr>
                <w:sz w:val="21"/>
              </w:rPr>
              <w:t>10%。</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18</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甲方</w:t>
            </w:r>
            <w:r>
              <w:rPr>
                <w:sz w:val="21"/>
              </w:rPr>
              <w:t>负责提供给</w:t>
            </w:r>
            <w:r>
              <w:rPr>
                <w:sz w:val="21"/>
              </w:rPr>
              <w:t>乙方</w:t>
            </w:r>
            <w:r>
              <w:rPr>
                <w:sz w:val="21"/>
              </w:rPr>
              <w:t>工作人员基本办公场所、洁衣操作及贮存间、备用衣物库房、污衣车存储间、污衣车清洗间、更衣室。相关场所</w:t>
            </w:r>
            <w:r>
              <w:rPr>
                <w:sz w:val="21"/>
              </w:rPr>
              <w:t>的</w:t>
            </w:r>
            <w:r>
              <w:rPr>
                <w:sz w:val="21"/>
              </w:rPr>
              <w:t>卫生和消毒工作由</w:t>
            </w:r>
            <w:r>
              <w:rPr>
                <w:sz w:val="21"/>
              </w:rPr>
              <w:t>乙方</w:t>
            </w:r>
            <w:r>
              <w:rPr>
                <w:sz w:val="21"/>
              </w:rPr>
              <w:t>负责，所需清洁剂和消毒剂、操作工具由</w:t>
            </w:r>
            <w:r>
              <w:rPr>
                <w:sz w:val="21"/>
              </w:rPr>
              <w:t>乙方</w:t>
            </w:r>
            <w:r>
              <w:rPr>
                <w:sz w:val="21"/>
              </w:rPr>
              <w:t>提供。</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19</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甲方</w:t>
            </w:r>
            <w:r>
              <w:rPr>
                <w:sz w:val="21"/>
              </w:rPr>
              <w:t>可不定期到</w:t>
            </w:r>
            <w:r>
              <w:rPr>
                <w:sz w:val="21"/>
              </w:rPr>
              <w:t>乙方</w:t>
            </w:r>
            <w:r>
              <w:rPr>
                <w:sz w:val="21"/>
              </w:rPr>
              <w:t>的洗涤现场对工作质量进行监督和指导。</w:t>
            </w:r>
            <w:r>
              <w:rPr>
                <w:sz w:val="21"/>
              </w:rPr>
              <w:t>乙方</w:t>
            </w:r>
            <w:r>
              <w:rPr>
                <w:sz w:val="21"/>
              </w:rPr>
              <w:t>应每季度一次向</w:t>
            </w:r>
            <w:r>
              <w:rPr>
                <w:sz w:val="21"/>
              </w:rPr>
              <w:t>甲方</w:t>
            </w:r>
            <w:r>
              <w:rPr>
                <w:sz w:val="21"/>
              </w:rPr>
              <w:t>提供双方共同认可的机构出具当年的医用织物和操作场所的检测报告复印件加盖印章（原件备查）。额外抽样检测每年根据</w:t>
            </w:r>
            <w:r>
              <w:rPr>
                <w:sz w:val="21"/>
              </w:rPr>
              <w:t>甲方</w:t>
            </w:r>
            <w:r>
              <w:rPr>
                <w:sz w:val="21"/>
              </w:rPr>
              <w:t>实际需求实施，检测费用由</w:t>
            </w:r>
            <w:r>
              <w:rPr>
                <w:sz w:val="21"/>
              </w:rPr>
              <w:t>乙方</w:t>
            </w:r>
            <w:r>
              <w:rPr>
                <w:sz w:val="21"/>
              </w:rPr>
              <w:t>承担；若由于</w:t>
            </w:r>
            <w:r>
              <w:rPr>
                <w:sz w:val="21"/>
              </w:rPr>
              <w:t>乙方</w:t>
            </w:r>
            <w:r>
              <w:rPr>
                <w:sz w:val="21"/>
              </w:rPr>
              <w:t>工作质量问题或失误给</w:t>
            </w:r>
            <w:r>
              <w:rPr>
                <w:sz w:val="21"/>
              </w:rPr>
              <w:t>甲方</w:t>
            </w:r>
            <w:r>
              <w:rPr>
                <w:sz w:val="21"/>
              </w:rPr>
              <w:t>造成利益损害的，</w:t>
            </w:r>
            <w:r>
              <w:rPr>
                <w:sz w:val="21"/>
              </w:rPr>
              <w:t>乙方</w:t>
            </w:r>
            <w:r>
              <w:rPr>
                <w:sz w:val="21"/>
              </w:rPr>
              <w:t>应当赔偿由此给</w:t>
            </w:r>
            <w:r>
              <w:rPr>
                <w:sz w:val="21"/>
              </w:rPr>
              <w:t>甲方</w:t>
            </w:r>
            <w:r>
              <w:rPr>
                <w:sz w:val="21"/>
              </w:rPr>
              <w:t>造成的损失，</w:t>
            </w:r>
            <w:r>
              <w:rPr>
                <w:sz w:val="21"/>
              </w:rPr>
              <w:t>甲方</w:t>
            </w:r>
            <w:r>
              <w:rPr>
                <w:sz w:val="21"/>
              </w:rPr>
              <w:t>有权随时单方面解除合同。</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20</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负责每天</w:t>
            </w:r>
            <w:r>
              <w:rPr>
                <w:sz w:val="21"/>
              </w:rPr>
              <w:t>2次（含所有节假日）到医院各科室（包括住院部各病区、门急诊、辅助科室、办公楼等医院所有部门）收污衣，送洁衣。实行每天1收1送制度。收送的所有工具和收送人员所有成本均由</w:t>
            </w:r>
            <w:r>
              <w:rPr>
                <w:sz w:val="21"/>
              </w:rPr>
              <w:t>乙方</w:t>
            </w:r>
            <w:r>
              <w:rPr>
                <w:sz w:val="21"/>
              </w:rPr>
              <w:t>负责，各科室收集污衣、打包污衣的污衣袋和打包洁衣的洁衣袋由</w:t>
            </w:r>
            <w:r>
              <w:rPr>
                <w:sz w:val="21"/>
              </w:rPr>
              <w:t>乙方</w:t>
            </w:r>
            <w:r>
              <w:rPr>
                <w:sz w:val="21"/>
              </w:rPr>
              <w:t>免费提供使用。为符合感染控制要求，</w:t>
            </w:r>
            <w:r>
              <w:rPr>
                <w:sz w:val="21"/>
              </w:rPr>
              <w:t>乙方</w:t>
            </w:r>
            <w:r>
              <w:rPr>
                <w:sz w:val="21"/>
              </w:rPr>
              <w:t>不得于院内除污衣清点间外任何地点进行污衣清点；传染性（感染性）的医用织物，分类收集并于污衣袋上注明病因及日期后，收回</w:t>
            </w:r>
            <w:r>
              <w:rPr>
                <w:sz w:val="21"/>
              </w:rPr>
              <w:t>乙方</w:t>
            </w:r>
            <w:r>
              <w:rPr>
                <w:sz w:val="21"/>
              </w:rPr>
              <w:t>处按要求处理。</w:t>
            </w:r>
            <w:r>
              <w:rPr>
                <w:sz w:val="21"/>
              </w:rPr>
              <w:t>(一次性水溶性污衣袋）。</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21</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要求租赁的医用织物全部植入</w:t>
            </w:r>
            <w:r>
              <w:rPr>
                <w:sz w:val="21"/>
              </w:rPr>
              <w:t>RFID 芯片、工服还需热压水洗标签；由</w:t>
            </w:r>
            <w:r>
              <w:rPr>
                <w:sz w:val="21"/>
              </w:rPr>
              <w:t>甲方</w:t>
            </w:r>
            <w:r>
              <w:rPr>
                <w:sz w:val="21"/>
              </w:rPr>
              <w:t>新独立购入的医用织物，经双方协商，考虑植入</w:t>
            </w:r>
            <w:r>
              <w:rPr>
                <w:sz w:val="21"/>
              </w:rPr>
              <w:t>RFID 芯片和水洗标签。医用织物收送清点包括但不限于污衣扫描清点柜、回收柜、采用便携式芯片扫描仪进行扫描，</w:t>
            </w:r>
            <w:r>
              <w:rPr>
                <w:sz w:val="21"/>
              </w:rPr>
              <w:t>乙方</w:t>
            </w:r>
            <w:r>
              <w:rPr>
                <w:sz w:val="21"/>
              </w:rPr>
              <w:t>还须提供全套的固定式芯片扫描设备、并配备专用的医用织物收送软件及信息设备，在软件系统中须明确每件医用织物的科室、人名、收送信息等内容，并可按照</w:t>
            </w:r>
            <w:r>
              <w:rPr>
                <w:sz w:val="21"/>
              </w:rPr>
              <w:t>甲方</w:t>
            </w:r>
            <w:r>
              <w:rPr>
                <w:sz w:val="21"/>
              </w:rPr>
              <w:t>规定打印相关信息。未植入芯片的医用织物须人工清点。</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22</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按时、按量、保证质量完成医院交给的洗涤和配送任务，若因</w:t>
            </w:r>
            <w:r>
              <w:rPr>
                <w:sz w:val="21"/>
              </w:rPr>
              <w:t>乙方</w:t>
            </w:r>
            <w:r>
              <w:rPr>
                <w:sz w:val="21"/>
              </w:rPr>
              <w:t>的缘故导致医用织物洗涤质量达不到正常卫生标准，而影响</w:t>
            </w:r>
            <w:r>
              <w:rPr>
                <w:sz w:val="21"/>
              </w:rPr>
              <w:t>甲方</w:t>
            </w:r>
            <w:r>
              <w:rPr>
                <w:sz w:val="21"/>
              </w:rPr>
              <w:t>医用织物使用和供应，</w:t>
            </w:r>
            <w:r>
              <w:rPr>
                <w:sz w:val="21"/>
              </w:rPr>
              <w:t>乙方</w:t>
            </w:r>
            <w:r>
              <w:rPr>
                <w:sz w:val="21"/>
              </w:rPr>
              <w:t>应在双方交接时提出并立即取回由</w:t>
            </w:r>
            <w:r>
              <w:rPr>
                <w:sz w:val="21"/>
              </w:rPr>
              <w:t>乙方</w:t>
            </w:r>
            <w:r>
              <w:rPr>
                <w:sz w:val="21"/>
              </w:rPr>
              <w:t>免费回洗，填写返洗单，双方确认签名。次日送洁衣时一并送回。如发生科室投诉不按合同时间收送、没做到一收一送（或按要求收送的）、送洁衣数量不够（依据前一天污衣单数量）、污衣袋</w:t>
            </w:r>
            <w:r>
              <w:rPr>
                <w:sz w:val="21"/>
              </w:rPr>
              <w:t>/洁衣袋不够用、</w:t>
            </w:r>
            <w:r>
              <w:rPr>
                <w:sz w:val="21"/>
              </w:rPr>
              <w:t>乙方</w:t>
            </w:r>
            <w:r>
              <w:rPr>
                <w:sz w:val="21"/>
              </w:rPr>
              <w:t>服务态度差（和</w:t>
            </w:r>
            <w:r>
              <w:rPr>
                <w:sz w:val="21"/>
              </w:rPr>
              <w:t>甲方</w:t>
            </w:r>
            <w:r>
              <w:rPr>
                <w:sz w:val="21"/>
              </w:rPr>
              <w:t>人员发生争吵等），</w:t>
            </w:r>
            <w:r>
              <w:rPr>
                <w:sz w:val="21"/>
              </w:rPr>
              <w:t>乙方</w:t>
            </w:r>
            <w:r>
              <w:rPr>
                <w:sz w:val="21"/>
              </w:rPr>
              <w:t>须立刻响应和及时整改。</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23</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临床科室污织物根据</w:t>
            </w:r>
            <w:r>
              <w:rPr>
                <w:sz w:val="21"/>
              </w:rPr>
              <w:t>乙方</w:t>
            </w:r>
            <w:r>
              <w:rPr>
                <w:sz w:val="21"/>
              </w:rPr>
              <w:t>提供的三合一污衣回收柜：自动清点科室污织物经后，记录各科室送洗数据</w:t>
            </w:r>
            <w:r>
              <w:rPr>
                <w:sz w:val="21"/>
              </w:rPr>
              <w:t>，</w:t>
            </w:r>
            <w:r>
              <w:rPr>
                <w:sz w:val="21"/>
              </w:rPr>
              <w:t>第二天根据第一天系统后台记录的污数据为配货依据</w:t>
            </w:r>
            <w:r>
              <w:rPr>
                <w:sz w:val="21"/>
              </w:rPr>
              <w:t>，</w:t>
            </w:r>
            <w:r>
              <w:rPr>
                <w:sz w:val="21"/>
              </w:rPr>
              <w:t>通过</w:t>
            </w:r>
            <w:r>
              <w:rPr>
                <w:sz w:val="21"/>
              </w:rPr>
              <w:t>RFID注册台进行净织物配货，全程无纸化操作</w:t>
            </w:r>
            <w:r>
              <w:rPr>
                <w:sz w:val="21"/>
              </w:rPr>
              <w:t>，</w:t>
            </w:r>
            <w:r>
              <w:rPr>
                <w:sz w:val="21"/>
              </w:rPr>
              <w:t>乙方</w:t>
            </w:r>
            <w:r>
              <w:rPr>
                <w:sz w:val="21"/>
              </w:rPr>
              <w:t>把</w:t>
            </w:r>
            <w:r>
              <w:rPr>
                <w:sz w:val="21"/>
              </w:rPr>
              <w:t>医护工作服放</w:t>
            </w:r>
            <w:r>
              <w:rPr>
                <w:sz w:val="21"/>
              </w:rPr>
              <w:t>入</w:t>
            </w:r>
            <w:r>
              <w:rPr>
                <w:sz w:val="21"/>
              </w:rPr>
              <w:t>工服柜中，尺码根据科室需求进行投放</w:t>
            </w:r>
            <w:r>
              <w:rPr>
                <w:sz w:val="21"/>
              </w:rPr>
              <w:t>。</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24</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洗涤收送服务的负责人每月到</w:t>
            </w:r>
            <w:r>
              <w:rPr>
                <w:sz w:val="21"/>
              </w:rPr>
              <w:t>甲方</w:t>
            </w:r>
            <w:r>
              <w:rPr>
                <w:sz w:val="21"/>
              </w:rPr>
              <w:t>各科室和管理部门，充分听取服务质量及洗涤工作意见，并收集问题登记本（以医用织物负责人签名为依据），对出现的问题限十个工作日内处理，请相关科室负责人签名确认，并把反馈单交洗衣部负责人签名，不断改进收送服务和洗涤工作质量等，并递交持续质量改进表。</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25</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于</w:t>
            </w:r>
            <w:r>
              <w:rPr>
                <w:sz w:val="21"/>
              </w:rPr>
              <w:t>甲方</w:t>
            </w:r>
            <w:r>
              <w:rPr>
                <w:sz w:val="21"/>
              </w:rPr>
              <w:t>院内进行衣物收送作业需按医院规定收送路线实施，收送推车为密闭转运车辆（衣物需进行装袋后放置于车内），且不得任意将装载污衣之污衣车、污衣袋随意放置于</w:t>
            </w:r>
            <w:r>
              <w:rPr>
                <w:sz w:val="21"/>
              </w:rPr>
              <w:t>甲方</w:t>
            </w:r>
            <w:r>
              <w:rPr>
                <w:sz w:val="21"/>
              </w:rPr>
              <w:t>院内走道、电梯口或任何空间，不可影响采购单位形象或业务运作。</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26</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接送运输及费用：所有的洗涤物接送运输及费用均已包含在双方约定的医用织物租赁和洗涤价目中。</w:t>
            </w:r>
            <w:r>
              <w:rPr>
                <w:sz w:val="21"/>
              </w:rPr>
              <w:t>乙方</w:t>
            </w:r>
            <w:r>
              <w:rPr>
                <w:sz w:val="21"/>
              </w:rPr>
              <w:t>负责所有的医用织物租赁和洗涤衣物接送运输及费用。</w:t>
            </w:r>
            <w:r>
              <w:rPr>
                <w:sz w:val="21"/>
              </w:rPr>
              <w:t>甲方</w:t>
            </w:r>
            <w:r>
              <w:rPr>
                <w:sz w:val="21"/>
              </w:rPr>
              <w:t>并不需要另外支付除约定价格以外的任何其他费用。</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27</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的租赁、洗涤医用织物经验收确认为不合格的，一律由</w:t>
            </w:r>
            <w:r>
              <w:rPr>
                <w:sz w:val="21"/>
              </w:rPr>
              <w:t>乙方</w:t>
            </w:r>
            <w:r>
              <w:rPr>
                <w:sz w:val="21"/>
              </w:rPr>
              <w:t>无条件返工，其间所有费用均由</w:t>
            </w:r>
            <w:r>
              <w:rPr>
                <w:sz w:val="21"/>
              </w:rPr>
              <w:t>乙方</w:t>
            </w:r>
            <w:r>
              <w:rPr>
                <w:sz w:val="21"/>
              </w:rPr>
              <w:t>负责，</w:t>
            </w:r>
            <w:r>
              <w:rPr>
                <w:sz w:val="21"/>
              </w:rPr>
              <w:t>甲方</w:t>
            </w:r>
            <w:r>
              <w:rPr>
                <w:sz w:val="21"/>
              </w:rPr>
              <w:t>无需另外支付任何其它费用。验收标准需要双方共同确定细则。</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28</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服务期间考虑到停水（市政行为外）、停电、停气及设备，交通受阻等因素影响，不得以任何理由影响</w:t>
            </w:r>
            <w:r>
              <w:rPr>
                <w:sz w:val="21"/>
              </w:rPr>
              <w:t>甲方</w:t>
            </w:r>
            <w:r>
              <w:rPr>
                <w:sz w:val="21"/>
              </w:rPr>
              <w:t>各类被服的供应，必须制订安全、有效的应急预案，以确保</w:t>
            </w:r>
            <w:r>
              <w:rPr>
                <w:sz w:val="21"/>
              </w:rPr>
              <w:t>甲方</w:t>
            </w:r>
            <w:r>
              <w:rPr>
                <w:sz w:val="21"/>
              </w:rPr>
              <w:t>各类被服的供给；如因而致使</w:t>
            </w:r>
            <w:r>
              <w:rPr>
                <w:sz w:val="21"/>
              </w:rPr>
              <w:t>甲方</w:t>
            </w:r>
            <w:r>
              <w:rPr>
                <w:sz w:val="21"/>
              </w:rPr>
              <w:t>的被服使用受到影响，</w:t>
            </w:r>
            <w:r>
              <w:rPr>
                <w:sz w:val="21"/>
              </w:rPr>
              <w:t>乙方</w:t>
            </w:r>
            <w:r>
              <w:rPr>
                <w:sz w:val="21"/>
              </w:rPr>
              <w:t>须承担相关责任。</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29</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洗涤设备要求：</w:t>
            </w:r>
          </w:p>
          <w:p>
            <w:pPr>
              <w:pStyle w:val="null3"/>
              <w:spacing w:before="105" w:after="105"/>
              <w:ind w:firstLine="420"/>
              <w:jc w:val="left"/>
            </w:pPr>
            <w:r>
              <w:rPr>
                <w:sz w:val="21"/>
              </w:rPr>
              <w:t>（</w:t>
            </w:r>
            <w:r>
              <w:rPr>
                <w:sz w:val="21"/>
              </w:rPr>
              <w:t>1</w:t>
            </w:r>
            <w:r>
              <w:rPr>
                <w:sz w:val="21"/>
              </w:rPr>
              <w:t>）洗衣机、烘干机数量充足，</w:t>
            </w:r>
            <w:r>
              <w:rPr>
                <w:sz w:val="21"/>
              </w:rPr>
              <w:t>乙方</w:t>
            </w:r>
            <w:r>
              <w:rPr>
                <w:sz w:val="21"/>
              </w:rPr>
              <w:t>应为本项目配置有卫生隔离洗涤设备、烘干机设备、连续洗涤机组洗衣笼自动化设备等，可供医务人员及病人各类衣物专机专洗。</w:t>
            </w:r>
          </w:p>
          <w:p>
            <w:pPr>
              <w:pStyle w:val="null3"/>
              <w:spacing w:before="105" w:after="105"/>
              <w:ind w:firstLine="420"/>
              <w:jc w:val="left"/>
            </w:pPr>
            <w:r>
              <w:rPr>
                <w:sz w:val="21"/>
              </w:rPr>
              <w:t>（</w:t>
            </w:r>
            <w:r>
              <w:rPr>
                <w:sz w:val="21"/>
              </w:rPr>
              <w:t>2）洗衣机卫生洁净，洗涤功能、程序合理安全，对衣物损伤小。</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30</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如</w:t>
            </w:r>
            <w:r>
              <w:rPr>
                <w:sz w:val="21"/>
              </w:rPr>
              <w:t>乙方</w:t>
            </w:r>
            <w:r>
              <w:rPr>
                <w:sz w:val="21"/>
              </w:rPr>
              <w:t>送到</w:t>
            </w:r>
            <w:r>
              <w:rPr>
                <w:sz w:val="21"/>
              </w:rPr>
              <w:t>甲方</w:t>
            </w:r>
            <w:r>
              <w:rPr>
                <w:sz w:val="21"/>
              </w:rPr>
              <w:t>的洁净被服被抽检出不合格品，如混送，污迹，缺纽扣，漏缝补的被服不计入被服洗涤数量清单，且抽检不合格率超</w:t>
            </w:r>
            <w:r>
              <w:rPr>
                <w:sz w:val="21"/>
              </w:rPr>
              <w:t>5%时（月抽检不合格数/月抽检总数）将受到不合格被服实际结算价50%的扣罚，</w:t>
            </w:r>
            <w:r>
              <w:rPr>
                <w:sz w:val="21"/>
              </w:rPr>
              <w:t>甲方</w:t>
            </w:r>
            <w:r>
              <w:rPr>
                <w:sz w:val="21"/>
              </w:rPr>
              <w:t>可从当季度服务费中扣除相应金额。</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31</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在合同期内，每个季度由</w:t>
            </w:r>
            <w:r>
              <w:rPr>
                <w:sz w:val="21"/>
              </w:rPr>
              <w:t>甲方</w:t>
            </w:r>
            <w:r>
              <w:rPr>
                <w:sz w:val="21"/>
              </w:rPr>
              <w:t>与</w:t>
            </w:r>
            <w:r>
              <w:rPr>
                <w:sz w:val="21"/>
              </w:rPr>
              <w:t>乙方</w:t>
            </w:r>
            <w:r>
              <w:rPr>
                <w:sz w:val="21"/>
              </w:rPr>
              <w:t>联合进行一次满意度调查，将调查结果分析汇总上报</w:t>
            </w:r>
            <w:r>
              <w:rPr>
                <w:sz w:val="21"/>
              </w:rPr>
              <w:t>甲方</w:t>
            </w:r>
            <w:r>
              <w:rPr>
                <w:sz w:val="21"/>
              </w:rPr>
              <w:t>主管部门与领导，并不断改进工作。合同期内</w:t>
            </w:r>
            <w:r>
              <w:rPr>
                <w:sz w:val="21"/>
              </w:rPr>
              <w:t>甲方</w:t>
            </w:r>
            <w:r>
              <w:rPr>
                <w:sz w:val="21"/>
              </w:rPr>
              <w:t>主管部门和</w:t>
            </w:r>
            <w:r>
              <w:rPr>
                <w:sz w:val="21"/>
              </w:rPr>
              <w:t>甲方</w:t>
            </w:r>
            <w:r>
              <w:rPr>
                <w:sz w:val="21"/>
              </w:rPr>
              <w:t>领导的满意度需在</w:t>
            </w:r>
            <w:r>
              <w:rPr>
                <w:sz w:val="21"/>
              </w:rPr>
              <w:t>90</w:t>
            </w:r>
            <w:r>
              <w:rPr>
                <w:sz w:val="21"/>
              </w:rPr>
              <w:t>分以上方能通过</w:t>
            </w:r>
            <w:r>
              <w:rPr>
                <w:sz w:val="21"/>
              </w:rPr>
              <w:t>验收</w:t>
            </w:r>
            <w:r>
              <w:rPr>
                <w:sz w:val="21"/>
              </w:rPr>
              <w:t>。如果季度总体满意度低于</w:t>
            </w:r>
            <w:r>
              <w:rPr>
                <w:sz w:val="21"/>
              </w:rPr>
              <w:t>90</w:t>
            </w:r>
            <w:r>
              <w:rPr>
                <w:sz w:val="21"/>
              </w:rPr>
              <w:t>分的，</w:t>
            </w:r>
            <w:r>
              <w:rPr>
                <w:sz w:val="21"/>
              </w:rPr>
              <w:t>甲方</w:t>
            </w:r>
            <w:r>
              <w:rPr>
                <w:sz w:val="21"/>
              </w:rPr>
              <w:t>将责令</w:t>
            </w:r>
            <w:r>
              <w:rPr>
                <w:sz w:val="21"/>
              </w:rPr>
              <w:t>乙方</w:t>
            </w:r>
            <w:r>
              <w:rPr>
                <w:sz w:val="21"/>
              </w:rPr>
              <w:t>进行整改并</w:t>
            </w:r>
            <w:r>
              <w:rPr>
                <w:sz w:val="21"/>
              </w:rPr>
              <w:t>扣除季度款项</w:t>
            </w:r>
            <w:r>
              <w:rPr>
                <w:sz w:val="21"/>
              </w:rPr>
              <w:t>（详见附表：综合满意度调查表）。如整改措施不力，一年总评满意度低于</w:t>
            </w:r>
            <w:r>
              <w:rPr>
                <w:sz w:val="21"/>
              </w:rPr>
              <w:t>90</w:t>
            </w:r>
            <w:r>
              <w:rPr>
                <w:sz w:val="21"/>
              </w:rPr>
              <w:t>分或季度满意度累计</w:t>
            </w:r>
            <w:r>
              <w:rPr>
                <w:sz w:val="21"/>
              </w:rPr>
              <w:t>2</w:t>
            </w:r>
            <w:r>
              <w:rPr>
                <w:sz w:val="21"/>
              </w:rPr>
              <w:t>次评分</w:t>
            </w:r>
            <w:r>
              <w:rPr>
                <w:sz w:val="21"/>
              </w:rPr>
              <w:t>75</w:t>
            </w:r>
            <w:r>
              <w:rPr>
                <w:sz w:val="21"/>
              </w:rPr>
              <w:t>分以下，</w:t>
            </w:r>
            <w:r>
              <w:rPr>
                <w:sz w:val="21"/>
              </w:rPr>
              <w:t>甲方</w:t>
            </w:r>
            <w:r>
              <w:rPr>
                <w:sz w:val="21"/>
              </w:rPr>
              <w:t>有权上报行政主管部门，经同意后有权终止合同。满意度调查项目及评分细则，需要</w:t>
            </w:r>
            <w:r>
              <w:rPr>
                <w:sz w:val="21"/>
              </w:rPr>
              <w:t>甲方</w:t>
            </w:r>
            <w:r>
              <w:rPr>
                <w:sz w:val="21"/>
              </w:rPr>
              <w:t>与</w:t>
            </w:r>
            <w:r>
              <w:rPr>
                <w:sz w:val="21"/>
              </w:rPr>
              <w:t>乙方</w:t>
            </w:r>
            <w:r>
              <w:rPr>
                <w:sz w:val="21"/>
              </w:rPr>
              <w:t>根据服务要求及合同规定共同制定；满意度调查表详见附件</w:t>
            </w:r>
            <w:r>
              <w:rPr>
                <w:sz w:val="21"/>
              </w:rPr>
              <w:t>-《医疗被服洗涤、收送服务满意度调查表（每季度）》</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32</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乙方</w:t>
            </w:r>
            <w:r>
              <w:rPr>
                <w:sz w:val="21"/>
              </w:rPr>
              <w:t>在该季度因服务质量或服务态度等引起投诉（投诉</w:t>
            </w:r>
            <w:r>
              <w:rPr>
                <w:sz w:val="21"/>
              </w:rPr>
              <w:t>乙方</w:t>
            </w:r>
            <w:r>
              <w:rPr>
                <w:sz w:val="21"/>
              </w:rPr>
              <w:t>的对象包含</w:t>
            </w:r>
            <w:r>
              <w:rPr>
                <w:sz w:val="21"/>
              </w:rPr>
              <w:t>甲方</w:t>
            </w:r>
            <w:r>
              <w:rPr>
                <w:sz w:val="21"/>
              </w:rPr>
              <w:t>各部门及人员，病人和病人家属，服务范围内所有投诉均能生效），</w:t>
            </w:r>
            <w:r>
              <w:rPr>
                <w:sz w:val="21"/>
              </w:rPr>
              <w:t>甲方</w:t>
            </w:r>
            <w:r>
              <w:rPr>
                <w:sz w:val="21"/>
              </w:rPr>
              <w:t>有权做相应扣罚（注：普通投诉</w:t>
            </w:r>
            <w:r>
              <w:rPr>
                <w:sz w:val="21"/>
              </w:rPr>
              <w:t>100元/次；影响科室供应500元/次；</w:t>
            </w:r>
            <w:r>
              <w:rPr>
                <w:sz w:val="21"/>
              </w:rPr>
              <w:t>乙方</w:t>
            </w:r>
            <w:r>
              <w:rPr>
                <w:sz w:val="21"/>
              </w:rPr>
              <w:t>所提供的服务及衣物洗涤质量达不到约定标准，导致</w:t>
            </w:r>
            <w:r>
              <w:rPr>
                <w:sz w:val="21"/>
              </w:rPr>
              <w:t>甲方</w:t>
            </w:r>
            <w:r>
              <w:rPr>
                <w:sz w:val="21"/>
              </w:rPr>
              <w:t>发生医疗事故并经专业机构鉴定确认，全部责任由</w:t>
            </w:r>
            <w:r>
              <w:rPr>
                <w:sz w:val="21"/>
              </w:rPr>
              <w:t>乙方</w:t>
            </w:r>
            <w:r>
              <w:rPr>
                <w:sz w:val="21"/>
              </w:rPr>
              <w:t>负责，</w:t>
            </w:r>
            <w:r>
              <w:rPr>
                <w:sz w:val="21"/>
              </w:rPr>
              <w:t>甲方</w:t>
            </w:r>
            <w:r>
              <w:rPr>
                <w:sz w:val="21"/>
              </w:rPr>
              <w:t>除追究</w:t>
            </w:r>
            <w:r>
              <w:rPr>
                <w:sz w:val="21"/>
              </w:rPr>
              <w:t>乙方</w:t>
            </w:r>
            <w:r>
              <w:rPr>
                <w:sz w:val="21"/>
              </w:rPr>
              <w:t>责任外，还按违反合同处理）。</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ind w:firstLine="210"/>
              <w:jc w:val="center"/>
            </w:pPr>
            <w:r>
              <w:rPr>
                <w:sz w:val="21"/>
              </w:rPr>
              <w:t>33</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甲方</w:t>
            </w:r>
            <w:r>
              <w:rPr>
                <w:sz w:val="21"/>
              </w:rPr>
              <w:t>按照《医疗被服洗涤、收送服务满意度调查表（每季度）》进行打分，根据调查的综合满意度对履约保证金进行扣减，扣完为止，详见</w:t>
            </w:r>
            <w:r>
              <w:rPr>
                <w:sz w:val="21"/>
              </w:rPr>
              <w:t>附件</w:t>
            </w:r>
            <w:r>
              <w:rPr>
                <w:sz w:val="21"/>
              </w:rPr>
              <w:t>-《综合满意度调查表》</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rPr>
              <w:t>34</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0"/>
              <w:jc w:val="left"/>
            </w:pPr>
            <w:r>
              <w:rPr>
                <w:sz w:val="21"/>
              </w:rPr>
              <w:t>应急</w:t>
            </w:r>
            <w:r>
              <w:rPr>
                <w:sz w:val="21"/>
              </w:rPr>
              <w:t>储备</w:t>
            </w:r>
            <w:r>
              <w:rPr>
                <w:sz w:val="21"/>
              </w:rPr>
              <w:t>要求：</w:t>
            </w:r>
            <w:r>
              <w:rPr>
                <w:sz w:val="21"/>
              </w:rPr>
              <w:t>乙方</w:t>
            </w:r>
            <w:r>
              <w:rPr>
                <w:sz w:val="21"/>
              </w:rPr>
              <w:t>库房要留有足够库存数量以备临时需求，至少保留</w:t>
            </w:r>
            <w:r>
              <w:rPr>
                <w:sz w:val="21"/>
              </w:rPr>
              <w:t>400套（病房九件套等）固定库存（此类为应急储备，不作为日常周转使用），</w:t>
            </w:r>
            <w:r>
              <w:rPr>
                <w:sz w:val="21"/>
              </w:rPr>
              <w:t>甲方</w:t>
            </w:r>
            <w:r>
              <w:rPr>
                <w:sz w:val="21"/>
              </w:rPr>
              <w:t>不定期检查</w:t>
            </w:r>
            <w:r>
              <w:rPr>
                <w:sz w:val="21"/>
              </w:rPr>
              <w:t>。</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b/>
              </w:rPr>
              <w:t>35</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2"/>
              <w:jc w:val="left"/>
            </w:pPr>
            <w:r>
              <w:rPr>
                <w:sz w:val="21"/>
                <w:b/>
              </w:rPr>
              <w:t>关于送回院内的智能柜及洁衣周转库房的医用织物应根据先后顺序，合理安排出库，</w:t>
            </w:r>
            <w:r>
              <w:rPr>
                <w:sz w:val="21"/>
                <w:b/>
              </w:rPr>
              <w:t>乙方</w:t>
            </w:r>
            <w:r>
              <w:rPr>
                <w:sz w:val="21"/>
                <w:b/>
              </w:rPr>
              <w:t>应按照</w:t>
            </w:r>
            <w:r>
              <w:rPr>
                <w:sz w:val="21"/>
                <w:b/>
              </w:rPr>
              <w:t>甲方</w:t>
            </w:r>
            <w:r>
              <w:rPr>
                <w:sz w:val="21"/>
                <w:b/>
              </w:rPr>
              <w:t>要求动态提供充足的备用织物，当每批次的备用织物储存超过</w:t>
            </w:r>
            <w:r>
              <w:rPr>
                <w:sz w:val="21"/>
                <w:b/>
              </w:rPr>
              <w:t>7天，需重新进行清洗，洗涤费用由</w:t>
            </w:r>
            <w:r>
              <w:rPr>
                <w:sz w:val="21"/>
                <w:b/>
              </w:rPr>
              <w:t>乙方</w:t>
            </w:r>
            <w:r>
              <w:rPr>
                <w:sz w:val="21"/>
                <w:b/>
              </w:rPr>
              <w:t>承担。</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b/>
              </w:rPr>
              <w:t>36</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2"/>
              <w:jc w:val="left"/>
            </w:pPr>
            <w:r>
              <w:rPr>
                <w:sz w:val="21"/>
                <w:b/>
              </w:rPr>
              <w:t>遇到</w:t>
            </w:r>
            <w:r>
              <w:rPr>
                <w:sz w:val="21"/>
                <w:b/>
              </w:rPr>
              <w:t>甲方</w:t>
            </w:r>
            <w:r>
              <w:rPr>
                <w:sz w:val="21"/>
                <w:b/>
              </w:rPr>
              <w:t>有紧急事项或洗涤、运输如出现问题，</w:t>
            </w:r>
            <w:r>
              <w:rPr>
                <w:sz w:val="21"/>
                <w:b/>
              </w:rPr>
              <w:t>乙方</w:t>
            </w:r>
            <w:r>
              <w:rPr>
                <w:sz w:val="21"/>
                <w:b/>
              </w:rPr>
              <w:t>应在接到</w:t>
            </w:r>
            <w:r>
              <w:rPr>
                <w:sz w:val="21"/>
                <w:b/>
              </w:rPr>
              <w:t>甲方</w:t>
            </w:r>
            <w:r>
              <w:rPr>
                <w:sz w:val="21"/>
                <w:b/>
              </w:rPr>
              <w:t>通知后</w:t>
            </w:r>
            <w:r>
              <w:rPr>
                <w:sz w:val="21"/>
                <w:b/>
              </w:rPr>
              <w:t>20分钟以内响应回复处理方案并安排人员现场了解跟进处理，主要负责人</w:t>
            </w:r>
            <w:r>
              <w:rPr>
                <w:sz w:val="21"/>
                <w:b/>
              </w:rPr>
              <w:t>1</w:t>
            </w:r>
            <w:r>
              <w:rPr>
                <w:sz w:val="21"/>
                <w:b/>
              </w:rPr>
              <w:t>个工作日</w:t>
            </w:r>
            <w:r>
              <w:rPr>
                <w:sz w:val="21"/>
                <w:b/>
              </w:rPr>
              <w:t>内到达医院处理。</w:t>
            </w:r>
          </w:p>
        </w:tc>
      </w:tr>
      <w:tr>
        <w:tc>
          <w:tcPr>
            <w:tcW w:type="dxa" w:w="829"/>
            <w:tcBorders>
              <w:top w:val="none" w:color="000000" w:sz="4"/>
              <w:left w:val="single" w:color="000000" w:sz="4"/>
              <w:bottom w:val="single" w:color="000000" w:sz="4"/>
              <w:right w:val="single" w:color="000000" w:sz="4"/>
            </w:tcBorders>
            <w:tcMar>
              <w:top w:type="dxa" w:w="150"/>
              <w:left w:type="dxa" w:w="0"/>
              <w:bottom w:type="dxa" w:w="150"/>
              <w:right w:type="dxa" w:w="240"/>
            </w:tcMar>
            <w:vAlign w:val="top"/>
          </w:tcPr>
          <w:p>
            <w:pPr>
              <w:pStyle w:val="null3"/>
              <w:spacing w:before="105" w:after="105"/>
              <w:jc w:val="center"/>
            </w:pPr>
            <w:r>
              <w:rPr>
                <w:sz w:val="21"/>
                <w:b/>
              </w:rPr>
              <w:t>37</w:t>
            </w:r>
          </w:p>
        </w:tc>
        <w:tc>
          <w:tcPr>
            <w:tcW w:type="dxa" w:w="7462"/>
            <w:tcBorders>
              <w:top w:val="none" w:color="000000" w:sz="4"/>
              <w:left w:val="single" w:color="000000" w:sz="4"/>
              <w:bottom w:val="single" w:color="000000" w:sz="4"/>
              <w:right w:val="single" w:color="000000" w:sz="4"/>
            </w:tcBorders>
            <w:tcMar>
              <w:top w:type="dxa" w:w="150"/>
              <w:left w:type="dxa" w:w="240"/>
              <w:bottom w:type="dxa" w:w="150"/>
              <w:right w:type="dxa" w:w="0"/>
            </w:tcMar>
            <w:vAlign w:val="top"/>
          </w:tcPr>
          <w:p>
            <w:pPr>
              <w:pStyle w:val="null3"/>
              <w:spacing w:before="105" w:after="105"/>
              <w:ind w:firstLine="422"/>
              <w:jc w:val="left"/>
            </w:pPr>
            <w:r>
              <w:rPr>
                <w:sz w:val="21"/>
                <w:b/>
              </w:rPr>
              <w:t>三维度标准化管理规则体系建设配合要求：</w:t>
            </w:r>
            <w:r>
              <w:rPr>
                <w:sz w:val="21"/>
                <w:b/>
              </w:rPr>
              <w:t>乙方</w:t>
            </w:r>
            <w:r>
              <w:rPr>
                <w:sz w:val="21"/>
                <w:b/>
              </w:rPr>
              <w:t>须配合医院制定《优抚医院医用织物</w:t>
            </w:r>
            <w:r>
              <w:rPr>
                <w:sz w:val="21"/>
                <w:b/>
              </w:rPr>
              <w:t>RFID+SPD管理实施细则》，明确织物分类标准、唯一编码规则、收发盘点报损消毒等操作规范；接受医院“月度抽查+季度评估+年度审计”考核机制，配合KPI指标数据采集；落实《服务标准协议》中的洗涤质量、配送时效、数据上传、应急响应等服务标准与违约责任条款。</w:t>
            </w:r>
          </w:p>
        </w:tc>
      </w:tr>
    </w:tbl>
    <w:p>
      <w:pPr>
        <w:pStyle w:val="null3"/>
        <w:spacing w:before="105" w:after="105"/>
        <w:ind w:right="660"/>
        <w:jc w:val="left"/>
      </w:pPr>
      <w:r>
        <w:rPr>
          <w:sz w:val="21"/>
          <w:b/>
          <w:shd w:fill="FFFFFF" w:val="clear"/>
        </w:rPr>
        <w:t>3.</w:t>
      </w:r>
      <w:r>
        <w:rPr>
          <w:sz w:val="21"/>
          <w:b/>
          <w:shd w:fill="FFFFFF" w:val="clear"/>
        </w:rPr>
        <w:t>投入设施要求</w:t>
      </w:r>
    </w:p>
    <w:p>
      <w:pPr>
        <w:pStyle w:val="null3"/>
        <w:spacing w:before="105" w:after="105"/>
        <w:ind w:right="660" w:firstLine="420"/>
        <w:jc w:val="left"/>
      </w:pPr>
      <w:r>
        <w:rPr>
          <w:sz w:val="21"/>
        </w:rPr>
        <w:t>除了场地、房间、医院固定设备及前款规定的设备外，在所中标服务范围内需要使用的任何相关设备设施，原则上均由</w:t>
      </w:r>
      <w:r>
        <w:rPr>
          <w:sz w:val="21"/>
        </w:rPr>
        <w:t>乙方</w:t>
      </w:r>
      <w:r>
        <w:rPr>
          <w:sz w:val="21"/>
        </w:rPr>
        <w:t>自行解决。所有设备设施应该符合医院管理的有关规定。</w:t>
      </w:r>
    </w:p>
    <w:p>
      <w:pPr>
        <w:pStyle w:val="null3"/>
        <w:spacing w:before="120" w:after="120"/>
        <w:jc w:val="both"/>
        <w:outlineLvl w:val="0"/>
      </w:pPr>
      <w:r>
        <w:rPr>
          <w:sz w:val="21"/>
          <w:b/>
        </w:rPr>
        <w:t>四</w:t>
      </w:r>
      <w:r>
        <w:rPr>
          <w:sz w:val="21"/>
          <w:b/>
        </w:rPr>
        <w:t>、甲方和乙方的权利和义务</w:t>
      </w:r>
    </w:p>
    <w:p>
      <w:pPr>
        <w:pStyle w:val="null3"/>
        <w:ind w:firstLine="480"/>
      </w:pPr>
      <w:r>
        <w:rPr>
          <w:sz w:val="21"/>
          <w:color w:val="000000"/>
        </w:rPr>
        <w:t>（一）甲方的权利和义务</w:t>
      </w:r>
    </w:p>
    <w:p>
      <w:pPr>
        <w:pStyle w:val="null3"/>
        <w:ind w:firstLine="480"/>
      </w:pPr>
      <w:r>
        <w:rPr>
          <w:sz w:val="21"/>
          <w:color w:val="000000"/>
        </w:rPr>
        <w:t>1.甲方的权利</w:t>
      </w:r>
    </w:p>
    <w:p>
      <w:pPr>
        <w:pStyle w:val="null3"/>
        <w:ind w:firstLine="480"/>
      </w:pPr>
      <w:r>
        <w:rPr>
          <w:sz w:val="21"/>
          <w:color w:val="000000"/>
        </w:rPr>
        <w:t>（</w:t>
      </w:r>
      <w:r>
        <w:rPr>
          <w:sz w:val="21"/>
          <w:color w:val="000000"/>
        </w:rPr>
        <w:t>1）甲方有权随时向乙方了解项目进度，并要求乙方提供项目相关资料。</w:t>
      </w:r>
    </w:p>
    <w:p>
      <w:pPr>
        <w:pStyle w:val="null3"/>
        <w:ind w:firstLine="480"/>
      </w:pPr>
      <w:r>
        <w:rPr>
          <w:sz w:val="21"/>
          <w:color w:val="000000"/>
        </w:rPr>
        <w:t>（</w:t>
      </w:r>
      <w:r>
        <w:rPr>
          <w:sz w:val="21"/>
          <w:color w:val="000000"/>
        </w:rPr>
        <w:t>2）甲方有权对项目资金使用情况进行监督、检查，并要求乙方提供相关资料。</w:t>
      </w:r>
    </w:p>
    <w:p>
      <w:pPr>
        <w:pStyle w:val="null3"/>
        <w:ind w:firstLine="480"/>
      </w:pPr>
      <w:r>
        <w:rPr>
          <w:sz w:val="21"/>
          <w:color w:val="000000"/>
        </w:rPr>
        <w:t>（</w:t>
      </w:r>
      <w:r>
        <w:rPr>
          <w:sz w:val="21"/>
          <w:color w:val="000000"/>
        </w:rPr>
        <w:t>3）甲方有权按照本合同约定或有关法律法规规章、政府管理的相关职能规定，对本项目进行监督、检查，有权要求乙方按照监督检查情况制定相应措施并加以整改。甲方不因行使该监督检查权而承担任何责任，也不因此减轻或免除乙方根据本合同约定或相关法律法规规章规定应承担的任何义务或责任。</w:t>
      </w:r>
    </w:p>
    <w:p>
      <w:pPr>
        <w:pStyle w:val="null3"/>
        <w:ind w:firstLine="480"/>
      </w:pPr>
      <w:r>
        <w:rPr>
          <w:sz w:val="21"/>
          <w:color w:val="000000"/>
        </w:rPr>
        <w:t>（</w:t>
      </w:r>
      <w:r>
        <w:rPr>
          <w:sz w:val="21"/>
          <w:color w:val="000000"/>
        </w:rPr>
        <w:t>4）甲方有权在乙方履行合同过程中出现损害或可能损害公共利益、公共安全情形时终止本合同。</w:t>
      </w:r>
    </w:p>
    <w:p>
      <w:pPr>
        <w:pStyle w:val="null3"/>
        <w:ind w:firstLine="480"/>
      </w:pPr>
      <w:r>
        <w:rPr>
          <w:sz w:val="21"/>
          <w:color w:val="000000"/>
        </w:rPr>
        <w:t>（</w:t>
      </w:r>
      <w:r>
        <w:rPr>
          <w:sz w:val="21"/>
          <w:color w:val="000000"/>
        </w:rPr>
        <w:t>5）甲方有权根据国家政策或法律法规规章的变动对服务项目的需求标准和质量要求作出相应变动或者取消项目。</w:t>
      </w:r>
    </w:p>
    <w:p>
      <w:pPr>
        <w:pStyle w:val="null3"/>
        <w:ind w:firstLine="480"/>
      </w:pPr>
      <w:r>
        <w:rPr>
          <w:sz w:val="21"/>
          <w:color w:val="000000"/>
        </w:rPr>
        <w:t>（</w:t>
      </w:r>
      <w:r>
        <w:rPr>
          <w:sz w:val="21"/>
          <w:color w:val="000000"/>
        </w:rPr>
        <w:t>6）甲方有权将乙方履行合同情况及不符合政府采购服务管理规定情况，向有关部门报告并纳入不良信用记录、年检（报）、评估、执法等监管体系中。</w:t>
      </w:r>
    </w:p>
    <w:p>
      <w:pPr>
        <w:pStyle w:val="null3"/>
        <w:ind w:firstLine="480"/>
      </w:pPr>
      <w:r>
        <w:rPr>
          <w:sz w:val="21"/>
          <w:color w:val="000000"/>
        </w:rPr>
        <w:t>2.甲方的义务</w:t>
      </w:r>
    </w:p>
    <w:p>
      <w:pPr>
        <w:pStyle w:val="null3"/>
        <w:ind w:firstLine="480"/>
      </w:pPr>
      <w:r>
        <w:rPr>
          <w:sz w:val="21"/>
          <w:color w:val="000000"/>
        </w:rPr>
        <w:t>（</w:t>
      </w:r>
      <w:r>
        <w:rPr>
          <w:sz w:val="21"/>
          <w:color w:val="000000"/>
        </w:rPr>
        <w:t>1）甲方应及时向乙方提供与履行本合同相关的所有必须的文件、资料。</w:t>
      </w:r>
    </w:p>
    <w:p>
      <w:pPr>
        <w:pStyle w:val="null3"/>
        <w:ind w:firstLine="480"/>
      </w:pPr>
      <w:r>
        <w:rPr>
          <w:sz w:val="21"/>
          <w:color w:val="000000"/>
        </w:rPr>
        <w:t>（</w:t>
      </w:r>
      <w:r>
        <w:rPr>
          <w:sz w:val="21"/>
          <w:color w:val="000000"/>
        </w:rPr>
        <w:t>2）甲方应为乙方在履行本合同过程中与相关政府部门及其他第三方的沟通、协调提供必要的协助。</w:t>
      </w:r>
    </w:p>
    <w:p>
      <w:pPr>
        <w:pStyle w:val="null3"/>
        <w:ind w:firstLine="480"/>
      </w:pPr>
      <w:r>
        <w:rPr>
          <w:sz w:val="21"/>
          <w:color w:val="000000"/>
        </w:rPr>
        <w:t>（</w:t>
      </w:r>
      <w:r>
        <w:rPr>
          <w:sz w:val="21"/>
          <w:color w:val="000000"/>
        </w:rPr>
        <w:t>3）甲方应按照合同约定支付服务费用。</w:t>
      </w:r>
    </w:p>
    <w:p>
      <w:pPr>
        <w:pStyle w:val="null3"/>
        <w:ind w:firstLine="480"/>
      </w:pPr>
      <w:r>
        <w:rPr>
          <w:sz w:val="21"/>
          <w:color w:val="000000"/>
        </w:rPr>
        <w:t>（</w:t>
      </w:r>
      <w:r>
        <w:rPr>
          <w:sz w:val="21"/>
          <w:color w:val="000000"/>
        </w:rPr>
        <w:t>二</w:t>
      </w:r>
      <w:r>
        <w:rPr>
          <w:sz w:val="21"/>
          <w:color w:val="000000"/>
        </w:rPr>
        <w:t>）乙方的权利和义务</w:t>
      </w:r>
    </w:p>
    <w:p>
      <w:pPr>
        <w:pStyle w:val="null3"/>
        <w:ind w:firstLine="480"/>
      </w:pPr>
      <w:r>
        <w:rPr>
          <w:sz w:val="21"/>
          <w:color w:val="000000"/>
        </w:rPr>
        <w:t>1.乙方的权利</w:t>
      </w:r>
    </w:p>
    <w:p>
      <w:pPr>
        <w:pStyle w:val="null3"/>
        <w:ind w:firstLine="480"/>
      </w:pPr>
      <w:r>
        <w:rPr>
          <w:sz w:val="21"/>
          <w:color w:val="000000"/>
        </w:rPr>
        <w:t>（</w:t>
      </w:r>
      <w:r>
        <w:rPr>
          <w:sz w:val="21"/>
          <w:color w:val="000000"/>
        </w:rPr>
        <w:t>1）乙方有权按照本合同约定向甲方收取服务费用。</w:t>
      </w:r>
    </w:p>
    <w:p>
      <w:pPr>
        <w:pStyle w:val="null3"/>
        <w:ind w:firstLine="480"/>
      </w:pPr>
      <w:r>
        <w:rPr>
          <w:sz w:val="21"/>
          <w:color w:val="000000"/>
        </w:rPr>
        <w:t>（</w:t>
      </w:r>
      <w:r>
        <w:rPr>
          <w:sz w:val="21"/>
          <w:color w:val="000000"/>
        </w:rPr>
        <w:t>2）乙方有权自甲方处获得与提供本合同项下服务相关的所有必须的文件、资料。</w:t>
      </w:r>
    </w:p>
    <w:p>
      <w:pPr>
        <w:pStyle w:val="null3"/>
        <w:ind w:firstLine="480"/>
      </w:pPr>
      <w:r>
        <w:rPr>
          <w:sz w:val="21"/>
          <w:color w:val="000000"/>
        </w:rPr>
        <w:t>2.乙方的义务</w:t>
      </w:r>
    </w:p>
    <w:p>
      <w:pPr>
        <w:pStyle w:val="null3"/>
        <w:ind w:firstLine="480"/>
      </w:pPr>
      <w:r>
        <w:rPr>
          <w:sz w:val="21"/>
          <w:color w:val="000000"/>
        </w:rPr>
        <w:t>（</w:t>
      </w:r>
      <w:r>
        <w:rPr>
          <w:sz w:val="21"/>
          <w:color w:val="000000"/>
        </w:rPr>
        <w:t>1）乙方应配备具有相应资质、特定经验的工作人员负责项目实施，按照本合同约定的标准、要求和时间完成项目。</w:t>
      </w:r>
    </w:p>
    <w:p>
      <w:pPr>
        <w:pStyle w:val="null3"/>
        <w:ind w:firstLine="480"/>
      </w:pPr>
      <w:r>
        <w:rPr>
          <w:sz w:val="21"/>
          <w:color w:val="000000"/>
        </w:rPr>
        <w:t>（</w:t>
      </w:r>
      <w:r>
        <w:rPr>
          <w:sz w:val="21"/>
          <w:color w:val="000000"/>
        </w:rPr>
        <w:t>2）乙方不得以任何理由将本合同项下的服务项目转包给第三方承担。</w:t>
      </w:r>
    </w:p>
    <w:p>
      <w:pPr>
        <w:pStyle w:val="null3"/>
        <w:ind w:firstLine="480"/>
      </w:pPr>
      <w:r>
        <w:rPr>
          <w:sz w:val="21"/>
          <w:color w:val="000000"/>
        </w:rPr>
        <w:t>（</w:t>
      </w:r>
      <w:r>
        <w:rPr>
          <w:sz w:val="21"/>
          <w:color w:val="000000"/>
        </w:rPr>
        <w:t>3）乙方应全面履行本项目实施过程中的相关安全管理职责，因乙方未尽管理职责发生安全事故的，由乙方承担相应的法律责任。</w:t>
      </w:r>
    </w:p>
    <w:p>
      <w:pPr>
        <w:pStyle w:val="null3"/>
        <w:ind w:firstLine="480"/>
      </w:pPr>
      <w:r>
        <w:rPr>
          <w:sz w:val="21"/>
          <w:color w:val="000000"/>
        </w:rPr>
        <w:t>（</w:t>
      </w:r>
      <w:r>
        <w:rPr>
          <w:sz w:val="21"/>
          <w:color w:val="000000"/>
        </w:rPr>
        <w:t>4）乙方承诺根据本合同提供的服务及相关的软件和技术资料，均已取得有关知识产权的权利人的合法授权。如发生涉及到专利权、著作权、商标权</w:t>
      </w:r>
      <w:r>
        <w:rPr>
          <w:sz w:val="21"/>
          <w:color w:val="000000"/>
        </w:rPr>
        <w:t>等知识产权</w:t>
      </w:r>
      <w:r>
        <w:rPr>
          <w:sz w:val="21"/>
          <w:color w:val="000000"/>
        </w:rPr>
        <w:t>争议，乙方负责处理并承担由此引起的全部法律及经济责任。</w:t>
      </w:r>
    </w:p>
    <w:p>
      <w:pPr>
        <w:pStyle w:val="null3"/>
        <w:ind w:firstLine="480"/>
      </w:pPr>
      <w:r>
        <w:rPr>
          <w:sz w:val="21"/>
          <w:color w:val="000000"/>
        </w:rPr>
        <w:t>（</w:t>
      </w:r>
      <w:r>
        <w:rPr>
          <w:sz w:val="21"/>
          <w:color w:val="000000"/>
        </w:rPr>
        <w:t>5）乙方应接受并配合甲方或甲方组织的对本合同履行情况的监督与检查，对于甲方指出的问题，应及时作出合理解释或予以纠正。</w:t>
      </w:r>
    </w:p>
    <w:p>
      <w:pPr>
        <w:pStyle w:val="null3"/>
        <w:spacing w:before="120" w:after="120"/>
        <w:jc w:val="both"/>
        <w:outlineLvl w:val="0"/>
      </w:pPr>
      <w:r>
        <w:rPr>
          <w:sz w:val="21"/>
          <w:b/>
        </w:rPr>
        <w:t>五</w:t>
      </w:r>
      <w:r>
        <w:rPr>
          <w:sz w:val="21"/>
          <w:b/>
        </w:rPr>
        <w:t>、服务期间（项目完成期限）</w:t>
      </w:r>
    </w:p>
    <w:p>
      <w:pPr>
        <w:pStyle w:val="null3"/>
      </w:pPr>
      <w:r>
        <w:rPr>
          <w:sz w:val="21"/>
          <w:color w:val="000000"/>
        </w:rPr>
        <w:t>当服务期满</w:t>
      </w:r>
      <w:r>
        <w:rPr>
          <w:sz w:val="21"/>
          <w:color w:val="000000"/>
        </w:rPr>
        <w:t>24个月或结算累计达到合同金额（以先到为准），该合同自动终止</w:t>
      </w:r>
      <w:r>
        <w:rPr>
          <w:sz w:val="21"/>
          <w:color w:val="000000"/>
        </w:rPr>
        <w:t>。</w:t>
      </w:r>
    </w:p>
    <w:p>
      <w:pPr>
        <w:pStyle w:val="null3"/>
        <w:spacing w:before="120" w:after="120"/>
        <w:jc w:val="both"/>
        <w:outlineLvl w:val="0"/>
      </w:pPr>
      <w:r>
        <w:rPr>
          <w:sz w:val="21"/>
          <w:b/>
        </w:rPr>
        <w:t>六</w:t>
      </w:r>
      <w:r>
        <w:rPr>
          <w:sz w:val="21"/>
          <w:b/>
        </w:rPr>
        <w:t>、</w:t>
      </w:r>
      <w:r>
        <w:rPr>
          <w:sz w:val="21"/>
          <w:b/>
        </w:rPr>
        <w:t>履约保证金</w:t>
      </w:r>
    </w:p>
    <w:p>
      <w:pPr>
        <w:pStyle w:val="null3"/>
      </w:pPr>
      <w:r>
        <w:rPr>
          <w:sz w:val="21"/>
          <w:color w:val="000000"/>
        </w:rPr>
        <w:t>交纳比例：</w:t>
      </w:r>
      <w:r>
        <w:rPr>
          <w:sz w:val="21"/>
          <w:color w:val="000000"/>
        </w:rPr>
        <w:t>5%</w:t>
      </w:r>
    </w:p>
    <w:p>
      <w:pPr>
        <w:pStyle w:val="null3"/>
      </w:pPr>
      <w:r>
        <w:rPr>
          <w:sz w:val="21"/>
          <w:color w:val="000000"/>
        </w:rPr>
        <w:t>缴费渠道：电子保函（保险）、其他</w:t>
      </w:r>
    </w:p>
    <w:p>
      <w:pPr>
        <w:pStyle w:val="null3"/>
      </w:pPr>
      <w:r>
        <w:rPr>
          <w:sz w:val="21"/>
          <w:color w:val="000000"/>
        </w:rPr>
        <w:t>账号：</w:t>
      </w:r>
      <w:r>
        <w:rPr>
          <w:sz w:val="21"/>
          <w:color w:val="000000"/>
        </w:rPr>
        <w:t>3602000309000415320</w:t>
      </w:r>
    </w:p>
    <w:p>
      <w:pPr>
        <w:pStyle w:val="null3"/>
      </w:pPr>
      <w:r>
        <w:rPr>
          <w:sz w:val="21"/>
          <w:color w:val="000000"/>
        </w:rPr>
        <w:t>户名：广东省第一荣军优抚医院</w:t>
      </w:r>
    </w:p>
    <w:p>
      <w:pPr>
        <w:pStyle w:val="null3"/>
      </w:pPr>
      <w:r>
        <w:rPr>
          <w:sz w:val="21"/>
          <w:color w:val="000000"/>
        </w:rPr>
        <w:t>开户行：工商银行广州怡乐支行</w:t>
      </w:r>
    </w:p>
    <w:p>
      <w:pPr>
        <w:pStyle w:val="null3"/>
      </w:pPr>
      <w:r>
        <w:rPr>
          <w:sz w:val="21"/>
          <w:color w:val="000000"/>
        </w:rPr>
        <w:t>说明：合同签订后</w:t>
      </w:r>
      <w:r>
        <w:rPr>
          <w:sz w:val="21"/>
          <w:color w:val="000000"/>
        </w:rPr>
        <w:t>5个工作日内，</w:t>
      </w:r>
      <w:r>
        <w:rPr>
          <w:sz w:val="21"/>
          <w:color w:val="000000"/>
        </w:rPr>
        <w:t>乙方</w:t>
      </w:r>
      <w:r>
        <w:rPr>
          <w:sz w:val="21"/>
          <w:color w:val="000000"/>
        </w:rPr>
        <w:t>按合同总价的</w:t>
      </w:r>
      <w:r>
        <w:rPr>
          <w:sz w:val="21"/>
          <w:color w:val="000000"/>
        </w:rPr>
        <w:t>5%交付履约保证金给</w:t>
      </w:r>
      <w:r>
        <w:rPr>
          <w:sz w:val="21"/>
          <w:color w:val="000000"/>
        </w:rPr>
        <w:t>甲方</w:t>
      </w:r>
      <w:r>
        <w:rPr>
          <w:sz w:val="21"/>
          <w:color w:val="000000"/>
        </w:rPr>
        <w:t>，以支票、汇票、本票或者金融机构、担保机构出具的保函等非现金形式缴纳或提交。符合以下情形可退还履约保证金或履约保函自动失效：</w:t>
      </w:r>
      <w:r>
        <w:rPr>
          <w:sz w:val="21"/>
          <w:color w:val="000000"/>
        </w:rPr>
        <w:t>乙方</w:t>
      </w:r>
      <w:r>
        <w:rPr>
          <w:sz w:val="21"/>
          <w:color w:val="000000"/>
        </w:rPr>
        <w:t>完成交付义务并通过</w:t>
      </w:r>
      <w:r>
        <w:rPr>
          <w:sz w:val="21"/>
          <w:color w:val="000000"/>
        </w:rPr>
        <w:t>甲方</w:t>
      </w:r>
      <w:r>
        <w:rPr>
          <w:sz w:val="21"/>
          <w:color w:val="000000"/>
        </w:rPr>
        <w:t>最终验收的，无违约行为且无未结款项</w:t>
      </w:r>
      <w:r>
        <w:rPr>
          <w:sz w:val="21"/>
          <w:color w:val="000000"/>
        </w:rPr>
        <w:t>(包括但不限于违约金、赔偿金等)的，</w:t>
      </w:r>
      <w:r>
        <w:rPr>
          <w:sz w:val="21"/>
          <w:color w:val="000000"/>
        </w:rPr>
        <w:t>乙方</w:t>
      </w:r>
      <w:r>
        <w:rPr>
          <w:sz w:val="21"/>
          <w:color w:val="000000"/>
        </w:rPr>
        <w:t>提出书面申请后，</w:t>
      </w:r>
      <w:r>
        <w:rPr>
          <w:sz w:val="21"/>
          <w:color w:val="000000"/>
        </w:rPr>
        <w:t>甲方</w:t>
      </w:r>
      <w:r>
        <w:rPr>
          <w:sz w:val="21"/>
          <w:color w:val="000000"/>
        </w:rPr>
        <w:t>于</w:t>
      </w:r>
      <w:r>
        <w:rPr>
          <w:sz w:val="21"/>
          <w:color w:val="000000"/>
        </w:rPr>
        <w:t>60天内无息返还履约保证金。合同履行期内</w:t>
      </w:r>
      <w:r>
        <w:rPr>
          <w:sz w:val="21"/>
          <w:color w:val="000000"/>
        </w:rPr>
        <w:t>乙方</w:t>
      </w:r>
      <w:r>
        <w:rPr>
          <w:sz w:val="21"/>
          <w:color w:val="000000"/>
        </w:rPr>
        <w:t>违约退出的，或擅自中止履行合同超过</w:t>
      </w:r>
      <w:r>
        <w:rPr>
          <w:sz w:val="21"/>
          <w:color w:val="000000"/>
        </w:rPr>
        <w:t>15天或解除合同的，或因</w:t>
      </w:r>
      <w:r>
        <w:rPr>
          <w:sz w:val="21"/>
          <w:color w:val="000000"/>
        </w:rPr>
        <w:t>乙方</w:t>
      </w:r>
      <w:r>
        <w:rPr>
          <w:sz w:val="21"/>
          <w:color w:val="000000"/>
        </w:rPr>
        <w:t>原因导致</w:t>
      </w:r>
      <w:r>
        <w:rPr>
          <w:sz w:val="21"/>
          <w:color w:val="000000"/>
        </w:rPr>
        <w:t>甲方</w:t>
      </w:r>
      <w:r>
        <w:rPr>
          <w:sz w:val="21"/>
          <w:color w:val="000000"/>
        </w:rPr>
        <w:t>解除合同的，其履约保证金不予退回，且</w:t>
      </w:r>
      <w:r>
        <w:rPr>
          <w:sz w:val="21"/>
          <w:color w:val="000000"/>
        </w:rPr>
        <w:t>甲方</w:t>
      </w:r>
      <w:r>
        <w:rPr>
          <w:sz w:val="21"/>
          <w:color w:val="000000"/>
        </w:rPr>
        <w:t>无需承担任何责任。</w:t>
      </w:r>
    </w:p>
    <w:p>
      <w:pPr>
        <w:pStyle w:val="null3"/>
        <w:spacing w:before="120" w:after="120"/>
        <w:jc w:val="both"/>
        <w:outlineLvl w:val="0"/>
      </w:pPr>
      <w:r>
        <w:rPr>
          <w:sz w:val="21"/>
          <w:b/>
        </w:rPr>
        <w:t>七</w:t>
      </w:r>
      <w:r>
        <w:rPr>
          <w:sz w:val="21"/>
          <w:b/>
        </w:rPr>
        <w:t>、付款方式</w:t>
      </w:r>
    </w:p>
    <w:p>
      <w:pPr>
        <w:pStyle w:val="null3"/>
        <w:ind w:firstLine="420"/>
      </w:pPr>
      <w:r>
        <w:rPr>
          <w:sz w:val="21"/>
          <w:color w:val="000000"/>
        </w:rPr>
        <w:t>1、</w:t>
      </w:r>
      <w:r>
        <w:rPr>
          <w:sz w:val="21"/>
          <w:color w:val="000000"/>
        </w:rPr>
        <w:t>费用</w:t>
      </w:r>
      <w:r>
        <w:rPr>
          <w:sz w:val="21"/>
          <w:color w:val="000000"/>
        </w:rPr>
        <w:t>按季</w:t>
      </w:r>
      <w:r>
        <w:rPr>
          <w:sz w:val="21"/>
          <w:color w:val="000000"/>
        </w:rPr>
        <w:t>度</w:t>
      </w:r>
      <w:r>
        <w:rPr>
          <w:sz w:val="21"/>
          <w:color w:val="000000"/>
        </w:rPr>
        <w:t>结算，当季度统计上季度产生的实际费用并于当季度末前支付上季度费用。</w:t>
      </w:r>
      <w:r>
        <w:rPr>
          <w:sz w:val="21"/>
          <w:color w:val="000000"/>
        </w:rPr>
        <w:t>乙方</w:t>
      </w:r>
      <w:r>
        <w:rPr>
          <w:sz w:val="21"/>
          <w:color w:val="000000"/>
        </w:rPr>
        <w:t>每季度（如遇节假日往后顺延）将上季度的被服租赁洗涤清单与</w:t>
      </w:r>
      <w:r>
        <w:rPr>
          <w:sz w:val="21"/>
          <w:color w:val="000000"/>
        </w:rPr>
        <w:t>甲方</w:t>
      </w:r>
      <w:r>
        <w:rPr>
          <w:sz w:val="21"/>
          <w:color w:val="000000"/>
        </w:rPr>
        <w:t>各科室负责人核算签字，汇总最终实际数量、洗涤量交由</w:t>
      </w:r>
      <w:r>
        <w:rPr>
          <w:sz w:val="21"/>
          <w:color w:val="000000"/>
        </w:rPr>
        <w:t>甲方</w:t>
      </w:r>
      <w:r>
        <w:rPr>
          <w:sz w:val="21"/>
          <w:color w:val="000000"/>
        </w:rPr>
        <w:t>主管科室核对后，开具正式发票，在符合</w:t>
      </w:r>
      <w:r>
        <w:rPr>
          <w:sz w:val="21"/>
          <w:color w:val="000000"/>
        </w:rPr>
        <w:t>甲方</w:t>
      </w:r>
      <w:r>
        <w:rPr>
          <w:sz w:val="21"/>
          <w:color w:val="000000"/>
        </w:rPr>
        <w:t>支付条件下</w:t>
      </w:r>
      <w:r>
        <w:rPr>
          <w:sz w:val="21"/>
        </w:rPr>
        <w:t>15个日历日</w:t>
      </w:r>
      <w:r>
        <w:rPr>
          <w:sz w:val="21"/>
          <w:color w:val="000000"/>
        </w:rPr>
        <w:t>内以银行转账方式支付。</w:t>
      </w:r>
    </w:p>
    <w:p>
      <w:pPr>
        <w:pStyle w:val="null3"/>
        <w:ind w:firstLine="480"/>
      </w:pPr>
      <w:r>
        <w:rPr>
          <w:sz w:val="21"/>
          <w:color w:val="000000"/>
        </w:rPr>
        <w:t>2</w:t>
      </w:r>
      <w:r>
        <w:rPr>
          <w:sz w:val="21"/>
          <w:color w:val="000000"/>
        </w:rPr>
        <w:t>、</w:t>
      </w:r>
      <w:r>
        <w:rPr>
          <w:sz w:val="21"/>
          <w:color w:val="000000"/>
        </w:rPr>
        <w:t>乙方</w:t>
      </w:r>
      <w:r>
        <w:rPr>
          <w:sz w:val="21"/>
          <w:color w:val="000000"/>
        </w:rPr>
        <w:t>凭以下有效文件与</w:t>
      </w:r>
      <w:r>
        <w:rPr>
          <w:sz w:val="21"/>
          <w:color w:val="000000"/>
        </w:rPr>
        <w:t>甲方</w:t>
      </w:r>
      <w:r>
        <w:rPr>
          <w:sz w:val="21"/>
          <w:color w:val="000000"/>
        </w:rPr>
        <w:t>结算：</w:t>
      </w:r>
    </w:p>
    <w:p>
      <w:pPr>
        <w:pStyle w:val="null3"/>
        <w:ind w:firstLine="480"/>
      </w:pPr>
      <w:r>
        <w:rPr>
          <w:sz w:val="21"/>
          <w:color w:val="000000"/>
        </w:rPr>
        <w:t>（</w:t>
      </w:r>
      <w:r>
        <w:rPr>
          <w:sz w:val="21"/>
          <w:color w:val="000000"/>
        </w:rPr>
        <w:t>1）合同；</w:t>
      </w:r>
    </w:p>
    <w:p>
      <w:pPr>
        <w:pStyle w:val="null3"/>
        <w:ind w:firstLine="480"/>
      </w:pPr>
      <w:r>
        <w:rPr>
          <w:sz w:val="21"/>
          <w:color w:val="000000"/>
        </w:rPr>
        <w:t>（</w:t>
      </w:r>
      <w:r>
        <w:rPr>
          <w:sz w:val="21"/>
          <w:color w:val="000000"/>
        </w:rPr>
        <w:t>2）中标供应商开具的正式发票；</w:t>
      </w:r>
    </w:p>
    <w:p>
      <w:pPr>
        <w:pStyle w:val="null3"/>
        <w:ind w:firstLine="480"/>
      </w:pPr>
      <w:r>
        <w:rPr>
          <w:sz w:val="21"/>
          <w:color w:val="000000"/>
        </w:rPr>
        <w:t>（</w:t>
      </w:r>
      <w:r>
        <w:rPr>
          <w:sz w:val="21"/>
          <w:color w:val="000000"/>
        </w:rPr>
        <w:t>3）中标通知书；</w:t>
      </w:r>
    </w:p>
    <w:p>
      <w:pPr>
        <w:pStyle w:val="null3"/>
        <w:ind w:firstLine="480"/>
      </w:pPr>
      <w:r>
        <w:rPr>
          <w:sz w:val="21"/>
          <w:color w:val="000000"/>
        </w:rPr>
        <w:t>（</w:t>
      </w:r>
      <w:r>
        <w:rPr>
          <w:sz w:val="21"/>
          <w:color w:val="000000"/>
        </w:rPr>
        <w:t>4）对应支付条件的证明材料；</w:t>
      </w:r>
    </w:p>
    <w:p>
      <w:pPr>
        <w:pStyle w:val="null3"/>
        <w:ind w:firstLine="480"/>
      </w:pPr>
      <w:r>
        <w:rPr>
          <w:sz w:val="21"/>
          <w:color w:val="000000"/>
        </w:rPr>
        <w:t>（</w:t>
      </w:r>
      <w:r>
        <w:rPr>
          <w:sz w:val="21"/>
          <w:color w:val="000000"/>
        </w:rPr>
        <w:t>5）医疗被服洗涤、收送服务满意度调查表（每季度）；</w:t>
      </w:r>
    </w:p>
    <w:p>
      <w:pPr>
        <w:pStyle w:val="null3"/>
        <w:ind w:firstLine="480"/>
      </w:pPr>
      <w:r>
        <w:rPr>
          <w:sz w:val="21"/>
          <w:color w:val="000000"/>
        </w:rPr>
        <w:t>（</w:t>
      </w:r>
      <w:r>
        <w:rPr>
          <w:sz w:val="21"/>
          <w:color w:val="000000"/>
        </w:rPr>
        <w:t>6）经主管科室审核后的工作清单；</w:t>
      </w:r>
    </w:p>
    <w:p>
      <w:pPr>
        <w:pStyle w:val="null3"/>
        <w:ind w:firstLine="480"/>
      </w:pPr>
      <w:r>
        <w:rPr>
          <w:sz w:val="21"/>
          <w:color w:val="000000"/>
        </w:rPr>
        <w:t>如项目发生合同融资，</w:t>
      </w:r>
      <w:r>
        <w:rPr>
          <w:sz w:val="21"/>
          <w:color w:val="000000"/>
        </w:rPr>
        <w:t>甲方</w:t>
      </w:r>
      <w:r>
        <w:rPr>
          <w:sz w:val="21"/>
          <w:color w:val="000000"/>
        </w:rPr>
        <w:t>应当将合同款项支付到合同约定收款账户</w:t>
      </w:r>
      <w:r>
        <w:rPr>
          <w:sz w:val="21"/>
          <w:color w:val="000000"/>
        </w:rPr>
        <w:t>。</w:t>
      </w:r>
    </w:p>
    <w:p>
      <w:pPr>
        <w:pStyle w:val="null3"/>
        <w:spacing w:before="105" w:after="105"/>
      </w:pPr>
      <w:r>
        <w:rPr>
          <w:sz w:val="21"/>
          <w:b/>
          <w:color w:val="000000"/>
        </w:rPr>
        <w:t>乙方收款账号信息如下：</w:t>
      </w:r>
    </w:p>
    <w:p>
      <w:pPr>
        <w:pStyle w:val="null3"/>
        <w:spacing w:before="105" w:after="105"/>
      </w:pPr>
      <w:r>
        <w:rPr>
          <w:sz w:val="21"/>
          <w:color w:val="000000"/>
        </w:rPr>
        <w:t>开户名称：</w:t>
      </w:r>
    </w:p>
    <w:p>
      <w:pPr>
        <w:pStyle w:val="null3"/>
        <w:spacing w:before="105" w:after="105"/>
      </w:pPr>
      <w:r>
        <w:rPr>
          <w:sz w:val="21"/>
          <w:color w:val="000000"/>
        </w:rPr>
        <w:t>银行账号：</w:t>
      </w:r>
    </w:p>
    <w:p>
      <w:pPr>
        <w:pStyle w:val="null3"/>
        <w:spacing w:before="105" w:after="105"/>
      </w:pPr>
      <w:r>
        <w:rPr>
          <w:sz w:val="21"/>
          <w:color w:val="000000"/>
        </w:rPr>
        <w:t>开户行：</w:t>
      </w:r>
    </w:p>
    <w:p>
      <w:pPr>
        <w:pStyle w:val="null3"/>
        <w:spacing w:before="120" w:after="120"/>
        <w:jc w:val="both"/>
        <w:outlineLvl w:val="0"/>
      </w:pPr>
      <w:r>
        <w:rPr>
          <w:sz w:val="21"/>
          <w:b/>
        </w:rPr>
        <w:t>八</w:t>
      </w:r>
      <w:r>
        <w:rPr>
          <w:sz w:val="21"/>
          <w:b/>
        </w:rPr>
        <w:t>、知识产权归属</w:t>
      </w:r>
    </w:p>
    <w:p>
      <w:pPr>
        <w:pStyle w:val="null3"/>
        <w:ind w:firstLine="480"/>
      </w:pPr>
      <w:r>
        <w:rPr>
          <w:sz w:val="21"/>
        </w:rPr>
        <w:t>乙方应保证本项目的响应技术、服务或其任何一部分不会产生因第三方提出侵犯其专利权、商标权或其他知识产权而引起的法律和经济纠纷；如因第三方提出其专利权、商标权或其他知识产权的侵权之诉，则一切法律责任由乙方承担</w:t>
      </w:r>
      <w:r>
        <w:rPr>
          <w:sz w:val="21"/>
        </w:rPr>
        <w:t>并赔偿因此给甲方造成的全部损失</w:t>
      </w:r>
      <w:r>
        <w:rPr>
          <w:sz w:val="21"/>
        </w:rPr>
        <w:t>。</w:t>
      </w:r>
    </w:p>
    <w:p>
      <w:pPr>
        <w:pStyle w:val="null3"/>
        <w:spacing w:before="120" w:after="120"/>
        <w:jc w:val="both"/>
        <w:outlineLvl w:val="0"/>
      </w:pPr>
      <w:r>
        <w:rPr>
          <w:sz w:val="21"/>
          <w:b/>
        </w:rPr>
        <w:t>九</w:t>
      </w:r>
      <w:r>
        <w:rPr>
          <w:sz w:val="21"/>
          <w:b/>
        </w:rPr>
        <w:t>、保密</w:t>
      </w:r>
    </w:p>
    <w:p>
      <w:pPr>
        <w:pStyle w:val="null3"/>
        <w:ind w:firstLine="480"/>
      </w:pPr>
      <w:r>
        <w:rPr>
          <w:sz w:val="21"/>
          <w:color w:val="000000"/>
        </w:rPr>
        <w:t>乙方需要与甲方保持沟通与联系，及时解决工作中出现的疑难问题；能及时为甲方提供约定的服务，并确保符合要求；具有良好的职业操守，对在执行业务过程中得悉的商业秘密和相关资料有责任保密，在未征得甲方同意的情况下，不得对外泄露，否则追究乙方的责任</w:t>
      </w:r>
      <w:r>
        <w:rPr>
          <w:sz w:val="21"/>
          <w:color w:val="000000"/>
        </w:rPr>
        <w:t>，</w:t>
      </w:r>
      <w:r>
        <w:rPr>
          <w:sz w:val="21"/>
          <w:color w:val="000000"/>
        </w:rPr>
        <w:t>乙方须向甲方支付合同金额</w:t>
      </w:r>
      <w:r>
        <w:rPr>
          <w:sz w:val="21"/>
          <w:color w:val="000000"/>
        </w:rPr>
        <w:t>20%的违约金，违约金不足以弥补损失的，乙方还须赔偿全部损失</w:t>
      </w:r>
      <w:r>
        <w:rPr>
          <w:sz w:val="21"/>
          <w:color w:val="000000"/>
        </w:rPr>
        <w:t>。</w:t>
      </w:r>
      <w:r>
        <w:rPr>
          <w:sz w:val="21"/>
          <w:color w:val="000000"/>
        </w:rPr>
        <w:t>保密义务不随本合同终止而终止。</w:t>
      </w:r>
    </w:p>
    <w:p>
      <w:pPr>
        <w:pStyle w:val="null3"/>
        <w:spacing w:before="120" w:after="120"/>
        <w:jc w:val="both"/>
        <w:outlineLvl w:val="0"/>
      </w:pPr>
      <w:r>
        <w:rPr>
          <w:sz w:val="21"/>
          <w:b/>
        </w:rPr>
        <w:t>十</w:t>
      </w:r>
      <w:r>
        <w:rPr>
          <w:sz w:val="21"/>
          <w:b/>
        </w:rPr>
        <w:t>、验收</w:t>
      </w:r>
    </w:p>
    <w:p>
      <w:pPr>
        <w:pStyle w:val="null3"/>
        <w:spacing w:before="105" w:after="105"/>
        <w:ind w:right="660" w:firstLine="420"/>
        <w:jc w:val="left"/>
      </w:pPr>
      <w:r>
        <w:rPr>
          <w:sz w:val="21"/>
        </w:rPr>
        <w:t>项目验收要求依据</w:t>
      </w:r>
      <w:r>
        <w:rPr>
          <w:sz w:val="21"/>
        </w:rPr>
        <w:t>甲方</w:t>
      </w:r>
      <w:r>
        <w:rPr>
          <w:sz w:val="21"/>
        </w:rPr>
        <w:t>相关验收程序制订验收标准，包括但不限于履约情况和评价情况。</w:t>
      </w:r>
    </w:p>
    <w:p>
      <w:pPr>
        <w:pStyle w:val="null3"/>
        <w:spacing w:before="105" w:after="105"/>
        <w:ind w:right="660" w:firstLine="420"/>
        <w:jc w:val="left"/>
      </w:pPr>
      <w:r>
        <w:rPr>
          <w:sz w:val="21"/>
        </w:rPr>
        <w:t>（一）验收主体</w:t>
      </w:r>
    </w:p>
    <w:p>
      <w:pPr>
        <w:pStyle w:val="null3"/>
        <w:spacing w:before="105" w:after="105"/>
        <w:ind w:right="660" w:firstLine="420"/>
        <w:jc w:val="left"/>
      </w:pPr>
      <w:r>
        <w:rPr>
          <w:sz w:val="21"/>
        </w:rPr>
        <w:t>甲方</w:t>
      </w:r>
    </w:p>
    <w:p>
      <w:pPr>
        <w:pStyle w:val="null3"/>
        <w:spacing w:before="105" w:after="105"/>
        <w:ind w:right="660" w:firstLine="420"/>
        <w:jc w:val="left"/>
      </w:pPr>
      <w:r>
        <w:rPr>
          <w:sz w:val="21"/>
        </w:rPr>
        <w:t>（二）验收时间</w:t>
      </w:r>
    </w:p>
    <w:p>
      <w:pPr>
        <w:pStyle w:val="null3"/>
        <w:spacing w:before="105" w:after="105"/>
        <w:ind w:right="660" w:firstLine="420"/>
        <w:jc w:val="left"/>
      </w:pPr>
      <w:r>
        <w:rPr>
          <w:sz w:val="21"/>
        </w:rPr>
        <w:t>每季度</w:t>
      </w:r>
      <w:r>
        <w:rPr>
          <w:sz w:val="21"/>
        </w:rPr>
        <w:t>结束后</w:t>
      </w:r>
      <w:r>
        <w:rPr>
          <w:sz w:val="21"/>
        </w:rPr>
        <w:t>10</w:t>
      </w:r>
      <w:r>
        <w:rPr>
          <w:sz w:val="21"/>
        </w:rPr>
        <w:t>个工作日内，</w:t>
      </w:r>
      <w:r>
        <w:rPr>
          <w:sz w:val="21"/>
        </w:rPr>
        <w:t>乙方</w:t>
      </w:r>
      <w:r>
        <w:rPr>
          <w:sz w:val="21"/>
        </w:rPr>
        <w:t>向</w:t>
      </w:r>
      <w:r>
        <w:rPr>
          <w:sz w:val="21"/>
        </w:rPr>
        <w:t>甲方</w:t>
      </w:r>
      <w:r>
        <w:rPr>
          <w:sz w:val="21"/>
        </w:rPr>
        <w:t>提出验收申请，</w:t>
      </w:r>
      <w:r>
        <w:rPr>
          <w:sz w:val="21"/>
        </w:rPr>
        <w:t>甲方</w:t>
      </w:r>
      <w:r>
        <w:rPr>
          <w:sz w:val="21"/>
        </w:rPr>
        <w:t>于收到</w:t>
      </w:r>
      <w:r>
        <w:rPr>
          <w:sz w:val="21"/>
        </w:rPr>
        <w:t>乙方</w:t>
      </w:r>
      <w:r>
        <w:rPr>
          <w:sz w:val="21"/>
        </w:rPr>
        <w:t>验收申请后</w:t>
      </w:r>
      <w:r>
        <w:rPr>
          <w:sz w:val="21"/>
        </w:rPr>
        <w:t>7日内组织履约验收。</w:t>
      </w:r>
    </w:p>
    <w:p>
      <w:pPr>
        <w:pStyle w:val="null3"/>
        <w:spacing w:before="105" w:after="105"/>
        <w:ind w:right="660" w:firstLine="420"/>
        <w:jc w:val="left"/>
      </w:pPr>
      <w:r>
        <w:rPr>
          <w:sz w:val="21"/>
        </w:rPr>
        <w:t>（三）验收方式</w:t>
      </w:r>
    </w:p>
    <w:p>
      <w:pPr>
        <w:pStyle w:val="null3"/>
        <w:spacing w:before="105" w:after="105"/>
        <w:ind w:right="660" w:firstLine="420"/>
        <w:jc w:val="left"/>
      </w:pPr>
      <w:r>
        <w:rPr>
          <w:sz w:val="21"/>
        </w:rPr>
        <w:t>甲方</w:t>
      </w:r>
      <w:r>
        <w:rPr>
          <w:sz w:val="21"/>
        </w:rPr>
        <w:t>组织履约验收</w:t>
      </w:r>
    </w:p>
    <w:p>
      <w:pPr>
        <w:pStyle w:val="null3"/>
        <w:spacing w:before="105" w:after="105"/>
        <w:ind w:right="660" w:firstLine="420"/>
        <w:jc w:val="left"/>
      </w:pPr>
      <w:r>
        <w:rPr>
          <w:sz w:val="21"/>
        </w:rPr>
        <w:t>（四）验收内容</w:t>
      </w:r>
    </w:p>
    <w:p>
      <w:pPr>
        <w:pStyle w:val="null3"/>
        <w:spacing w:before="105" w:after="105"/>
        <w:ind w:right="660" w:firstLine="420"/>
        <w:jc w:val="left"/>
      </w:pPr>
      <w:r>
        <w:rPr>
          <w:sz w:val="21"/>
        </w:rPr>
        <w:t>1.项目服务质量情况。根据采购文件和合同规定，</w:t>
      </w:r>
      <w:r>
        <w:rPr>
          <w:sz w:val="21"/>
        </w:rPr>
        <w:t>乙方</w:t>
      </w:r>
      <w:r>
        <w:rPr>
          <w:sz w:val="21"/>
        </w:rPr>
        <w:t>应该完成的工作质量，实际完成的工作质量。</w:t>
      </w:r>
    </w:p>
    <w:p>
      <w:pPr>
        <w:pStyle w:val="null3"/>
        <w:spacing w:before="105" w:after="105"/>
        <w:ind w:right="660" w:firstLine="420"/>
        <w:jc w:val="left"/>
      </w:pPr>
      <w:r>
        <w:rPr>
          <w:sz w:val="21"/>
        </w:rPr>
        <w:t>2.工作效率履约情况。在规定时间内的完成情况，有无任务拖延滞后情况。</w:t>
      </w:r>
    </w:p>
    <w:p>
      <w:pPr>
        <w:pStyle w:val="null3"/>
        <w:spacing w:before="105" w:after="105"/>
        <w:ind w:right="660" w:firstLine="420"/>
        <w:jc w:val="left"/>
      </w:pPr>
      <w:r>
        <w:rPr>
          <w:sz w:val="21"/>
        </w:rPr>
        <w:t>（五）履约验收程序</w:t>
      </w:r>
    </w:p>
    <w:p>
      <w:pPr>
        <w:pStyle w:val="null3"/>
        <w:spacing w:before="105" w:after="105"/>
        <w:ind w:right="660" w:firstLine="420"/>
        <w:jc w:val="left"/>
      </w:pPr>
      <w:r>
        <w:rPr>
          <w:sz w:val="21"/>
        </w:rPr>
        <w:t>甲方</w:t>
      </w:r>
      <w:r>
        <w:rPr>
          <w:sz w:val="21"/>
        </w:rPr>
        <w:t>按照采购文件中的采购需求及合同约定，对</w:t>
      </w:r>
      <w:r>
        <w:rPr>
          <w:sz w:val="21"/>
        </w:rPr>
        <w:t>乙方</w:t>
      </w:r>
      <w:r>
        <w:rPr>
          <w:sz w:val="21"/>
        </w:rPr>
        <w:t>服务项目进行履约验收。</w:t>
      </w:r>
    </w:p>
    <w:p>
      <w:pPr>
        <w:pStyle w:val="null3"/>
        <w:spacing w:before="105" w:after="105"/>
        <w:ind w:right="660" w:firstLine="420"/>
        <w:jc w:val="left"/>
      </w:pPr>
      <w:r>
        <w:rPr>
          <w:sz w:val="21"/>
        </w:rPr>
        <w:t>（六）验收标准及后续工作</w:t>
      </w:r>
    </w:p>
    <w:p>
      <w:pPr>
        <w:pStyle w:val="null3"/>
        <w:ind w:firstLine="480"/>
      </w:pPr>
      <w:r>
        <w:rPr>
          <w:sz w:val="21"/>
        </w:rPr>
        <w:t>甲方</w:t>
      </w:r>
      <w:r>
        <w:rPr>
          <w:sz w:val="21"/>
        </w:rPr>
        <w:t>按照</w:t>
      </w:r>
      <w:r>
        <w:rPr>
          <w:sz w:val="21"/>
        </w:rPr>
        <w:t>WS/T 508-2025</w:t>
      </w:r>
      <w:r>
        <w:rPr>
          <w:sz w:val="21"/>
        </w:rPr>
        <w:t>《医院医用织物洗涤消毒技术规范》、最新《医院感染管理办法》、招标文件要求及现行有关技术标准进行验收，核对供应品种（含款式、材质、花式颜色等）、数量，并按标准执行感官指标检查，包括外观整洁、干燥，无异味、异物、破损，详见</w:t>
      </w:r>
      <w:r>
        <w:rPr>
          <w:sz w:val="21"/>
        </w:rPr>
        <w:t>“</w:t>
      </w:r>
      <w:r>
        <w:rPr>
          <w:sz w:val="21"/>
        </w:rPr>
        <w:t>医疗被</w:t>
      </w:r>
      <w:r>
        <w:rPr>
          <w:sz w:val="21"/>
        </w:rPr>
        <w:t>服洗涤、收送服务满意度调查表</w:t>
      </w:r>
      <w:r>
        <w:rPr>
          <w:sz w:val="21"/>
        </w:rPr>
        <w:t>”</w:t>
      </w:r>
      <w:r>
        <w:rPr>
          <w:sz w:val="21"/>
        </w:rPr>
        <w:t>。</w:t>
      </w:r>
      <w:r>
        <w:rPr>
          <w:sz w:val="21"/>
          <w:b/>
        </w:rPr>
        <w:t>信息化系统须满足全流程闭环追溯、六维成本数据采集、动态成本台账生成等功能验收要求；配套成本核算与报表功能经医院项目组验证通过后方视为验收合格。</w:t>
      </w:r>
    </w:p>
    <w:p>
      <w:pPr>
        <w:pStyle w:val="null3"/>
        <w:spacing w:before="120" w:after="120"/>
        <w:jc w:val="both"/>
        <w:outlineLvl w:val="0"/>
      </w:pPr>
      <w:r>
        <w:rPr>
          <w:sz w:val="21"/>
          <w:b/>
        </w:rPr>
        <w:t>十</w:t>
      </w:r>
      <w:r>
        <w:rPr>
          <w:sz w:val="21"/>
          <w:b/>
        </w:rPr>
        <w:t>一</w:t>
      </w:r>
      <w:r>
        <w:rPr>
          <w:sz w:val="21"/>
          <w:b/>
        </w:rPr>
        <w:t>、违约责任与赔偿损失</w:t>
      </w:r>
    </w:p>
    <w:p>
      <w:pPr>
        <w:pStyle w:val="null3"/>
        <w:ind w:firstLine="480"/>
      </w:pPr>
      <w:r>
        <w:rPr>
          <w:sz w:val="21"/>
          <w:color w:val="000000"/>
        </w:rPr>
        <w:t>1</w:t>
      </w:r>
      <w:r>
        <w:rPr>
          <w:sz w:val="21"/>
          <w:color w:val="000000"/>
        </w:rPr>
        <w:t>.</w:t>
      </w:r>
      <w:r>
        <w:rPr>
          <w:sz w:val="21"/>
          <w:color w:val="000000"/>
        </w:rPr>
        <w:t>乙方交付的配送物品、工程</w:t>
      </w:r>
      <w:r>
        <w:rPr>
          <w:sz w:val="21"/>
          <w:color w:val="000000"/>
        </w:rPr>
        <w:t>/提供的服务不符合招标文件、投标文件或本合同规定的，甲方有权拒收，并且乙方须向甲方支付规格、质量标准与合同规定不符的配送物品总值的10%的违约金。</w:t>
      </w:r>
    </w:p>
    <w:p>
      <w:pPr>
        <w:pStyle w:val="null3"/>
        <w:ind w:firstLine="480"/>
      </w:pPr>
      <w:r>
        <w:rPr>
          <w:sz w:val="21"/>
          <w:color w:val="000000"/>
        </w:rPr>
        <w:t>2</w:t>
      </w:r>
      <w:r>
        <w:rPr>
          <w:sz w:val="21"/>
          <w:color w:val="000000"/>
        </w:rPr>
        <w:t>.</w:t>
      </w:r>
      <w:r>
        <w:rPr>
          <w:sz w:val="21"/>
          <w:color w:val="000000"/>
        </w:rPr>
        <w:t>乙方未能按本合同规定的交货时间交付配送物品的</w:t>
      </w:r>
      <w:r>
        <w:rPr>
          <w:sz w:val="21"/>
          <w:color w:val="000000"/>
        </w:rPr>
        <w:t>/提供服务，从逾期之日起每日按本合同总价3‰的数额向甲方支付违约金；逾期15天以上（含15天）的，甲方有权终止合同，要求乙方支付逾期交付物品/服务的价值10%的违约金，并且给甲方造成的经济损失由乙方承担赔偿责任。</w:t>
      </w:r>
    </w:p>
    <w:p>
      <w:pPr>
        <w:pStyle w:val="null3"/>
        <w:ind w:firstLine="480"/>
      </w:pPr>
      <w:r>
        <w:rPr>
          <w:sz w:val="21"/>
          <w:color w:val="000000"/>
        </w:rPr>
        <w:t>3</w:t>
      </w:r>
      <w:r>
        <w:rPr>
          <w:sz w:val="21"/>
          <w:color w:val="000000"/>
        </w:rPr>
        <w:t>.</w:t>
      </w:r>
      <w:r>
        <w:rPr>
          <w:sz w:val="21"/>
          <w:color w:val="000000"/>
        </w:rPr>
        <w:t>甲方无正当理由拒收配送物品</w:t>
      </w:r>
      <w:r>
        <w:rPr>
          <w:sz w:val="21"/>
          <w:color w:val="000000"/>
        </w:rPr>
        <w:t>/接受服务，到期拒付配送物品/服务款项的，甲方向乙方偿付拒收配送物品总值的5%的违约金。甲方逾期付款，则每日按本合同总价的3‰向乙方偿付违约金，违约金累计总额不超过欠款总价的5%。</w:t>
      </w:r>
    </w:p>
    <w:p>
      <w:pPr>
        <w:pStyle w:val="null3"/>
        <w:ind w:firstLine="480"/>
      </w:pPr>
      <w:r>
        <w:rPr>
          <w:sz w:val="21"/>
          <w:color w:val="000000"/>
        </w:rPr>
        <w:t>4</w:t>
      </w:r>
      <w:r>
        <w:rPr>
          <w:sz w:val="21"/>
          <w:color w:val="000000"/>
        </w:rPr>
        <w:t>.核心功能未达标的违约责任</w:t>
      </w:r>
    </w:p>
    <w:p>
      <w:pPr>
        <w:pStyle w:val="null3"/>
        <w:ind w:firstLine="480"/>
      </w:pPr>
      <w:r>
        <w:rPr>
          <w:sz w:val="21"/>
          <w:color w:val="000000"/>
        </w:rPr>
        <w:t>（</w:t>
      </w:r>
      <w:r>
        <w:rPr>
          <w:sz w:val="21"/>
          <w:color w:val="000000"/>
        </w:rPr>
        <w:t>1）核心功能范围界定</w:t>
      </w:r>
    </w:p>
    <w:p>
      <w:pPr>
        <w:pStyle w:val="null3"/>
        <w:ind w:firstLine="480"/>
      </w:pPr>
      <w:r>
        <w:rPr>
          <w:sz w:val="21"/>
          <w:color w:val="000000"/>
        </w:rPr>
        <w:t>双方确认，本合同项下乙方须实现的核心功能（下称</w:t>
      </w:r>
      <w:r>
        <w:rPr>
          <w:sz w:val="21"/>
          <w:color w:val="000000"/>
        </w:rPr>
        <w:t>“核心功能”）以招标文件/采购需求书中标明的以下内容为准：</w:t>
      </w:r>
    </w:p>
    <w:p>
      <w:pPr>
        <w:pStyle w:val="null3"/>
        <w:ind w:firstLine="480"/>
      </w:pPr>
      <w:r>
        <w:rPr>
          <w:sz w:val="21"/>
          <w:color w:val="000000"/>
        </w:rPr>
        <w:t>1）核心</w:t>
      </w:r>
      <w:r>
        <w:rPr>
          <w:sz w:val="21"/>
          <w:color w:val="000000"/>
        </w:rPr>
        <w:t>指标</w:t>
      </w:r>
      <w:r>
        <w:rPr>
          <w:sz w:val="21"/>
          <w:color w:val="000000"/>
        </w:rPr>
        <w:t>如下</w:t>
      </w:r>
    </w:p>
    <w:p>
      <w:pPr>
        <w:pStyle w:val="null3"/>
        <w:ind w:firstLine="480"/>
      </w:pPr>
      <w:r>
        <w:rPr>
          <w:sz w:val="21"/>
          <w:color w:val="000000"/>
        </w:rPr>
        <w:t>核心</w:t>
      </w:r>
      <w:r>
        <w:rPr>
          <w:sz w:val="21"/>
          <w:color w:val="000000"/>
        </w:rPr>
        <w:t>指标</w:t>
      </w:r>
      <w:r>
        <w:rPr>
          <w:sz w:val="21"/>
          <w:color w:val="000000"/>
        </w:rPr>
        <w:t>一：【</w:t>
      </w:r>
      <w:r>
        <w:rPr>
          <w:sz w:val="21"/>
          <w:color w:val="000000"/>
        </w:rPr>
        <w:t>租赁医用织物技术参数（所有医用织物需植入</w:t>
      </w:r>
      <w:r>
        <w:rPr>
          <w:sz w:val="21"/>
          <w:color w:val="000000"/>
        </w:rPr>
        <w:t>RFID电子标签）</w:t>
      </w:r>
      <w:r>
        <w:rPr>
          <w:sz w:val="21"/>
          <w:color w:val="000000"/>
        </w:rPr>
        <w:t>】</w:t>
      </w:r>
    </w:p>
    <w:p>
      <w:pPr>
        <w:pStyle w:val="null3"/>
        <w:ind w:firstLine="480"/>
      </w:pPr>
      <w:r>
        <w:rPr>
          <w:sz w:val="21"/>
        </w:rPr>
        <w:t>①男医生</w:t>
      </w:r>
      <w:r>
        <w:rPr>
          <w:sz w:val="21"/>
        </w:rPr>
        <w:t>（含实习）</w:t>
      </w:r>
      <w:r>
        <w:rPr>
          <w:sz w:val="21"/>
        </w:rPr>
        <w:t>服夏装</w:t>
      </w:r>
      <w:r>
        <w:rPr>
          <w:sz w:val="21"/>
        </w:rPr>
        <w:t>、女医生</w:t>
      </w:r>
      <w:r>
        <w:rPr>
          <w:sz w:val="21"/>
        </w:rPr>
        <w:t>（含实习）</w:t>
      </w:r>
      <w:r>
        <w:rPr>
          <w:sz w:val="21"/>
        </w:rPr>
        <w:t>服夏装：</w:t>
      </w:r>
    </w:p>
    <w:p>
      <w:pPr>
        <w:pStyle w:val="null3"/>
        <w:ind w:firstLine="480"/>
      </w:pPr>
      <w:r>
        <w:rPr>
          <w:sz w:val="21"/>
          <w:color w:val="000000"/>
        </w:rPr>
        <w:t>1.</w:t>
      </w:r>
      <w:r>
        <w:rPr>
          <w:sz w:val="21"/>
          <w:color w:val="000000"/>
        </w:rPr>
        <w:t>基本技术标准：</w:t>
      </w:r>
    </w:p>
    <w:p>
      <w:pPr>
        <w:pStyle w:val="null3"/>
        <w:ind w:firstLine="420"/>
      </w:pPr>
      <w:r>
        <w:rPr>
          <w:sz w:val="21"/>
          <w:color w:val="000000"/>
        </w:rPr>
        <w:t>1.1.纤维含量（%）：聚酯纤维100%（含微量其他纤维），符合GB/T2910.11-2024《纺织品定量化学分析第11部分：某些纤维素纤维与某些其他纤维的混合物(硫酸法)》；</w:t>
      </w:r>
    </w:p>
    <w:p>
      <w:pPr>
        <w:pStyle w:val="null3"/>
        <w:ind w:firstLine="480"/>
      </w:pPr>
      <w:r>
        <w:rPr>
          <w:sz w:val="21"/>
          <w:color w:val="000000"/>
        </w:rPr>
        <w:t>1.2.单位面积质量（g/m）：≥210，符合GB/T 4669-2008《纺织品机织物单位长度质量和单位面积质量的测定》；</w:t>
      </w:r>
    </w:p>
    <w:p>
      <w:pPr>
        <w:pStyle w:val="null3"/>
        <w:ind w:firstLine="480"/>
      </w:pPr>
      <w:r>
        <w:rPr>
          <w:sz w:val="21"/>
          <w:color w:val="000000"/>
        </w:rPr>
        <w:t>1.3.线密度:经丝1≥95D,经丝2≥75D，纬丝≥135D，符合GB/T 29256.5-2012《纺织品机织物结构分析方法 第5部分：织物中拆下纱线线密度的测定》；</w:t>
      </w:r>
    </w:p>
    <w:p>
      <w:pPr>
        <w:pStyle w:val="null3"/>
        <w:ind w:firstLine="480"/>
      </w:pPr>
      <w:r>
        <w:rPr>
          <w:sz w:val="21"/>
          <w:color w:val="000000"/>
        </w:rPr>
        <w:t>1.4.密度(根/英寸):经向≥245，纬向≥150，符合GB/T4668-1995《机织物密度的测定》；</w:t>
      </w:r>
    </w:p>
    <w:p>
      <w:pPr>
        <w:pStyle w:val="null3"/>
        <w:ind w:firstLine="480"/>
      </w:pPr>
      <w:r>
        <w:rPr>
          <w:sz w:val="21"/>
          <w:color w:val="000000"/>
        </w:rPr>
        <w:t>1.5.撕破强力(N):经向≥25,纬向≥30，符合GB/T3917.2-2009《纺织品织物撕破性能》第2部分：裤形试样(单缝)撕破强力的测定；</w:t>
      </w:r>
    </w:p>
    <w:p>
      <w:pPr>
        <w:pStyle w:val="null3"/>
        <w:ind w:firstLine="480"/>
      </w:pPr>
      <w:r>
        <w:rPr>
          <w:sz w:val="21"/>
          <w:color w:val="000000"/>
        </w:rPr>
        <w:t>1.6.接触瞬间凉感性能（J/（cm².s））：≥0.18，符合GB/T35263-2017《纺织品接触瞬间凉感性能的检测和评价》；</w:t>
      </w:r>
    </w:p>
    <w:p>
      <w:pPr>
        <w:pStyle w:val="null3"/>
        <w:ind w:firstLine="480"/>
      </w:pPr>
      <w:r>
        <w:rPr>
          <w:sz w:val="21"/>
          <w:color w:val="000000"/>
        </w:rPr>
        <w:t>1.7.吸水率（%）：≥110，符合GB/T21655.1-2023《纺织品吸湿速干性的评定第1部分：单项组合试验法》；</w:t>
      </w:r>
    </w:p>
    <w:p>
      <w:pPr>
        <w:pStyle w:val="null3"/>
        <w:ind w:firstLine="480"/>
      </w:pPr>
      <w:r>
        <w:rPr>
          <w:sz w:val="21"/>
          <w:color w:val="000000"/>
        </w:rPr>
        <w:t>1.8.滴水扩散时间（s）：±1.5，符合GB/T21655.1-2023《纺织品吸湿速干性的评定第1部分：单项组合试验法》；</w:t>
      </w:r>
    </w:p>
    <w:p>
      <w:pPr>
        <w:pStyle w:val="null3"/>
        <w:ind w:firstLine="480"/>
      </w:pPr>
      <w:r>
        <w:rPr>
          <w:sz w:val="21"/>
          <w:color w:val="000000"/>
        </w:rPr>
        <w:t>1.9.蒸发速率（g/h）：洗前±0.50，符合GB/T21655.1-2023《纺织品吸湿速干性的评定第1部分：单项组合试验法》。</w:t>
      </w:r>
    </w:p>
    <w:p>
      <w:pPr>
        <w:pStyle w:val="null3"/>
        <w:ind w:firstLine="480"/>
      </w:pPr>
      <w:r>
        <w:rPr>
          <w:sz w:val="21"/>
        </w:rPr>
        <w:t>②男女医生</w:t>
      </w:r>
      <w:r>
        <w:rPr>
          <w:sz w:val="21"/>
        </w:rPr>
        <w:t>（含实习）</w:t>
      </w:r>
      <w:r>
        <w:rPr>
          <w:sz w:val="21"/>
        </w:rPr>
        <w:t>服冬</w:t>
      </w:r>
      <w:r>
        <w:rPr>
          <w:sz w:val="21"/>
        </w:rPr>
        <w:t>：</w:t>
      </w:r>
    </w:p>
    <w:p>
      <w:pPr>
        <w:pStyle w:val="null3"/>
        <w:ind w:firstLine="480"/>
      </w:pPr>
      <w:r>
        <w:rPr>
          <w:sz w:val="21"/>
          <w:color w:val="000000"/>
        </w:rPr>
        <w:t>1.</w:t>
      </w:r>
      <w:r>
        <w:rPr>
          <w:sz w:val="21"/>
          <w:color w:val="000000"/>
        </w:rPr>
        <w:t>基本技术标准：</w:t>
      </w:r>
    </w:p>
    <w:p>
      <w:pPr>
        <w:pStyle w:val="null3"/>
        <w:ind w:firstLine="480"/>
      </w:pPr>
      <w:r>
        <w:rPr>
          <w:sz w:val="21"/>
          <w:color w:val="000000"/>
        </w:rPr>
        <w:t>1.1.纤维含量(%)：聚酯纤维≥84%，粘纤≤16%，符合GB/T2910.11-2024《纺织品定量化学分析第11部分：某些纤维素纤维与某些其他纤维的混合物(硫酸法)》；</w:t>
      </w:r>
    </w:p>
    <w:p>
      <w:pPr>
        <w:pStyle w:val="null3"/>
        <w:ind w:firstLine="480"/>
      </w:pPr>
      <w:r>
        <w:rPr>
          <w:sz w:val="21"/>
          <w:color w:val="000000"/>
        </w:rPr>
        <w:t>1.2.单位面积质量（g/㎡）：≥250，符合GB/T 4669-2008《纺织品 机织物单位长度质量和单位面积质量的测定》；</w:t>
      </w:r>
    </w:p>
    <w:p>
      <w:pPr>
        <w:pStyle w:val="null3"/>
        <w:ind w:firstLine="480"/>
      </w:pPr>
      <w:r>
        <w:rPr>
          <w:sz w:val="21"/>
          <w:color w:val="000000"/>
        </w:rPr>
        <w:t>1.3.线密度（tex)：经纱≥23tex，纬纱≥18×2tex，符合GB/T 29256.5-2012《纺织品 机织物结构分析方法 第5部分：织物中拆下纱线线密度的测定》；</w:t>
      </w:r>
    </w:p>
    <w:p>
      <w:pPr>
        <w:pStyle w:val="null3"/>
        <w:ind w:firstLine="480"/>
      </w:pPr>
      <w:r>
        <w:rPr>
          <w:sz w:val="21"/>
          <w:color w:val="000000"/>
        </w:rPr>
        <w:t>1.4.密度（根/英寸）：经向≥130，纬向≥70，符合GB/T4668-1995《机织物密度的测定》；</w:t>
      </w:r>
    </w:p>
    <w:p>
      <w:pPr>
        <w:pStyle w:val="null3"/>
        <w:ind w:firstLine="480"/>
      </w:pPr>
      <w:r>
        <w:rPr>
          <w:sz w:val="21"/>
          <w:color w:val="000000"/>
        </w:rPr>
        <w:t>1.5.撕破强力（N）：经向≥38，纬向≥30，符合GB/T3917.2-2009《纺织品织物撕破性能》第2部分：裤形试样(单缝)撕破强力的测定；</w:t>
      </w:r>
    </w:p>
    <w:p>
      <w:pPr>
        <w:pStyle w:val="null3"/>
        <w:ind w:firstLine="480"/>
      </w:pPr>
      <w:r>
        <w:rPr>
          <w:sz w:val="21"/>
          <w:color w:val="000000"/>
        </w:rPr>
        <w:t>1.6.吸水率（%）：≥110，符合GB/T21655.1-2023《纺织品吸湿速干性的评定》第1部分：单项组合试验法；</w:t>
      </w:r>
    </w:p>
    <w:p>
      <w:pPr>
        <w:pStyle w:val="null3"/>
        <w:ind w:firstLine="480"/>
      </w:pPr>
      <w:r>
        <w:rPr>
          <w:sz w:val="21"/>
          <w:color w:val="000000"/>
        </w:rPr>
        <w:t>1.7.滴水扩散时间（s）：±1.5，符合GB/T21655.1-2023《纺织品吸湿速干性的评定》第1部分：单项组合试验法；</w:t>
      </w:r>
    </w:p>
    <w:p>
      <w:pPr>
        <w:pStyle w:val="null3"/>
        <w:ind w:firstLine="480"/>
      </w:pPr>
      <w:r>
        <w:rPr>
          <w:sz w:val="21"/>
          <w:color w:val="000000"/>
        </w:rPr>
        <w:t>1.8.蒸发速率（g/h）：洗前±0.50，符合GB/T21655.1-2023《纺织品吸湿速干性的评定》第1部分：单项组合试验法。</w:t>
      </w:r>
    </w:p>
    <w:p>
      <w:pPr>
        <w:pStyle w:val="null3"/>
        <w:ind w:firstLine="480"/>
      </w:pPr>
      <w:r>
        <w:rPr>
          <w:sz w:val="21"/>
          <w:color w:val="000000"/>
        </w:rPr>
        <w:t>③</w:t>
      </w:r>
      <w:r>
        <w:rPr>
          <w:sz w:val="21"/>
          <w:color w:val="000000"/>
        </w:rPr>
        <w:t>长</w:t>
      </w:r>
      <w:r>
        <w:rPr>
          <w:sz w:val="21"/>
          <w:color w:val="000000"/>
        </w:rPr>
        <w:t>短袖洗手衣</w:t>
      </w:r>
      <w:r>
        <w:rPr>
          <w:sz w:val="21"/>
          <w:color w:val="000000"/>
        </w:rPr>
        <w:t>、</w:t>
      </w:r>
      <w:r>
        <w:rPr>
          <w:sz w:val="21"/>
          <w:color w:val="000000"/>
        </w:rPr>
        <w:t>洗手裤</w:t>
      </w:r>
      <w:r>
        <w:rPr>
          <w:sz w:val="21"/>
          <w:color w:val="000000"/>
        </w:rPr>
        <w:t>：</w:t>
      </w:r>
    </w:p>
    <w:p>
      <w:pPr>
        <w:pStyle w:val="null3"/>
        <w:ind w:firstLine="480"/>
      </w:pPr>
      <w:r>
        <w:rPr>
          <w:sz w:val="21"/>
          <w:color w:val="000000"/>
        </w:rPr>
        <w:t>1.</w:t>
      </w:r>
      <w:r>
        <w:rPr>
          <w:sz w:val="21"/>
          <w:color w:val="000000"/>
        </w:rPr>
        <w:t>基本技术标准：</w:t>
      </w:r>
    </w:p>
    <w:p>
      <w:pPr>
        <w:pStyle w:val="null3"/>
        <w:ind w:firstLine="420"/>
      </w:pPr>
      <w:r>
        <w:rPr>
          <w:sz w:val="21"/>
          <w:color w:val="000000"/>
        </w:rPr>
        <w:t>1.1.纤维含量（%）：聚酯纤维≥64%，棉≤36%，符合GB/T2910.11-2024《纺织品定量化学分析第11部分：某些纤维素纤维与某些其他纤维的混合物(硫酸法)》；</w:t>
      </w:r>
    </w:p>
    <w:p>
      <w:pPr>
        <w:pStyle w:val="null3"/>
        <w:ind w:firstLine="480"/>
      </w:pPr>
      <w:r>
        <w:rPr>
          <w:sz w:val="21"/>
          <w:color w:val="000000"/>
        </w:rPr>
        <w:t>1.2.单位面积质量（g/㎡）：≥200，符合GB/T 4669-2008《纺织品 机织物单位长度质量和单位面积质量的测定》；</w:t>
      </w:r>
    </w:p>
    <w:p>
      <w:pPr>
        <w:pStyle w:val="null3"/>
        <w:ind w:firstLine="480"/>
      </w:pPr>
      <w:r>
        <w:rPr>
          <w:sz w:val="21"/>
          <w:color w:val="000000"/>
        </w:rPr>
        <w:t>1.3.线密度（tex)：经纱≥28</w:t>
      </w:r>
      <w:r>
        <w:rPr>
          <w:sz w:val="21"/>
          <w:color w:val="000000"/>
        </w:rPr>
        <w:t>tex</w:t>
      </w:r>
      <w:r>
        <w:rPr>
          <w:sz w:val="21"/>
          <w:color w:val="000000"/>
        </w:rPr>
        <w:t>，纬纱</w:t>
      </w:r>
      <w:r>
        <w:rPr>
          <w:sz w:val="21"/>
          <w:color w:val="000000"/>
        </w:rPr>
        <w:t>≥28</w:t>
      </w:r>
      <w:r>
        <w:rPr>
          <w:sz w:val="21"/>
          <w:color w:val="000000"/>
        </w:rPr>
        <w:t>tex</w:t>
      </w:r>
      <w:r>
        <w:rPr>
          <w:sz w:val="21"/>
          <w:color w:val="000000"/>
        </w:rPr>
        <w:t>，符合</w:t>
      </w:r>
      <w:r>
        <w:rPr>
          <w:sz w:val="21"/>
          <w:color w:val="000000"/>
        </w:rPr>
        <w:t>GB/T 29256.5-2012《纺织品 机织物结构分析方法》第5部分：织物中拆下纱线线密度的测定；</w:t>
      </w:r>
    </w:p>
    <w:p>
      <w:pPr>
        <w:pStyle w:val="null3"/>
        <w:ind w:firstLine="480"/>
      </w:pPr>
      <w:r>
        <w:rPr>
          <w:sz w:val="21"/>
          <w:color w:val="000000"/>
        </w:rPr>
        <w:t>1.4.密度（根/10cm）：经向≥455，纬向≥215，符合GB/T4668-1995《机织物密度的测定》；</w:t>
      </w:r>
    </w:p>
    <w:p>
      <w:pPr>
        <w:pStyle w:val="null3"/>
        <w:ind w:firstLine="480"/>
      </w:pPr>
      <w:r>
        <w:rPr>
          <w:sz w:val="21"/>
          <w:color w:val="000000"/>
        </w:rPr>
        <w:t>1.5.断裂强力（N）：经向≥1800，纬向≥800，符合GB/T3923.1-2013《纺织品织物拉伸性能》第1部分：断裂强力和断裂伸长率的测定(条样法)；</w:t>
      </w:r>
    </w:p>
    <w:p>
      <w:pPr>
        <w:pStyle w:val="null3"/>
        <w:ind w:firstLine="480"/>
      </w:pPr>
      <w:r>
        <w:rPr>
          <w:sz w:val="21"/>
          <w:color w:val="000000"/>
        </w:rPr>
        <w:t>1.6撕破强力（N）经向≥45，纬向≥45，符合GB/T3917.2-2009《纺织品织物撕破性能》第2部分：裤形试样(单缝)撕破强力的测定；</w:t>
      </w:r>
    </w:p>
    <w:p>
      <w:pPr>
        <w:pStyle w:val="null3"/>
        <w:ind w:firstLine="480"/>
      </w:pPr>
      <w:r>
        <w:rPr>
          <w:sz w:val="21"/>
          <w:color w:val="000000"/>
        </w:rPr>
        <w:t>④</w:t>
      </w:r>
      <w:r>
        <w:rPr>
          <w:sz w:val="21"/>
          <w:color w:val="000000"/>
        </w:rPr>
        <w:t>病人床单（床笠）</w:t>
      </w:r>
      <w:r>
        <w:rPr>
          <w:sz w:val="21"/>
          <w:color w:val="000000"/>
        </w:rPr>
        <w:t>、病人被套、</w:t>
      </w:r>
      <w:r>
        <w:rPr>
          <w:sz w:val="21"/>
          <w:color w:val="000000"/>
        </w:rPr>
        <w:t>病人枕套</w:t>
      </w:r>
      <w:r>
        <w:rPr>
          <w:sz w:val="21"/>
          <w:color w:val="000000"/>
        </w:rPr>
        <w:t>、</w:t>
      </w:r>
      <w:r>
        <w:rPr>
          <w:sz w:val="21"/>
          <w:color w:val="000000"/>
        </w:rPr>
        <w:t>病人中单</w:t>
      </w:r>
      <w:r>
        <w:rPr>
          <w:sz w:val="21"/>
          <w:color w:val="000000"/>
        </w:rPr>
        <w:t>：</w:t>
      </w:r>
    </w:p>
    <w:p>
      <w:pPr>
        <w:pStyle w:val="null3"/>
        <w:ind w:firstLine="480"/>
      </w:pPr>
      <w:r>
        <w:rPr>
          <w:sz w:val="21"/>
          <w:color w:val="000000"/>
        </w:rPr>
        <w:t>1.</w:t>
      </w:r>
      <w:r>
        <w:rPr>
          <w:sz w:val="21"/>
          <w:color w:val="000000"/>
        </w:rPr>
        <w:t>基本技术标准：</w:t>
      </w:r>
    </w:p>
    <w:p>
      <w:pPr>
        <w:pStyle w:val="null3"/>
        <w:ind w:firstLine="480"/>
      </w:pPr>
      <w:r>
        <w:rPr>
          <w:sz w:val="21"/>
          <w:color w:val="000000"/>
        </w:rPr>
        <w:t>1.1.纤维含量（%）：聚酯纤维≥50%，棉≤50%，符合GB/T2910.11-2024《纺织品定量化学分析第11部分：某些纤维素纤维与某些其他纤维的混合物(硫酸法)》；</w:t>
      </w:r>
    </w:p>
    <w:p>
      <w:pPr>
        <w:pStyle w:val="null3"/>
        <w:ind w:firstLine="480"/>
      </w:pPr>
      <w:r>
        <w:rPr>
          <w:sz w:val="21"/>
          <w:color w:val="000000"/>
        </w:rPr>
        <w:t>1.2.单位面积质量（g/㎡）：≥165，符合GB/T 4669-2008《纺织品 机织物单位长度质量和单位面积质量的测定》；</w:t>
      </w:r>
    </w:p>
    <w:p>
      <w:pPr>
        <w:pStyle w:val="null3"/>
        <w:ind w:firstLine="480"/>
      </w:pPr>
      <w:r>
        <w:rPr>
          <w:sz w:val="21"/>
          <w:color w:val="000000"/>
        </w:rPr>
        <w:t>1.3.线密度（tex)：经纱≥19</w:t>
      </w:r>
      <w:r>
        <w:rPr>
          <w:sz w:val="21"/>
          <w:color w:val="000000"/>
        </w:rPr>
        <w:t>tex</w:t>
      </w:r>
      <w:r>
        <w:rPr>
          <w:sz w:val="21"/>
          <w:color w:val="000000"/>
        </w:rPr>
        <w:t>，纬纱</w:t>
      </w:r>
      <w:r>
        <w:rPr>
          <w:sz w:val="21"/>
          <w:color w:val="000000"/>
        </w:rPr>
        <w:t>≥19</w:t>
      </w:r>
      <w:r>
        <w:rPr>
          <w:sz w:val="21"/>
          <w:color w:val="000000"/>
        </w:rPr>
        <w:t>tex</w:t>
      </w:r>
      <w:r>
        <w:rPr>
          <w:sz w:val="21"/>
          <w:color w:val="000000"/>
        </w:rPr>
        <w:t>，符合</w:t>
      </w:r>
      <w:r>
        <w:rPr>
          <w:sz w:val="21"/>
          <w:color w:val="000000"/>
        </w:rPr>
        <w:t>GB/T 29256.5-2012《纺织品 机织物结构分析方法》第5部分：织物中拆下纱线线密度的测定；</w:t>
      </w:r>
    </w:p>
    <w:p>
      <w:pPr>
        <w:pStyle w:val="null3"/>
        <w:ind w:firstLine="480"/>
      </w:pPr>
      <w:r>
        <w:rPr>
          <w:sz w:val="21"/>
          <w:color w:val="000000"/>
        </w:rPr>
        <w:t>1.4.密度（根/英寸）：经向≥140，纬向≥70，符合GB/T4668-1995《机织物密度的测定》；</w:t>
      </w:r>
    </w:p>
    <w:p>
      <w:pPr>
        <w:pStyle w:val="null3"/>
        <w:ind w:firstLine="480"/>
      </w:pPr>
      <w:r>
        <w:rPr>
          <w:sz w:val="21"/>
          <w:color w:val="000000"/>
        </w:rPr>
        <w:t>1.5.断裂强力（N）：经向≥1500，纬向≥630，符合GB/T3923.1-2013《纺织品织物拉伸性能》第1部分：断裂强力和断裂伸长率的测定(条样法)；</w:t>
      </w:r>
    </w:p>
    <w:p>
      <w:pPr>
        <w:pStyle w:val="null3"/>
        <w:ind w:firstLine="480"/>
      </w:pPr>
      <w:r>
        <w:rPr>
          <w:sz w:val="21"/>
          <w:color w:val="000000"/>
        </w:rPr>
        <w:t>1.6撕破强力（N）经向≥20，纬向≥15，符合《GB/T3917.2-2009》纺织品织物撕破性能第2部分：裤形试样(单缝)撕破强力的测定</w:t>
      </w:r>
    </w:p>
    <w:p>
      <w:pPr>
        <w:pStyle w:val="null3"/>
        <w:ind w:firstLine="480"/>
      </w:pPr>
      <w:r>
        <w:rPr>
          <w:sz w:val="21"/>
          <w:color w:val="000000"/>
        </w:rPr>
        <w:t>⑤</w:t>
      </w:r>
      <w:r>
        <w:rPr>
          <w:sz w:val="21"/>
          <w:color w:val="000000"/>
        </w:rPr>
        <w:t>病人衣</w:t>
      </w:r>
      <w:r>
        <w:rPr>
          <w:sz w:val="21"/>
          <w:color w:val="000000"/>
        </w:rPr>
        <w:t>、</w:t>
      </w:r>
      <w:r>
        <w:rPr>
          <w:sz w:val="21"/>
          <w:color w:val="000000"/>
        </w:rPr>
        <w:t>病人裤</w:t>
      </w:r>
      <w:r>
        <w:rPr>
          <w:sz w:val="21"/>
          <w:color w:val="000000"/>
        </w:rPr>
        <w:t>：</w:t>
      </w:r>
    </w:p>
    <w:p>
      <w:pPr>
        <w:pStyle w:val="null3"/>
        <w:ind w:firstLine="480"/>
      </w:pPr>
      <w:r>
        <w:rPr>
          <w:sz w:val="21"/>
          <w:color w:val="000000"/>
        </w:rPr>
        <w:t>1.</w:t>
      </w:r>
      <w:r>
        <w:rPr>
          <w:sz w:val="21"/>
          <w:color w:val="000000"/>
        </w:rPr>
        <w:t>基本技术标准：</w:t>
      </w:r>
    </w:p>
    <w:p>
      <w:pPr>
        <w:pStyle w:val="null3"/>
        <w:ind w:firstLine="480"/>
      </w:pPr>
      <w:r>
        <w:rPr>
          <w:sz w:val="21"/>
          <w:color w:val="000000"/>
        </w:rPr>
        <w:t>1.1.纤维含量（%）：聚酯纤维≥50%，棉≤50%，符合GB/T2910.11-2024《纺织品定量化学分析第11部分：某些纤维素纤维与某些其他纤维的混合物(硫酸法)》；</w:t>
      </w:r>
    </w:p>
    <w:p>
      <w:pPr>
        <w:pStyle w:val="null3"/>
        <w:ind w:firstLine="480"/>
      </w:pPr>
      <w:r>
        <w:rPr>
          <w:sz w:val="21"/>
          <w:color w:val="000000"/>
        </w:rPr>
        <w:t>1.2.单位面积质量（g/㎡）：≥165，符合GB/T 4669-2008《纺织品 机织物单位长度质量和单位面积质量的测定》；</w:t>
      </w:r>
    </w:p>
    <w:p>
      <w:pPr>
        <w:pStyle w:val="null3"/>
        <w:ind w:firstLine="480"/>
      </w:pPr>
      <w:r>
        <w:rPr>
          <w:sz w:val="21"/>
          <w:color w:val="000000"/>
        </w:rPr>
        <w:t>1.3.线密度（tex)：经纱≥19</w:t>
      </w:r>
      <w:r>
        <w:rPr>
          <w:sz w:val="21"/>
          <w:color w:val="000000"/>
        </w:rPr>
        <w:t>tex</w:t>
      </w:r>
      <w:r>
        <w:rPr>
          <w:sz w:val="21"/>
          <w:color w:val="000000"/>
        </w:rPr>
        <w:t>，纬纱</w:t>
      </w:r>
      <w:r>
        <w:rPr>
          <w:sz w:val="21"/>
          <w:color w:val="000000"/>
        </w:rPr>
        <w:t>≥19</w:t>
      </w:r>
      <w:r>
        <w:rPr>
          <w:sz w:val="21"/>
          <w:color w:val="000000"/>
        </w:rPr>
        <w:t>tex</w:t>
      </w:r>
      <w:r>
        <w:rPr>
          <w:sz w:val="21"/>
          <w:color w:val="000000"/>
        </w:rPr>
        <w:t>，符合</w:t>
      </w:r>
      <w:r>
        <w:rPr>
          <w:sz w:val="21"/>
          <w:color w:val="000000"/>
        </w:rPr>
        <w:t>GB/T 29256.5-2012《纺织品 机织物结构分析方法》第5部分：织物中拆下纱线线密度的测定；</w:t>
      </w:r>
    </w:p>
    <w:p>
      <w:pPr>
        <w:pStyle w:val="null3"/>
        <w:ind w:firstLine="480"/>
      </w:pPr>
      <w:r>
        <w:rPr>
          <w:sz w:val="21"/>
          <w:color w:val="000000"/>
        </w:rPr>
        <w:t>1.4.密度（根/英寸）：经向≥135，纬向≥65，符合GB/T4668-1995《机织物密度的测定》；</w:t>
      </w:r>
    </w:p>
    <w:p>
      <w:pPr>
        <w:pStyle w:val="null3"/>
        <w:ind w:firstLine="480"/>
      </w:pPr>
      <w:r>
        <w:rPr>
          <w:sz w:val="21"/>
          <w:color w:val="000000"/>
        </w:rPr>
        <w:t>1.5.断裂强力（N）：经向≥1350，纬向≥610，符合GB/T3923.1-2013《纺织品织物拉伸性能》第1部分：断裂强力和断裂伸长率的测定(条样法)；</w:t>
      </w:r>
    </w:p>
    <w:p>
      <w:pPr>
        <w:pStyle w:val="null3"/>
        <w:ind w:firstLine="480"/>
      </w:pPr>
      <w:r>
        <w:rPr>
          <w:sz w:val="21"/>
          <w:color w:val="000000"/>
        </w:rPr>
        <w:t>1.6撕破强力（N）经向≥20，纬向≥15，符合GB/T3917.2-2009《纺织品织物撕破性能》第2部分：裤形试样(单缝)撕破强力的测定；</w:t>
      </w:r>
    </w:p>
    <w:p>
      <w:pPr>
        <w:pStyle w:val="null3"/>
        <w:ind w:firstLine="480"/>
      </w:pPr>
      <w:r>
        <w:rPr>
          <w:sz w:val="21"/>
          <w:color w:val="000000"/>
        </w:rPr>
        <w:t>以上功能模块内容具体要求见采购需求；</w:t>
      </w:r>
    </w:p>
    <w:p>
      <w:pPr>
        <w:pStyle w:val="null3"/>
        <w:ind w:firstLine="480"/>
      </w:pPr>
      <w:r>
        <w:rPr>
          <w:sz w:val="21"/>
          <w:color w:val="000000"/>
        </w:rPr>
        <w:t>（</w:t>
      </w:r>
      <w:r>
        <w:rPr>
          <w:sz w:val="21"/>
          <w:color w:val="000000"/>
        </w:rPr>
        <w:t>2）核心功能验收标准</w:t>
      </w:r>
    </w:p>
    <w:p>
      <w:pPr>
        <w:pStyle w:val="null3"/>
        <w:ind w:firstLine="480"/>
      </w:pPr>
      <w:r>
        <w:rPr>
          <w:sz w:val="21"/>
          <w:color w:val="000000"/>
        </w:rPr>
        <w:t>上述核心功能须在</w:t>
      </w:r>
      <w:r>
        <w:rPr>
          <w:sz w:val="21"/>
          <w:color w:val="000000"/>
        </w:rPr>
        <w:t>项目</w:t>
      </w:r>
      <w:r>
        <w:rPr>
          <w:sz w:val="21"/>
          <w:color w:val="000000"/>
        </w:rPr>
        <w:t>验收时全部实现并通过甲方验证，具体验收标准以采购需求及双方确认的技术方案为准。</w:t>
      </w:r>
    </w:p>
    <w:p>
      <w:pPr>
        <w:pStyle w:val="null3"/>
        <w:ind w:firstLine="480"/>
      </w:pPr>
      <w:r>
        <w:rPr>
          <w:sz w:val="21"/>
          <w:color w:val="000000"/>
        </w:rPr>
        <w:t>（</w:t>
      </w:r>
      <w:r>
        <w:rPr>
          <w:sz w:val="21"/>
          <w:color w:val="000000"/>
        </w:rPr>
        <w:t>3）未达标的处理机制</w:t>
      </w:r>
    </w:p>
    <w:p>
      <w:pPr>
        <w:pStyle w:val="null3"/>
        <w:ind w:firstLine="480"/>
      </w:pPr>
      <w:r>
        <w:rPr>
          <w:sz w:val="21"/>
          <w:color w:val="000000"/>
        </w:rPr>
        <w:t>若经最终验收，任一核心功能未实现、未完整实现、或与需求书约定存在重大偏离（包括但不限于功能缺失、性能指标不达标、无法稳定运行等），甲方有权按以下方式处理：</w:t>
      </w:r>
    </w:p>
    <w:p>
      <w:pPr>
        <w:pStyle w:val="null3"/>
        <w:ind w:firstLine="480"/>
      </w:pPr>
      <w:r>
        <w:rPr>
          <w:sz w:val="21"/>
          <w:color w:val="000000"/>
        </w:rPr>
        <w:t>1）扣减款项。每项核心功能未达标，甲方有权</w:t>
      </w:r>
      <w:r>
        <w:rPr>
          <w:sz w:val="21"/>
          <w:color w:val="000000"/>
        </w:rPr>
        <w:t>要求乙方支付</w:t>
      </w:r>
      <w:r>
        <w:rPr>
          <w:sz w:val="21"/>
          <w:color w:val="000000"/>
        </w:rPr>
        <w:t>合同总金额</w:t>
      </w:r>
      <w:r>
        <w:rPr>
          <w:sz w:val="21"/>
          <w:color w:val="000000"/>
        </w:rPr>
        <w:t>2</w:t>
      </w:r>
      <w:r>
        <w:rPr>
          <w:sz w:val="21"/>
          <w:color w:val="000000"/>
        </w:rPr>
        <w:t>%的</w:t>
      </w:r>
      <w:r>
        <w:rPr>
          <w:sz w:val="21"/>
          <w:color w:val="000000"/>
        </w:rPr>
        <w:t>违约金</w:t>
      </w:r>
      <w:r>
        <w:rPr>
          <w:sz w:val="21"/>
          <w:color w:val="000000"/>
        </w:rPr>
        <w:t>，</w:t>
      </w:r>
      <w:r>
        <w:rPr>
          <w:sz w:val="21"/>
          <w:color w:val="000000"/>
        </w:rPr>
        <w:t>该项违约金</w:t>
      </w:r>
      <w:r>
        <w:rPr>
          <w:sz w:val="21"/>
          <w:color w:val="000000"/>
        </w:rPr>
        <w:t>可累计计算。</w:t>
      </w:r>
    </w:p>
    <w:p>
      <w:pPr>
        <w:pStyle w:val="null3"/>
        <w:ind w:firstLine="480"/>
      </w:pPr>
      <w:r>
        <w:rPr>
          <w:sz w:val="21"/>
          <w:color w:val="000000"/>
        </w:rPr>
        <w:t>2）限期整改。甲方给予乙方【5】个日历天的整改期限。整改期满仍无法实现该核心功能的，甲方有权按本款第（3）项或第（4）项执行。</w:t>
      </w:r>
    </w:p>
    <w:p>
      <w:pPr>
        <w:pStyle w:val="null3"/>
        <w:ind w:firstLine="480"/>
      </w:pPr>
      <w:r>
        <w:rPr>
          <w:sz w:val="21"/>
          <w:color w:val="000000"/>
        </w:rPr>
        <w:t>3）部分违约处理。乙方已完成的</w:t>
      </w:r>
      <w:r>
        <w:rPr>
          <w:sz w:val="21"/>
          <w:color w:val="000000"/>
        </w:rPr>
        <w:t>核心指标</w:t>
      </w:r>
      <w:r>
        <w:rPr>
          <w:sz w:val="21"/>
          <w:color w:val="000000"/>
        </w:rPr>
        <w:t>中，未达标核心功能累计达到【</w:t>
      </w:r>
      <w:r>
        <w:rPr>
          <w:sz w:val="21"/>
          <w:color w:val="000000"/>
        </w:rPr>
        <w:t>8</w:t>
      </w:r>
      <w:r>
        <w:rPr>
          <w:sz w:val="21"/>
          <w:color w:val="000000"/>
        </w:rPr>
        <w:t>】项，甲方有权</w:t>
      </w:r>
      <w:r>
        <w:rPr>
          <w:sz w:val="21"/>
          <w:color w:val="000000"/>
        </w:rPr>
        <w:t>要求乙方支付</w:t>
      </w:r>
      <w:r>
        <w:rPr>
          <w:sz w:val="21"/>
          <w:color w:val="000000"/>
        </w:rPr>
        <w:t>合同总金额</w:t>
      </w:r>
      <w:r>
        <w:rPr>
          <w:sz w:val="21"/>
          <w:color w:val="000000"/>
        </w:rPr>
        <w:t>20%的违约金，同时赔偿甲方因此遭受的全部损失。</w:t>
      </w:r>
    </w:p>
    <w:p>
      <w:pPr>
        <w:pStyle w:val="null3"/>
        <w:ind w:firstLine="480"/>
      </w:pPr>
      <w:r>
        <w:rPr>
          <w:sz w:val="21"/>
          <w:color w:val="000000"/>
        </w:rPr>
        <w:t>4）终止合同。出现以下任一情形的，甲方有权单方解除合同，乙方应退还甲方已支付的全部款项，并按合同总金额的30%向甲方支付违约金，同时赔偿甲方因此遭受的全部损失：</w:t>
      </w:r>
    </w:p>
    <w:p>
      <w:pPr>
        <w:pStyle w:val="null3"/>
        <w:ind w:firstLine="480"/>
      </w:pPr>
      <w:r>
        <w:rPr>
          <w:sz w:val="21"/>
          <w:color w:val="000000"/>
        </w:rPr>
        <w:t>①核心</w:t>
      </w:r>
      <w:r>
        <w:rPr>
          <w:sz w:val="21"/>
          <w:color w:val="000000"/>
        </w:rPr>
        <w:t>指标</w:t>
      </w:r>
      <w:r>
        <w:rPr>
          <w:sz w:val="21"/>
          <w:color w:val="000000"/>
        </w:rPr>
        <w:t>未达标项数累计达到【</w:t>
      </w:r>
      <w:r>
        <w:rPr>
          <w:sz w:val="21"/>
          <w:color w:val="000000"/>
        </w:rPr>
        <w:t>1</w:t>
      </w:r>
      <w:r>
        <w:rPr>
          <w:sz w:val="21"/>
          <w:color w:val="000000"/>
        </w:rPr>
        <w:t>5】项；</w:t>
      </w:r>
    </w:p>
    <w:p>
      <w:pPr>
        <w:pStyle w:val="null3"/>
        <w:ind w:firstLine="480"/>
      </w:pPr>
      <w:r>
        <w:rPr>
          <w:sz w:val="21"/>
          <w:color w:val="000000"/>
        </w:rPr>
        <w:t>②经整改后，仍有任一核心功能无法实现；</w:t>
      </w:r>
    </w:p>
    <w:p>
      <w:pPr>
        <w:pStyle w:val="null3"/>
        <w:ind w:firstLine="480"/>
      </w:pPr>
      <w:r>
        <w:rPr>
          <w:sz w:val="21"/>
          <w:color w:val="000000"/>
        </w:rPr>
        <w:t>③核心</w:t>
      </w:r>
      <w:r>
        <w:rPr>
          <w:sz w:val="21"/>
          <w:color w:val="000000"/>
        </w:rPr>
        <w:t>指标</w:t>
      </w:r>
      <w:r>
        <w:rPr>
          <w:sz w:val="21"/>
          <w:color w:val="000000"/>
        </w:rPr>
        <w:t>的缺失导致</w:t>
      </w:r>
      <w:r>
        <w:rPr>
          <w:sz w:val="21"/>
          <w:color w:val="000000"/>
        </w:rPr>
        <w:t>项目</w:t>
      </w:r>
      <w:r>
        <w:rPr>
          <w:sz w:val="21"/>
          <w:color w:val="000000"/>
        </w:rPr>
        <w:t>整体无法达成合同目的，或无法通过甲方最终验收。</w:t>
      </w:r>
    </w:p>
    <w:p>
      <w:pPr>
        <w:pStyle w:val="null3"/>
        <w:ind w:firstLine="480"/>
      </w:pPr>
      <w:r>
        <w:rPr>
          <w:sz w:val="21"/>
          <w:color w:val="000000"/>
        </w:rPr>
        <w:t>（</w:t>
      </w:r>
      <w:r>
        <w:rPr>
          <w:sz w:val="21"/>
          <w:color w:val="000000"/>
        </w:rPr>
        <w:t>4）权利保留</w:t>
      </w:r>
    </w:p>
    <w:p>
      <w:pPr>
        <w:pStyle w:val="null3"/>
        <w:ind w:firstLine="480"/>
      </w:pPr>
      <w:r>
        <w:rPr>
          <w:sz w:val="21"/>
          <w:color w:val="000000"/>
        </w:rPr>
        <w:t>甲方依据本条款解除合同的，不影响甲方依据本合同其他条款及法律法规向乙方主张违约责任及赔偿损失的权利。</w:t>
      </w:r>
    </w:p>
    <w:p>
      <w:pPr>
        <w:pStyle w:val="null3"/>
        <w:ind w:firstLine="480"/>
      </w:pPr>
      <w:r>
        <w:rPr>
          <w:sz w:val="21"/>
          <w:color w:val="000000"/>
        </w:rPr>
        <w:t>5</w:t>
      </w:r>
      <w:r>
        <w:rPr>
          <w:sz w:val="21"/>
          <w:color w:val="000000"/>
        </w:rPr>
        <w:t>.乙方提供的除核心功能以外的服务不符合本合同规定的，甲方有权拒收并</w:t>
      </w:r>
      <w:r>
        <w:rPr>
          <w:sz w:val="21"/>
          <w:color w:val="000000"/>
        </w:rPr>
        <w:t>要求乙方支付</w:t>
      </w:r>
      <w:r>
        <w:rPr>
          <w:sz w:val="21"/>
          <w:color w:val="000000"/>
        </w:rPr>
        <w:t>合同总金额</w:t>
      </w:r>
      <w:r>
        <w:rPr>
          <w:sz w:val="21"/>
          <w:color w:val="000000"/>
        </w:rPr>
        <w:t>1%的</w:t>
      </w:r>
      <w:r>
        <w:rPr>
          <w:sz w:val="21"/>
          <w:color w:val="000000"/>
        </w:rPr>
        <w:t>违约金</w:t>
      </w:r>
      <w:r>
        <w:rPr>
          <w:sz w:val="21"/>
          <w:color w:val="000000"/>
        </w:rPr>
        <w:t>，</w:t>
      </w:r>
      <w:r>
        <w:rPr>
          <w:sz w:val="21"/>
          <w:color w:val="000000"/>
        </w:rPr>
        <w:t>违约</w:t>
      </w:r>
      <w:r>
        <w:rPr>
          <w:sz w:val="21"/>
          <w:color w:val="000000"/>
        </w:rPr>
        <w:t>金额可累计计算。</w:t>
      </w:r>
    </w:p>
    <w:p>
      <w:pPr>
        <w:pStyle w:val="null3"/>
        <w:ind w:firstLine="420"/>
      </w:pPr>
      <w:r>
        <w:rPr>
          <w:sz w:val="21"/>
          <w:color w:val="000000"/>
        </w:rPr>
        <w:t>6</w:t>
      </w:r>
      <w:r>
        <w:rPr>
          <w:sz w:val="21"/>
          <w:color w:val="000000"/>
        </w:rPr>
        <w:t>.乙方未能按本合同规定的约定</w:t>
      </w:r>
      <w:r>
        <w:rPr>
          <w:sz w:val="21"/>
          <w:color w:val="000000"/>
        </w:rPr>
        <w:t>的服务时间</w:t>
      </w:r>
      <w:r>
        <w:rPr>
          <w:sz w:val="21"/>
          <w:color w:val="000000"/>
        </w:rPr>
        <w:t>交付及全部服务内容，从逾期之日起每日按本合同总价</w:t>
      </w:r>
      <w:r>
        <w:rPr>
          <w:sz w:val="21"/>
          <w:color w:val="000000"/>
        </w:rPr>
        <w:t>3‰的数额向甲方支付违约金；逾期半个月以上的，甲方有权终止合同，乙方除承担违约金外，还需赔偿甲方因此遭受的全部损失。</w:t>
      </w:r>
    </w:p>
    <w:p>
      <w:pPr>
        <w:pStyle w:val="null3"/>
        <w:ind w:firstLine="420"/>
      </w:pPr>
      <w:r>
        <w:rPr>
          <w:sz w:val="21"/>
          <w:color w:val="000000"/>
        </w:rPr>
        <w:t>7</w:t>
      </w:r>
      <w:r>
        <w:rPr>
          <w:sz w:val="21"/>
          <w:color w:val="000000"/>
        </w:rPr>
        <w:t>.甲方无正当理由拒绝接受服务，到期拒付服务款项的，甲方向乙方偿付本合同总额的5%的违约金。甲方逾期付款，则每日按</w:t>
      </w:r>
      <w:r>
        <w:rPr>
          <w:sz w:val="21"/>
          <w:color w:val="000000"/>
        </w:rPr>
        <w:t>应付未付款项</w:t>
      </w:r>
      <w:r>
        <w:rPr>
          <w:sz w:val="21"/>
          <w:color w:val="000000"/>
        </w:rPr>
        <w:t>的</w:t>
      </w:r>
      <w:r>
        <w:rPr>
          <w:sz w:val="21"/>
          <w:color w:val="000000"/>
        </w:rPr>
        <w:t>3‰向乙方偿付违约金</w:t>
      </w:r>
      <w:r>
        <w:rPr>
          <w:sz w:val="21"/>
          <w:color w:val="000000"/>
        </w:rPr>
        <w:t>，</w:t>
      </w:r>
      <w:r>
        <w:rPr>
          <w:sz w:val="21"/>
          <w:color w:val="000000"/>
        </w:rPr>
        <w:t>该违约金不超过</w:t>
      </w:r>
      <w:r>
        <w:rPr>
          <w:sz w:val="21"/>
          <w:color w:val="000000"/>
        </w:rPr>
        <w:t>合同总额的</w:t>
      </w:r>
      <w:r>
        <w:rPr>
          <w:sz w:val="21"/>
          <w:color w:val="000000"/>
        </w:rPr>
        <w:t>5%。</w:t>
      </w:r>
    </w:p>
    <w:p>
      <w:pPr>
        <w:pStyle w:val="null3"/>
        <w:ind w:firstLine="420"/>
      </w:pPr>
      <w:r>
        <w:rPr>
          <w:sz w:val="21"/>
          <w:color w:val="000000"/>
        </w:rPr>
        <w:t>8</w:t>
      </w:r>
      <w:r>
        <w:rPr>
          <w:sz w:val="21"/>
          <w:color w:val="000000"/>
        </w:rPr>
        <w:t>.对于因甲方原因导致变更、中止或者终止政府采购合同的，甲方应当依照以下合同约定对供应商受到的损失予以赔偿或者补偿：</w:t>
      </w:r>
      <w:r>
        <w:rPr>
          <w:u w:val="single"/>
        </w:rPr>
        <w:t xml:space="preserve"> </w:t>
      </w:r>
      <w:r>
        <w:rPr>
          <w:sz w:val="21"/>
          <w:color w:val="000000"/>
        </w:rPr>
        <w:t>甲方向乙方支付合同价款</w:t>
      </w:r>
      <w:r>
        <w:rPr>
          <w:sz w:val="21"/>
          <w:color w:val="000000"/>
        </w:rPr>
        <w:t>3</w:t>
      </w:r>
      <w:r>
        <w:rPr>
          <w:sz w:val="21"/>
          <w:color w:val="000000"/>
        </w:rPr>
        <w:t>‰的违约金，并赔偿乙方所受全部损失。</w:t>
      </w:r>
    </w:p>
    <w:p>
      <w:pPr>
        <w:pStyle w:val="null3"/>
        <w:ind w:firstLine="420"/>
      </w:pPr>
      <w:r>
        <w:rPr>
          <w:sz w:val="21"/>
          <w:color w:val="000000"/>
        </w:rPr>
        <w:t>9</w:t>
      </w:r>
      <w:r>
        <w:rPr>
          <w:sz w:val="21"/>
          <w:color w:val="000000"/>
        </w:rPr>
        <w:t>.其他违约责任按《中华人民共和国民法典(合同编)》处理。</w:t>
      </w:r>
    </w:p>
    <w:p>
      <w:pPr>
        <w:pStyle w:val="null3"/>
        <w:spacing w:before="120" w:after="120"/>
        <w:jc w:val="both"/>
        <w:outlineLvl w:val="0"/>
      </w:pPr>
      <w:r>
        <w:rPr>
          <w:sz w:val="21"/>
          <w:b/>
        </w:rPr>
        <w:t>十</w:t>
      </w:r>
      <w:r>
        <w:rPr>
          <w:sz w:val="21"/>
          <w:b/>
        </w:rPr>
        <w:t>二</w:t>
      </w:r>
      <w:r>
        <w:rPr>
          <w:sz w:val="21"/>
          <w:b/>
        </w:rPr>
        <w:t>、争议的解决</w:t>
      </w:r>
    </w:p>
    <w:p>
      <w:pPr>
        <w:pStyle w:val="null3"/>
        <w:ind w:firstLine="400"/>
      </w:pPr>
      <w:r>
        <w:rPr>
          <w:sz w:val="21"/>
          <w:color w:val="000000"/>
        </w:rPr>
        <w:t>合同执行过程中发生的任何争议，如双方不能通过友好协商解决，按相关法律法规处理。</w:t>
      </w:r>
      <w:r>
        <w:rPr>
          <w:sz w:val="21"/>
          <w:color w:val="000000"/>
        </w:rPr>
        <w:t>合同执行过程中发生的任何争议，如双方不能通过友好协商解决，任何一方均有权向甲方所在地有管辖权的人民法院提起诉讼。因</w:t>
      </w:r>
      <w:r>
        <w:rPr>
          <w:sz w:val="21"/>
          <w:color w:val="000000"/>
        </w:rPr>
        <w:t>解决纠纷</w:t>
      </w:r>
      <w:r>
        <w:rPr>
          <w:sz w:val="21"/>
          <w:color w:val="000000"/>
        </w:rPr>
        <w:t>产生的</w:t>
      </w:r>
      <w:r>
        <w:rPr>
          <w:sz w:val="21"/>
          <w:color w:val="000000"/>
        </w:rPr>
        <w:t>诉讼</w:t>
      </w:r>
      <w:r>
        <w:rPr>
          <w:sz w:val="21"/>
          <w:color w:val="000000"/>
        </w:rPr>
        <w:t>费、保全费、律师费、鉴定费等全部费用由败诉方承担。</w:t>
      </w:r>
      <w:r>
        <w:rPr/>
        <w:t xml:space="preserve">      </w:t>
      </w:r>
    </w:p>
    <w:p>
      <w:pPr>
        <w:pStyle w:val="null3"/>
        <w:spacing w:before="120" w:after="120"/>
        <w:jc w:val="both"/>
        <w:outlineLvl w:val="0"/>
      </w:pPr>
      <w:r>
        <w:rPr>
          <w:sz w:val="21"/>
          <w:b/>
        </w:rPr>
        <w:t>十</w:t>
      </w:r>
      <w:r>
        <w:rPr>
          <w:sz w:val="21"/>
          <w:b/>
        </w:rPr>
        <w:t>三</w:t>
      </w:r>
      <w:r>
        <w:rPr>
          <w:sz w:val="21"/>
          <w:b/>
        </w:rPr>
        <w:t>、不可抗力</w:t>
      </w:r>
    </w:p>
    <w:p>
      <w:pPr>
        <w:pStyle w:val="null3"/>
      </w:pPr>
      <w:r>
        <w:rPr>
          <w:sz w:val="21"/>
          <w:color w:val="000000"/>
        </w:rPr>
        <w:t>　　任何一方由于不可抗力原因不能履行合同时，应在不可抗力事件结束后</w:t>
      </w:r>
      <w:r>
        <w:rPr>
          <w:sz w:val="21"/>
          <w:color w:val="000000"/>
        </w:rPr>
        <w:t>1日内向对方通报，以减轻可能给对方造成的损失，在取得有关机构的不可抗力证明或双方谅解确认后，允许延期履行或修订合同，并根据情况可部分或全部免于承担违约责任。</w:t>
      </w:r>
    </w:p>
    <w:p>
      <w:pPr>
        <w:pStyle w:val="null3"/>
        <w:spacing w:before="120" w:after="120"/>
        <w:jc w:val="both"/>
        <w:outlineLvl w:val="0"/>
      </w:pPr>
      <w:r>
        <w:rPr>
          <w:sz w:val="21"/>
          <w:b/>
        </w:rPr>
        <w:t>十</w:t>
      </w:r>
      <w:r>
        <w:rPr>
          <w:sz w:val="21"/>
          <w:b/>
        </w:rPr>
        <w:t>四</w:t>
      </w:r>
      <w:r>
        <w:rPr>
          <w:sz w:val="21"/>
          <w:b/>
        </w:rPr>
        <w:t>、税费</w:t>
      </w:r>
    </w:p>
    <w:p>
      <w:pPr>
        <w:pStyle w:val="null3"/>
      </w:pPr>
      <w:r>
        <w:rPr>
          <w:sz w:val="21"/>
          <w:color w:val="000000"/>
        </w:rPr>
        <w:t>　　在中国境内、外发生的与本合同执行有关的一切税费均由乙方负担。</w:t>
      </w:r>
    </w:p>
    <w:p>
      <w:pPr>
        <w:pStyle w:val="null3"/>
        <w:spacing w:before="120" w:after="120"/>
        <w:jc w:val="both"/>
        <w:outlineLvl w:val="0"/>
      </w:pPr>
      <w:r>
        <w:rPr>
          <w:sz w:val="21"/>
          <w:b/>
        </w:rPr>
        <w:t>十</w:t>
      </w:r>
      <w:r>
        <w:rPr>
          <w:sz w:val="21"/>
          <w:b/>
        </w:rPr>
        <w:t>五</w:t>
      </w:r>
      <w:r>
        <w:rPr>
          <w:sz w:val="21"/>
          <w:b/>
        </w:rPr>
        <w:t>、其他</w:t>
      </w:r>
    </w:p>
    <w:p>
      <w:pPr>
        <w:pStyle w:val="null3"/>
        <w:ind w:firstLine="420"/>
      </w:pPr>
      <w:r>
        <w:rPr>
          <w:sz w:val="21"/>
          <w:color w:val="000000"/>
        </w:rPr>
        <w:t>1.本合同所有附件、招标文件、投标文件、中标通知书均为本合同的有效组成部分，与本合同具有同等法律效力。</w:t>
      </w:r>
    </w:p>
    <w:p>
      <w:pPr>
        <w:pStyle w:val="null3"/>
        <w:ind w:firstLine="420"/>
      </w:pPr>
      <w:r>
        <w:rPr>
          <w:sz w:val="21"/>
          <w:color w:val="000000"/>
        </w:rPr>
        <w:t>2.在执行本合同的过程中，所有经双方签署确认的文件（包括会议纪要、补充协议、往来信函）即成为本合同的有效组成部分。</w:t>
      </w:r>
    </w:p>
    <w:p>
      <w:pPr>
        <w:pStyle w:val="null3"/>
        <w:ind w:firstLine="420"/>
      </w:pPr>
      <w:r>
        <w:rPr>
          <w:sz w:val="21"/>
          <w:color w:val="000000"/>
        </w:rPr>
        <w:t>3.如一方地址、电话、传真号码有变更，应在变更当日内书面通知对方，否则，应承担相应责任。</w:t>
      </w:r>
    </w:p>
    <w:p>
      <w:pPr>
        <w:pStyle w:val="null3"/>
        <w:spacing w:before="105" w:after="105"/>
        <w:ind w:firstLine="480"/>
      </w:pPr>
      <w:r>
        <w:rPr>
          <w:sz w:val="21"/>
          <w:color w:val="000000"/>
        </w:rPr>
        <w:t>4.除甲方事先书面同意外，乙方不得部分或全部转让其应履行的合同项下的义务。</w:t>
      </w:r>
    </w:p>
    <w:p>
      <w:pPr>
        <w:pStyle w:val="null3"/>
        <w:spacing w:before="105" w:after="105"/>
        <w:ind w:firstLine="480"/>
      </w:pPr>
      <w:r>
        <w:rPr>
          <w:sz w:val="21"/>
          <w:color w:val="000000"/>
        </w:rPr>
        <w:t>5.乙方完全遵守《中华人民共和国民法典》有关规定和《中华人民共和国妇女权益保障法》中关于“劳动和社会保障权益”的有关要求。</w:t>
      </w:r>
    </w:p>
    <w:p>
      <w:pPr>
        <w:pStyle w:val="null3"/>
        <w:spacing w:before="120" w:after="120"/>
        <w:jc w:val="both"/>
        <w:outlineLvl w:val="0"/>
      </w:pPr>
      <w:r>
        <w:rPr>
          <w:sz w:val="21"/>
          <w:b/>
        </w:rPr>
        <w:t>十</w:t>
      </w:r>
      <w:r>
        <w:rPr>
          <w:sz w:val="21"/>
          <w:b/>
        </w:rPr>
        <w:t>六</w:t>
      </w:r>
      <w:r>
        <w:rPr>
          <w:sz w:val="21"/>
          <w:b/>
        </w:rPr>
        <w:t>、合同生效</w:t>
      </w:r>
    </w:p>
    <w:p>
      <w:pPr>
        <w:pStyle w:val="null3"/>
        <w:spacing w:before="105" w:after="105"/>
        <w:ind w:firstLine="420"/>
      </w:pPr>
      <w:r>
        <w:rPr>
          <w:sz w:val="21"/>
          <w:color w:val="000000"/>
        </w:rPr>
        <w:t>1.本合同在甲乙双方法定代表人或其授权代表签字盖章后生效。</w:t>
      </w:r>
    </w:p>
    <w:p>
      <w:pPr>
        <w:pStyle w:val="null3"/>
        <w:spacing w:before="105" w:after="105"/>
        <w:ind w:firstLine="420"/>
      </w:pPr>
      <w:r>
        <w:rPr>
          <w:sz w:val="21"/>
          <w:color w:val="000000"/>
        </w:rPr>
        <w:t>2.合同一式</w:t>
      </w:r>
      <w:r>
        <w:rPr>
          <w:sz w:val="21"/>
          <w:u w:val="single"/>
        </w:rPr>
        <w:t>陆</w:t>
      </w:r>
      <w:r>
        <w:rPr>
          <w:sz w:val="21"/>
          <w:color w:val="000000"/>
        </w:rPr>
        <w:t>份</w:t>
      </w:r>
      <w:r>
        <w:rPr>
          <w:sz w:val="21"/>
          <w:color w:val="000000"/>
        </w:rPr>
        <w:t>，</w:t>
      </w:r>
      <w:r>
        <w:rPr>
          <w:sz w:val="21"/>
          <w:color w:val="000000"/>
        </w:rPr>
        <w:t>甲方持叁份，乙方贰份，招标代理壹份</w:t>
      </w:r>
      <w:r>
        <w:rPr>
          <w:sz w:val="21"/>
          <w:color w:val="000000"/>
        </w:rPr>
        <w:t>。</w:t>
      </w:r>
    </w:p>
    <w:p>
      <w:pPr>
        <w:pStyle w:val="null3"/>
        <w:spacing w:before="105" w:after="105"/>
      </w:pPr>
      <w:r>
        <w:rPr>
          <w:sz w:val="21"/>
        </w:rPr>
        <w:t>甲方（盖章）：</w:t>
      </w:r>
      <w:r>
        <w:rPr>
          <w:sz w:val="21"/>
          <w:color w:val="000000"/>
        </w:rPr>
        <w:t>广东省第一荣军优抚医院</w:t>
      </w:r>
      <w:r>
        <w:rPr>
          <w:sz w:val="21"/>
        </w:rPr>
        <w:t xml:space="preserve">   </w:t>
      </w:r>
      <w:r>
        <w:rPr>
          <w:sz w:val="21"/>
        </w:rPr>
        <w:t>乙方（盖章）：</w:t>
      </w:r>
    </w:p>
    <w:p>
      <w:pPr>
        <w:pStyle w:val="null3"/>
        <w:spacing w:before="105" w:after="105"/>
      </w:pPr>
      <w:r>
        <w:rPr>
          <w:sz w:val="21"/>
          <w:b/>
          <w:color w:val="000000"/>
        </w:rPr>
        <w:t>代</w:t>
      </w:r>
      <w:r>
        <w:rPr>
          <w:b/>
        </w:rPr>
        <w:t xml:space="preserve">       </w:t>
      </w:r>
      <w:r>
        <w:rPr>
          <w:sz w:val="21"/>
          <w:b/>
          <w:color w:val="000000"/>
        </w:rPr>
        <w:t>表：</w:t>
      </w:r>
      <w:r>
        <w:rPr>
          <w:sz w:val="21"/>
          <w:b/>
          <w:color w:val="000000"/>
        </w:rPr>
        <w:t xml:space="preserve">             </w:t>
      </w:r>
      <w:r>
        <w:rPr>
          <w:b/>
        </w:rPr>
        <w:t xml:space="preserve">            </w:t>
      </w:r>
      <w:r>
        <w:rPr>
          <w:b/>
        </w:rPr>
        <w:t xml:space="preserve"> </w:t>
      </w:r>
      <w:r>
        <w:rPr>
          <w:sz w:val="21"/>
          <w:b/>
          <w:color w:val="000000"/>
        </w:rPr>
        <w:t>代</w:t>
      </w:r>
      <w:r>
        <w:rPr>
          <w:b/>
        </w:rPr>
        <w:t xml:space="preserve">        </w:t>
      </w:r>
      <w:r>
        <w:rPr>
          <w:sz w:val="21"/>
          <w:b/>
          <w:color w:val="000000"/>
        </w:rPr>
        <w:t>表：</w:t>
      </w:r>
    </w:p>
    <w:p>
      <w:pPr>
        <w:pStyle w:val="null3"/>
        <w:spacing w:before="105" w:after="105"/>
        <w:jc w:val="left"/>
      </w:pPr>
      <w:r>
        <w:rPr>
          <w:sz w:val="21"/>
        </w:rPr>
        <w:t>开户名称：广东省第一荣军优抚医院</w:t>
      </w:r>
    </w:p>
    <w:p>
      <w:pPr>
        <w:pStyle w:val="null3"/>
        <w:spacing w:before="105" w:after="105"/>
        <w:jc w:val="left"/>
      </w:pPr>
      <w:r>
        <w:rPr>
          <w:sz w:val="21"/>
        </w:rPr>
        <w:t>银行账号：</w:t>
      </w:r>
      <w:r>
        <w:rPr>
          <w:sz w:val="21"/>
        </w:rPr>
        <w:t>3602000309000415320</w:t>
      </w:r>
    </w:p>
    <w:p>
      <w:pPr>
        <w:pStyle w:val="null3"/>
        <w:spacing w:before="105" w:after="105"/>
        <w:jc w:val="left"/>
      </w:pPr>
      <w:r>
        <w:rPr>
          <w:sz w:val="21"/>
        </w:rPr>
        <w:t>开</w:t>
      </w:r>
      <w:r>
        <w:rPr>
          <w:sz w:val="21"/>
        </w:rPr>
        <w:t>户</w:t>
      </w:r>
      <w:r>
        <w:rPr>
          <w:sz w:val="21"/>
        </w:rPr>
        <w:t>行：工商银行广州怡乐支行</w:t>
      </w:r>
    </w:p>
    <w:p>
      <w:pPr>
        <w:pStyle w:val="null3"/>
        <w:spacing w:before="105" w:after="105"/>
      </w:pPr>
      <w:r>
        <w:rPr>
          <w:sz w:val="21"/>
          <w:color w:val="000000"/>
        </w:rPr>
        <w:t>签订地点：广州</w:t>
      </w:r>
    </w:p>
    <w:p>
      <w:pPr>
        <w:pStyle w:val="null3"/>
        <w:spacing w:before="105" w:after="105"/>
      </w:pPr>
      <w:r>
        <w:rPr>
          <w:sz w:val="21"/>
          <w:color w:val="000000"/>
        </w:rPr>
        <w:t>签订日期：</w:t>
      </w:r>
      <w:r>
        <w:rPr>
          <w:sz w:val="21"/>
          <w:color w:val="000000"/>
        </w:rPr>
        <w:t>2026</w:t>
      </w:r>
      <w:r>
        <w:rPr>
          <w:sz w:val="21"/>
          <w:color w:val="000000"/>
        </w:rPr>
        <w:t>年</w:t>
      </w:r>
      <w:r>
        <w:rPr/>
        <w:t xml:space="preserve">   </w:t>
      </w:r>
      <w:r>
        <w:rPr>
          <w:sz w:val="21"/>
          <w:color w:val="000000"/>
        </w:rPr>
        <w:t>月</w:t>
      </w:r>
      <w:r>
        <w:rPr/>
        <w:t xml:space="preserve">   </w:t>
      </w:r>
      <w:r>
        <w:rPr>
          <w:sz w:val="21"/>
          <w:color w:val="000000"/>
        </w:rPr>
        <w:t>日</w:t>
      </w:r>
      <w:r>
        <w:rPr>
          <w:sz w:val="21"/>
          <w:color w:val="000000"/>
        </w:rPr>
        <w:t xml:space="preserve">  </w:t>
      </w:r>
      <w:r>
        <w:rPr/>
        <w:t xml:space="preserve">             </w:t>
      </w:r>
      <w:r>
        <w:rPr>
          <w:sz w:val="21"/>
          <w:color w:val="000000"/>
        </w:rPr>
        <w:t>签订日期：</w:t>
      </w:r>
      <w:r>
        <w:rPr>
          <w:sz w:val="21"/>
          <w:color w:val="000000"/>
        </w:rPr>
        <w:t>2026</w:t>
      </w:r>
      <w:r>
        <w:rPr>
          <w:sz w:val="21"/>
          <w:color w:val="000000"/>
        </w:rPr>
        <w:t>年</w:t>
      </w:r>
      <w:r>
        <w:rPr/>
        <w:t xml:space="preserve">   </w:t>
      </w:r>
      <w:r>
        <w:rPr>
          <w:sz w:val="21"/>
          <w:color w:val="000000"/>
        </w:rPr>
        <w:t>月</w:t>
      </w:r>
      <w:r>
        <w:rPr/>
        <w:t xml:space="preserve">    </w:t>
      </w:r>
      <w:r>
        <w:rPr>
          <w:sz w:val="21"/>
          <w:color w:val="000000"/>
        </w:rPr>
        <w:t>日</w:t>
      </w:r>
    </w:p>
    <w:p>
      <w:pPr>
        <w:pStyle w:val="null3"/>
        <w:spacing w:before="105" w:after="105"/>
      </w:pPr>
      <w:r>
        <w:rPr/>
        <w:t xml:space="preserve">  </w:t>
      </w:r>
    </w:p>
    <w:p>
      <w:pPr>
        <w:pStyle w:val="null3"/>
      </w:pPr>
      <w:r>
        <w:rPr/>
        <w:t xml:space="preserve"> </w:t>
      </w:r>
    </w:p>
    <w:p>
      <w:pPr>
        <w:pStyle w:val="null3"/>
        <w:jc w:val="both"/>
      </w:pPr>
      <w:r>
        <w:rPr/>
        <w:t xml:space="preserve"> </w:t>
      </w:r>
    </w:p>
    <w:p>
      <w:pPr>
        <w:pStyle w:val="null3"/>
        <w:spacing w:after="240"/>
        <w:jc w:val="center"/>
      </w:pPr>
      <w:r>
        <w:rPr>
          <w:sz w:val="40"/>
          <w:b/>
          <w:color w:val="000000"/>
        </w:rPr>
        <w:t>广东省第一荣军优抚医院廉洁承诺书</w:t>
      </w:r>
    </w:p>
    <w:p>
      <w:pPr>
        <w:pStyle w:val="null3"/>
        <w:ind w:firstLine="482"/>
        <w:jc w:val="both"/>
      </w:pPr>
      <w:r>
        <w:rPr>
          <w:sz w:val="24"/>
          <w:b/>
          <w:color w:val="000000"/>
        </w:rPr>
        <w:t>甲方：</w:t>
      </w:r>
      <w:r>
        <w:rPr>
          <w:sz w:val="24"/>
          <w:color w:val="000000"/>
        </w:rPr>
        <w:t>广东省第一荣军优抚医院</w:t>
      </w:r>
    </w:p>
    <w:p>
      <w:pPr>
        <w:pStyle w:val="null3"/>
        <w:ind w:firstLine="482"/>
        <w:jc w:val="both"/>
      </w:pPr>
      <w:r>
        <w:rPr>
          <w:sz w:val="24"/>
          <w:b/>
          <w:color w:val="000000"/>
        </w:rPr>
        <w:t>乙方：</w:t>
      </w:r>
    </w:p>
    <w:p>
      <w:pPr>
        <w:pStyle w:val="null3"/>
        <w:ind w:firstLine="480"/>
        <w:jc w:val="both"/>
      </w:pPr>
      <w:r>
        <w:rPr>
          <w:sz w:val="24"/>
        </w:rPr>
        <w:t>为切实加强物资采购、基建工程项目等领域的党风廉政建设，严格遵守廉洁从业有关规定，有效防范商业贿赂，规范购销行为，制止各种违法违纪行为、腐败问题的发生，确保将物资采购、基建工程项目等日常采购工作打造成为廉洁工程，促进医院各项工作又好又快发展，经双方协商签署如下承诺书：</w:t>
      </w:r>
    </w:p>
    <w:p>
      <w:pPr>
        <w:pStyle w:val="null3"/>
        <w:ind w:firstLine="660"/>
        <w:jc w:val="both"/>
      </w:pPr>
      <w:r>
        <w:rPr>
          <w:sz w:val="24"/>
        </w:rPr>
        <w:t>一、本承诺书所指采购工作是指以总务科牵头组织的物资采购、基建工程（含工程预算编制、工程招投标、工程监理、工程审核等）、设备维修（维保）、车辆维修保养等。</w:t>
      </w:r>
    </w:p>
    <w:p>
      <w:pPr>
        <w:pStyle w:val="null3"/>
        <w:jc w:val="both"/>
      </w:pPr>
      <w:r>
        <w:rPr/>
        <w:t xml:space="preserve">      </w:t>
      </w:r>
      <w:r>
        <w:rPr>
          <w:sz w:val="24"/>
        </w:rPr>
        <w:t>二、甲、乙双方严格遵守党纪国法和各项政策规定，将廉政建设和从业规定的各项要求贯彻始终，廉洁自律、加强监督，确保将物资采购、基建工程项目等建设成为廉洁工程。</w:t>
      </w:r>
    </w:p>
    <w:p>
      <w:pPr>
        <w:pStyle w:val="null3"/>
        <w:ind w:firstLine="630"/>
        <w:jc w:val="both"/>
      </w:pPr>
      <w:r>
        <w:rPr>
          <w:sz w:val="24"/>
        </w:rPr>
        <w:t>三、甲方工作人员不得参加涉及可能影响公正公平的宴请和商务活动。</w:t>
      </w:r>
    </w:p>
    <w:p>
      <w:pPr>
        <w:pStyle w:val="null3"/>
        <w:ind w:firstLine="630"/>
        <w:jc w:val="both"/>
      </w:pPr>
      <w:r>
        <w:rPr>
          <w:sz w:val="24"/>
        </w:rPr>
        <w:t>四、甲方工作人员不得索要或收受乙方及其工作人员的红包、有价证券、贵重礼品等，不得索要或收受各种名义的回</w:t>
      </w:r>
      <w:r>
        <w:rPr>
          <w:sz w:val="24"/>
        </w:rPr>
        <w:t>.扣、手续费等好处费。</w:t>
      </w:r>
    </w:p>
    <w:p>
      <w:pPr>
        <w:pStyle w:val="null3"/>
        <w:ind w:firstLine="630"/>
        <w:jc w:val="both"/>
      </w:pPr>
      <w:r>
        <w:rPr>
          <w:sz w:val="24"/>
        </w:rPr>
        <w:t>五、乙方及其工作人员不得以任何形式向甲方工作人员（含家属或亲友）行贿，乙方不得以各种借口邀请甲方工作人员参加可能影响今后工作的宴请、外出游玩和各种娱乐活动。</w:t>
      </w:r>
    </w:p>
    <w:p>
      <w:pPr>
        <w:pStyle w:val="null3"/>
        <w:ind w:firstLine="630"/>
        <w:jc w:val="both"/>
      </w:pPr>
      <w:r>
        <w:rPr>
          <w:sz w:val="24"/>
        </w:rPr>
        <w:t>六、经查实无论是因甲方原因、或者乙方原因违反本承诺书的，甲方有权终止购销合同，乙方因甲方解除合同产生的损失由乙方自行承担，甲方因此遭受损失由乙方赔偿，并向有关政府部门报告及视情况按相关情况处理。</w:t>
      </w:r>
    </w:p>
    <w:p>
      <w:pPr>
        <w:pStyle w:val="null3"/>
        <w:ind w:firstLine="630"/>
        <w:jc w:val="both"/>
      </w:pPr>
      <w:r>
        <w:rPr>
          <w:sz w:val="24"/>
        </w:rPr>
        <w:t>七、本承诺书作为物资采购、基建工程项目采购合同的重要组成部分，与正式签订的物资采购、基建工程项目实施合同一并执行且具有同等法律效力。</w:t>
      </w:r>
    </w:p>
    <w:p>
      <w:pPr>
        <w:pStyle w:val="null3"/>
        <w:ind w:firstLine="630"/>
        <w:jc w:val="both"/>
      </w:pPr>
      <w:r>
        <w:rPr>
          <w:sz w:val="24"/>
        </w:rPr>
        <w:t>八、本承诺书一式</w:t>
      </w:r>
      <w:r>
        <w:rPr>
          <w:sz w:val="24"/>
        </w:rPr>
        <w:t>6份，甲方执5份，乙方执1份。</w:t>
      </w:r>
    </w:p>
    <w:p>
      <w:pPr>
        <w:pStyle w:val="null3"/>
        <w:ind w:firstLine="630"/>
        <w:jc w:val="both"/>
      </w:pPr>
      <w:r>
        <w:rPr>
          <w:sz w:val="24"/>
        </w:rPr>
        <w:t>九、本承诺书自签订之日起生效。</w:t>
      </w:r>
    </w:p>
    <w:p>
      <w:pPr>
        <w:pStyle w:val="null3"/>
        <w:jc w:val="both"/>
      </w:pPr>
      <w:r>
        <w:rPr>
          <w:sz w:val="24"/>
        </w:rPr>
        <w:t>甲方（盖章）：</w:t>
      </w:r>
      <w:r>
        <w:rPr>
          <w:sz w:val="24"/>
          <w:color w:val="000000"/>
        </w:rPr>
        <w:t>广东省第一荣军优抚医院</w:t>
      </w:r>
      <w:r>
        <w:rPr>
          <w:sz w:val="24"/>
        </w:rPr>
        <w:t xml:space="preserve">    </w:t>
      </w:r>
      <w:r>
        <w:rPr>
          <w:sz w:val="24"/>
        </w:rPr>
        <w:t>乙方（盖章）：</w:t>
      </w:r>
    </w:p>
    <w:p>
      <w:pPr>
        <w:pStyle w:val="null3"/>
        <w:ind w:firstLine="1440"/>
        <w:jc w:val="both"/>
      </w:pPr>
      <w:r>
        <w:rPr/>
        <w:t xml:space="preserve">                   </w:t>
      </w:r>
    </w:p>
    <w:p>
      <w:pPr>
        <w:pStyle w:val="null3"/>
        <w:jc w:val="both"/>
      </w:pPr>
      <w:r>
        <w:rPr>
          <w:sz w:val="24"/>
        </w:rPr>
        <w:t>负责人：</w:t>
      </w:r>
      <w:r>
        <w:rPr/>
        <w:t xml:space="preserve">                                   </w:t>
      </w:r>
      <w:r>
        <w:rPr>
          <w:sz w:val="24"/>
        </w:rPr>
        <w:t>项目负责人：</w:t>
      </w:r>
    </w:p>
    <w:p>
      <w:pPr>
        <w:pStyle w:val="null3"/>
        <w:ind w:firstLine="1440"/>
        <w:jc w:val="both"/>
      </w:pPr>
      <w:r>
        <w:rPr/>
        <w:t xml:space="preserve">                       </w:t>
      </w:r>
    </w:p>
    <w:p>
      <w:pPr>
        <w:pStyle w:val="null3"/>
        <w:jc w:val="both"/>
      </w:pPr>
      <w:r>
        <w:rPr>
          <w:sz w:val="24"/>
        </w:rPr>
        <w:t>经办人：</w:t>
      </w:r>
      <w:r>
        <w:rPr>
          <w:sz w:val="24"/>
        </w:rPr>
        <w:t xml:space="preserve">     </w:t>
      </w:r>
      <w:r>
        <w:rPr/>
        <w:t xml:space="preserve">                              </w:t>
      </w:r>
      <w:r>
        <w:rPr>
          <w:sz w:val="24"/>
        </w:rPr>
        <w:t>项目经办人：</w:t>
      </w:r>
    </w:p>
    <w:p>
      <w:pPr>
        <w:pStyle w:val="null3"/>
      </w:pPr>
      <w:r>
        <w:rPr>
          <w:sz w:val="24"/>
        </w:rPr>
        <w:t>2026</w:t>
      </w:r>
      <w:r>
        <w:rPr>
          <w:sz w:val="24"/>
        </w:rPr>
        <w:t>年</w:t>
      </w:r>
      <w:r>
        <w:rPr/>
        <w:t xml:space="preserve">  </w:t>
      </w:r>
      <w:r>
        <w:rPr>
          <w:sz w:val="24"/>
        </w:rPr>
        <w:t xml:space="preserve">  </w:t>
      </w:r>
      <w:r>
        <w:rPr>
          <w:sz w:val="24"/>
        </w:rPr>
        <w:t>月</w:t>
      </w:r>
      <w:r>
        <w:rPr>
          <w:sz w:val="24"/>
        </w:rPr>
        <w:t xml:space="preserve">  </w:t>
      </w:r>
      <w:r>
        <w:rPr/>
        <w:t xml:space="preserve">  </w:t>
      </w:r>
      <w:r>
        <w:rPr>
          <w:sz w:val="24"/>
        </w:rPr>
        <w:t xml:space="preserve"> </w:t>
      </w:r>
      <w:r>
        <w:rPr>
          <w:sz w:val="24"/>
        </w:rPr>
        <w:t>日</w:t>
      </w:r>
      <w:r>
        <w:rPr>
          <w:sz w:val="24"/>
        </w:rPr>
        <w:t xml:space="preserve">                 </w:t>
      </w:r>
      <w:r>
        <w:rPr/>
        <w:t xml:space="preserve">     </w:t>
      </w:r>
      <w:r>
        <w:rPr>
          <w:sz w:val="24"/>
        </w:rPr>
        <w:t>2026</w:t>
      </w:r>
      <w:r>
        <w:rPr/>
        <w:t xml:space="preserve"> </w:t>
      </w:r>
      <w:r>
        <w:rPr>
          <w:sz w:val="24"/>
        </w:rPr>
        <w:t>年</w:t>
      </w:r>
      <w:r>
        <w:rPr/>
        <w:t xml:space="preserve">  </w:t>
      </w:r>
      <w:r>
        <w:rPr>
          <w:sz w:val="24"/>
        </w:rPr>
        <w:t xml:space="preserve">  </w:t>
      </w:r>
      <w:r>
        <w:rPr>
          <w:sz w:val="24"/>
        </w:rPr>
        <w:t>月</w:t>
      </w:r>
      <w:r>
        <w:rPr>
          <w:sz w:val="24"/>
        </w:rPr>
        <w:t xml:space="preserve">  </w:t>
      </w:r>
      <w:r>
        <w:rPr/>
        <w:t xml:space="preserve">  </w:t>
      </w:r>
      <w:r>
        <w:rPr>
          <w:sz w:val="24"/>
        </w:rPr>
        <w:t xml:space="preserve"> </w:t>
      </w:r>
      <w:r>
        <w:rPr>
          <w:sz w:val="24"/>
        </w:rPr>
        <w:t>日</w:t>
      </w:r>
      <w:r>
        <w:rPr>
          <w:sz w:val="24"/>
        </w:rPr>
        <w:t xml:space="preserve">  </w:t>
      </w:r>
    </w:p>
    <w:p>
      <w:pPr>
        <w:pStyle w:val="null3"/>
      </w:pPr>
      <w:r>
        <w:rPr/>
        <w:t xml:space="preserve">  </w:t>
      </w:r>
    </w:p>
    <w:p>
      <w:pPr>
        <w:pStyle w:val="null3"/>
        <w:jc w:val="both"/>
      </w:pPr>
      <w:r>
        <w:rPr/>
        <w:t xml:space="preserve"> </w:t>
      </w:r>
    </w:p>
    <w:p>
      <w:pPr>
        <w:pStyle w:val="null3"/>
        <w:jc w:val="both"/>
      </w:pPr>
      <w:r>
        <w:rPr>
          <w:sz w:val="21"/>
          <w:b/>
        </w:rPr>
        <w:t>附件：</w:t>
      </w:r>
      <w:r>
        <w:rPr>
          <w:sz w:val="21"/>
          <w:b/>
        </w:rPr>
        <w:t>医疗被服洗涤、收送服务满意度调查表（每季度）</w:t>
      </w:r>
    </w:p>
    <w:tbl>
      <w:tblPr>
        <w:tblW w:w="0" w:type="auto"/>
        <w:tblBorders>
          <w:top w:val="none" w:color="000000" w:sz="4"/>
          <w:left w:val="none" w:color="000000" w:sz="4"/>
          <w:bottom w:val="none" w:color="000000" w:sz="4"/>
          <w:right w:val="none" w:color="000000" w:sz="4"/>
          <w:insideH w:val="none"/>
          <w:insideV w:val="none"/>
        </w:tblBorders>
      </w:tblPr>
      <w:tblGrid>
        <w:gridCol w:w="1055"/>
        <w:gridCol w:w="4629"/>
        <w:gridCol w:w="586"/>
        <w:gridCol w:w="498"/>
        <w:gridCol w:w="498"/>
        <w:gridCol w:w="498"/>
        <w:gridCol w:w="542"/>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X年第X季度医疗被服洗涤、收送服务满意度调查表</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pPr>
            <w:r>
              <w:rPr>
                <w:sz w:val="21"/>
                <w:color w:val="000000"/>
              </w:rPr>
              <w:t>医院名称：</w:t>
            </w:r>
            <w:r>
              <w:rPr>
                <w:sz w:val="21"/>
                <w:color w:val="000000"/>
              </w:rPr>
              <w:t xml:space="preserve">            </w:t>
            </w:r>
            <w:r>
              <w:rPr>
                <w:sz w:val="21"/>
                <w:color w:val="000000"/>
              </w:rPr>
              <w:t>科室名称：</w:t>
            </w:r>
            <w:r>
              <w:rPr>
                <w:sz w:val="21"/>
                <w:color w:val="000000"/>
              </w:rPr>
              <w:t xml:space="preserve">         </w:t>
            </w:r>
            <w:r>
              <w:rPr>
                <w:sz w:val="19"/>
              </w:rPr>
              <w:t xml:space="preserve">  </w:t>
            </w:r>
            <w:r>
              <w:rPr>
                <w:sz w:val="21"/>
                <w:color w:val="000000"/>
              </w:rPr>
              <w:t>签名：</w:t>
            </w:r>
            <w:r>
              <w:rPr>
                <w:sz w:val="21"/>
                <w:color w:val="000000"/>
              </w:rPr>
              <w:t xml:space="preserve">       </w:t>
            </w:r>
            <w:r>
              <w:rPr>
                <w:sz w:val="19"/>
              </w:rPr>
              <w:t xml:space="preserve">  </w:t>
            </w: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r>
        <w:tc>
          <w:tcPr>
            <w:tcW w:type="dxa" w:w="10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6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内容</w:t>
            </w:r>
          </w:p>
        </w:tc>
        <w:tc>
          <w:tcPr>
            <w:tcW w:type="dxa" w:w="58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满意</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基本满意</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不满意</w:t>
            </w:r>
          </w:p>
        </w:tc>
        <w:tc>
          <w:tcPr>
            <w:tcW w:type="dxa" w:w="4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备注</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综合评分</w:t>
            </w:r>
            <w:r>
              <w:rPr>
                <w:sz w:val="21"/>
                <w:color w:val="000000"/>
              </w:rPr>
              <w:t>(必填项）</w:t>
            </w:r>
          </w:p>
        </w:tc>
      </w:tr>
      <w:tr>
        <w:tc>
          <w:tcPr>
            <w:tcW w:type="dxa" w:w="1055"/>
            <w:vMerge/>
            <w:tcBorders>
              <w:top w:val="none" w:color="000000" w:sz="4"/>
              <w:left w:val="single" w:color="000000" w:sz="4"/>
              <w:bottom w:val="single" w:color="000000" w:sz="4"/>
              <w:right w:val="single" w:color="000000" w:sz="4"/>
            </w:tcBorders>
          </w:tcPr>
          <w:p/>
        </w:tc>
        <w:tc>
          <w:tcPr>
            <w:tcW w:type="dxa" w:w="4629"/>
            <w:vMerge/>
            <w:tcBorders>
              <w:top w:val="none" w:color="000000" w:sz="4"/>
              <w:left w:val="non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r>
      <w:tr>
        <w:tc>
          <w:tcPr>
            <w:tcW w:type="dxa" w:w="1055"/>
            <w:vMerge/>
            <w:tcBorders>
              <w:top w:val="none" w:color="000000" w:sz="4"/>
              <w:left w:val="single" w:color="000000" w:sz="4"/>
              <w:bottom w:val="single" w:color="000000" w:sz="4"/>
              <w:right w:val="single" w:color="000000" w:sz="4"/>
            </w:tcBorders>
          </w:tcPr>
          <w:p/>
        </w:tc>
        <w:tc>
          <w:tcPr>
            <w:tcW w:type="dxa" w:w="4629"/>
            <w:vMerge/>
            <w:tcBorders>
              <w:top w:val="none" w:color="000000" w:sz="4"/>
              <w:left w:val="none" w:color="000000" w:sz="4"/>
              <w:bottom w:val="single" w:color="000000" w:sz="4"/>
              <w:right w:val="single" w:color="000000" w:sz="4"/>
            </w:tcBorders>
          </w:tcPr>
          <w:p/>
        </w:tc>
        <w:tc>
          <w:tcPr>
            <w:tcW w:type="dxa" w:w="586"/>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498"/>
            <w:vMerge/>
            <w:tcBorders>
              <w:top w:val="none" w:color="000000" w:sz="4"/>
              <w:left w:val="non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r>
      <w:tr>
        <w:tc>
          <w:tcPr>
            <w:tcW w:type="dxa" w:w="77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收</w:t>
            </w:r>
            <w:r>
              <w:rPr>
                <w:sz w:val="21"/>
                <w:color w:val="000000"/>
              </w:rPr>
              <w:t xml:space="preserve">     </w:t>
            </w:r>
            <w:r>
              <w:rPr>
                <w:sz w:val="21"/>
                <w:color w:val="000000"/>
              </w:rPr>
              <w:t>送（</w:t>
            </w:r>
            <w:r>
              <w:rPr>
                <w:sz w:val="21"/>
                <w:color w:val="000000"/>
              </w:rPr>
              <w:t>30分）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收脏衣数目清点准确，并通过微信推送详细清单给科室对接人。</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每天及时将已洗好的衣物、被服等送给各科室。</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送到科室的衣物、被服等清点数目，并通过微信推送详细清单给科室对接人。</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收脏衣的员工必须穿工作鞋，戴胶手套，穿工作服，戴口罩，帽子</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77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衣物质量（</w:t>
            </w:r>
            <w:r>
              <w:rPr>
                <w:sz w:val="21"/>
                <w:color w:val="000000"/>
              </w:rPr>
              <w:t>50分）</w:t>
            </w:r>
          </w:p>
        </w:tc>
        <w:tc>
          <w:tcPr>
            <w:tcW w:type="dxa" w:w="5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干净衣物无污迹或破烂，钮扣齐全，腰带完整</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有破损和钮扣不全的衣物及时缝补</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已叠好的衣物按科室、种类打包，整齐、数目准确</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洗烫好的工衣完整包装上柜</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洗烫完的工衣把标志折在正面</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77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驻点工作人员工作考核（</w:t>
            </w:r>
            <w:r>
              <w:rPr>
                <w:sz w:val="21"/>
              </w:rPr>
              <w:t>20分）</w:t>
            </w:r>
          </w:p>
        </w:tc>
        <w:tc>
          <w:tcPr>
            <w:tcW w:type="dxa" w:w="54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办事效率高、每天收送及时，数目准确，基本满足科室要求</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工作责任心强，积极主动，任劳任怨，竭尽所能完成任务</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有较好的沟通协调、理解能力，表达能力强，能把客户提出的或工作存在的问题及时改正</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服务态度好、虚心接受意见，做好本职工作外主动帮助别人</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10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6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工作中很少出差错，收送衣物及时，数目准确</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2"/>
            <w:vMerge/>
            <w:tcBorders>
              <w:top w:val="none" w:color="000000" w:sz="4"/>
              <w:left w:val="none" w:color="000000" w:sz="4"/>
              <w:bottom w:val="none" w:color="000000" w:sz="4"/>
              <w:right w:val="single" w:color="000000" w:sz="4"/>
            </w:tcBorders>
          </w:tcPr>
          <w:p/>
        </w:tc>
      </w:tr>
      <w:tr>
        <w:tc>
          <w:tcPr>
            <w:tcW w:type="dxa" w:w="7764"/>
            <w:gridSpan w:val="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科室建议或意见：</w:t>
            </w:r>
          </w:p>
        </w:tc>
        <w:tc>
          <w:tcPr>
            <w:tcW w:type="dxa" w:w="54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7764"/>
            <w:gridSpan w:val="6"/>
            <w:vMerge/>
            <w:tcBorders>
              <w:top w:val="none" w:color="000000" w:sz="4"/>
              <w:left w:val="singl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r>
      <w:tr>
        <w:tc>
          <w:tcPr>
            <w:tcW w:type="dxa" w:w="7764"/>
            <w:gridSpan w:val="6"/>
            <w:vMerge/>
            <w:tcBorders>
              <w:top w:val="none" w:color="000000" w:sz="4"/>
              <w:left w:val="single" w:color="000000" w:sz="4"/>
              <w:bottom w:val="single" w:color="000000" w:sz="4"/>
              <w:right w:val="single" w:color="000000" w:sz="4"/>
            </w:tcBorders>
          </w:tcPr>
          <w:p/>
        </w:tc>
        <w:tc>
          <w:tcPr>
            <w:tcW w:type="dxa" w:w="542"/>
            <w:vMerge/>
            <w:tcBorders>
              <w:top w:val="none" w:color="000000" w:sz="4"/>
              <w:left w:val="none" w:color="000000" w:sz="4"/>
              <w:bottom w:val="single" w:color="000000" w:sz="4"/>
              <w:right w:val="single" w:color="000000" w:sz="4"/>
            </w:tcBorders>
          </w:tcPr>
          <w:p/>
        </w:tc>
      </w:tr>
      <w:tr>
        <w:tc>
          <w:tcPr>
            <w:tcW w:type="dxa" w:w="77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备注：评分总分为</w:t>
            </w:r>
            <w:r>
              <w:rPr>
                <w:sz w:val="21"/>
                <w:color w:val="000000"/>
              </w:rPr>
              <w:t>100分</w:t>
            </w:r>
          </w:p>
        </w:tc>
        <w:tc>
          <w:tcPr>
            <w:tcW w:type="dxa" w:w="542"/>
            <w:vMerge/>
            <w:tcBorders>
              <w:top w:val="none" w:color="000000" w:sz="4"/>
              <w:left w:val="none" w:color="000000" w:sz="4"/>
              <w:bottom w:val="single" w:color="000000" w:sz="4"/>
              <w:right w:val="single" w:color="000000" w:sz="4"/>
            </w:tcBorders>
          </w:tcPr>
          <w:p/>
        </w:tc>
      </w:tr>
      <w:tr>
        <w:tc>
          <w:tcPr>
            <w:tcW w:type="dxa" w:w="776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项目经理：</w:t>
            </w:r>
            <w:r>
              <w:rPr>
                <w:sz w:val="21"/>
                <w:color w:val="000000"/>
              </w:rPr>
              <w:t xml:space="preserve">     </w:t>
            </w:r>
            <w:r>
              <w:rPr>
                <w:sz w:val="19"/>
              </w:rPr>
              <w:t xml:space="preserve">             </w:t>
            </w:r>
            <w:r>
              <w:rPr>
                <w:sz w:val="21"/>
                <w:color w:val="000000"/>
              </w:rPr>
              <w:t xml:space="preserve"> </w:t>
            </w:r>
            <w:r>
              <w:rPr>
                <w:sz w:val="21"/>
                <w:color w:val="000000"/>
              </w:rPr>
              <w:t>手机：</w:t>
            </w:r>
            <w:r>
              <w:rPr>
                <w:sz w:val="21"/>
                <w:color w:val="000000"/>
              </w:rPr>
              <w:t xml:space="preserve">          </w:t>
            </w:r>
            <w:r>
              <w:rPr>
                <w:sz w:val="19"/>
              </w:rPr>
              <w:t xml:space="preserve">                    </w:t>
            </w:r>
            <w:r>
              <w:rPr>
                <w:sz w:val="21"/>
                <w:color w:val="000000"/>
              </w:rPr>
              <w:t>运营主管：</w:t>
            </w:r>
            <w:r>
              <w:rPr>
                <w:sz w:val="21"/>
                <w:color w:val="000000"/>
              </w:rPr>
              <w:t xml:space="preserve">        </w:t>
            </w:r>
            <w:r>
              <w:rPr>
                <w:sz w:val="19"/>
              </w:rPr>
              <w:t xml:space="preserve">           </w:t>
            </w:r>
            <w:r>
              <w:rPr>
                <w:sz w:val="21"/>
                <w:color w:val="000000"/>
              </w:rPr>
              <w:t>手机：</w:t>
            </w:r>
            <w:r>
              <w:rPr>
                <w:sz w:val="21"/>
                <w:color w:val="000000"/>
              </w:rPr>
              <w:t xml:space="preserve">             </w:t>
            </w:r>
          </w:p>
        </w:tc>
        <w:tc>
          <w:tcPr>
            <w:tcW w:type="dxa" w:w="542"/>
            <w:vMerge/>
            <w:tcBorders>
              <w:top w:val="none" w:color="000000" w:sz="4"/>
              <w:left w:val="none" w:color="000000" w:sz="4"/>
              <w:bottom w:val="single" w:color="000000" w:sz="4"/>
              <w:right w:val="single" w:color="000000" w:sz="4"/>
            </w:tcBorders>
          </w:tcPr>
          <w:p/>
        </w:tc>
      </w:tr>
    </w:tbl>
    <w:p>
      <w:pPr>
        <w:pStyle w:val="null3"/>
        <w:jc w:val="both"/>
      </w:pPr>
      <w:r>
        <w:rPr/>
        <w:t xml:space="preserve"> </w:t>
      </w:r>
    </w:p>
    <w:p>
      <w:pPr>
        <w:pStyle w:val="null3"/>
        <w:jc w:val="left"/>
      </w:pPr>
      <w:r>
        <w:rPr>
          <w:sz w:val="21"/>
          <w:b/>
        </w:rPr>
        <w:t>附件：综合满意度调查表</w:t>
      </w:r>
    </w:p>
    <w:tbl>
      <w:tblPr>
        <w:tblW w:w="0" w:type="auto"/>
        <w:tblBorders>
          <w:top w:val="none" w:color="000000" w:sz="4"/>
          <w:left w:val="none" w:color="000000" w:sz="4"/>
          <w:bottom w:val="none" w:color="000000" w:sz="4"/>
          <w:right w:val="none" w:color="000000" w:sz="4"/>
          <w:insideH w:val="none"/>
          <w:insideV w:val="none"/>
        </w:tblBorders>
      </w:tblPr>
      <w:tblGrid>
        <w:gridCol w:w="1487"/>
        <w:gridCol w:w="2710"/>
        <w:gridCol w:w="1517"/>
        <w:gridCol w:w="2592"/>
      </w:tblGrid>
      <w:tr>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满意度</w:t>
            </w:r>
            <w:r>
              <w:rPr>
                <w:sz w:val="19"/>
              </w:rPr>
              <w:t xml:space="preserve"> </w:t>
            </w:r>
            <w:r>
              <w:rPr>
                <w:sz w:val="21"/>
                <w:color w:val="000000"/>
              </w:rPr>
              <w:t>级别</w:t>
            </w:r>
          </w:p>
        </w:tc>
        <w:tc>
          <w:tcPr>
            <w:tcW w:type="dxa" w:w="2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满意度分段（分）</w:t>
            </w:r>
          </w:p>
        </w:tc>
        <w:tc>
          <w:tcPr>
            <w:tcW w:type="dxa" w:w="1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分值系数</w:t>
            </w:r>
          </w:p>
        </w:tc>
        <w:tc>
          <w:tcPr>
            <w:tcW w:type="dxa" w:w="25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一级</w:t>
            </w:r>
          </w:p>
        </w:tc>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r>
              <w:rPr>
                <w:sz w:val="21"/>
                <w:color w:val="000000"/>
              </w:rPr>
              <w:t>分（含）～以上</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2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不扣</w:t>
            </w:r>
            <w:r>
              <w:rPr>
                <w:sz w:val="21"/>
                <w:color w:val="000000"/>
              </w:rPr>
              <w:t>除季度款项</w:t>
            </w:r>
          </w:p>
        </w:tc>
      </w:tr>
      <w:tr>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二级</w:t>
            </w:r>
          </w:p>
        </w:tc>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80分（含）～</w:t>
            </w:r>
            <w:r>
              <w:rPr>
                <w:sz w:val="21"/>
                <w:color w:val="000000"/>
              </w:rPr>
              <w:t>90</w:t>
            </w:r>
            <w:r>
              <w:rPr>
                <w:sz w:val="21"/>
                <w:color w:val="000000"/>
              </w:rPr>
              <w:t>分以下</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r>
              <w:rPr>
                <w:sz w:val="21"/>
                <w:color w:val="000000"/>
              </w:rPr>
              <w:t>元</w:t>
            </w:r>
            <w:r>
              <w:rPr>
                <w:sz w:val="21"/>
                <w:color w:val="000000"/>
              </w:rPr>
              <w:t>/分</w:t>
            </w:r>
          </w:p>
        </w:tc>
        <w:tc>
          <w:tcPr>
            <w:tcW w:type="dxa" w:w="2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每分值乘以被扣分</w:t>
            </w:r>
            <w:r>
              <w:rPr>
                <w:sz w:val="21"/>
                <w:color w:val="000000"/>
              </w:rPr>
              <w:t>扣除季度款项</w:t>
            </w:r>
          </w:p>
        </w:tc>
      </w:tr>
      <w:tr>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三级</w:t>
            </w:r>
          </w:p>
        </w:tc>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r>
              <w:rPr>
                <w:sz w:val="21"/>
                <w:color w:val="000000"/>
              </w:rPr>
              <w:t>分（含）～</w:t>
            </w:r>
            <w:r>
              <w:rPr>
                <w:sz w:val="21"/>
                <w:color w:val="000000"/>
              </w:rPr>
              <w:t>80以下</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00元/分</w:t>
            </w:r>
          </w:p>
        </w:tc>
        <w:tc>
          <w:tcPr>
            <w:tcW w:type="dxa" w:w="2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每分值乘以被扣分</w:t>
            </w:r>
            <w:r>
              <w:rPr>
                <w:sz w:val="21"/>
                <w:color w:val="000000"/>
              </w:rPr>
              <w:t>扣除季度款项</w:t>
            </w:r>
          </w:p>
        </w:tc>
      </w:tr>
      <w:tr>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四级</w:t>
            </w:r>
          </w:p>
        </w:tc>
        <w:tc>
          <w:tcPr>
            <w:tcW w:type="dxa" w:w="2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75分以下</w:t>
            </w:r>
          </w:p>
        </w:tc>
        <w:tc>
          <w:tcPr>
            <w:tcW w:type="dxa" w:w="1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r>
              <w:rPr>
                <w:sz w:val="21"/>
                <w:color w:val="000000"/>
              </w:rPr>
              <w:t>00元/分</w:t>
            </w:r>
          </w:p>
        </w:tc>
        <w:tc>
          <w:tcPr>
            <w:tcW w:type="dxa" w:w="25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每分值乘以被扣分</w:t>
            </w:r>
            <w:r>
              <w:rPr>
                <w:sz w:val="21"/>
                <w:color w:val="000000"/>
              </w:rPr>
              <w:t>扣除季度款项</w:t>
            </w:r>
            <w:r>
              <w:rPr>
                <w:sz w:val="21"/>
                <w:color w:val="000000"/>
              </w:rPr>
              <w:t>，满意度</w:t>
            </w:r>
            <w:r>
              <w:rPr>
                <w:sz w:val="21"/>
                <w:color w:val="000000"/>
              </w:rPr>
              <w:t>调查</w:t>
            </w:r>
            <w:r>
              <w:rPr>
                <w:sz w:val="21"/>
                <w:color w:val="000000"/>
              </w:rPr>
              <w:t>不合格，并追究违约责任处理</w:t>
            </w:r>
            <w:r>
              <w:rPr>
                <w:sz w:val="21"/>
                <w:color w:val="000000"/>
              </w:rPr>
              <w:t>。</w:t>
            </w:r>
          </w:p>
        </w:tc>
      </w:tr>
    </w:tbl>
    <w:p>
      <w:pPr>
        <w:pStyle w:val="null3"/>
      </w:pPr>
      <w:r>
        <w:rPr>
          <w:sz w:val="21"/>
          <w:color w:val="000000"/>
        </w:rPr>
        <w:t>注：以上所扣罚服务费与单次投诉处罚不冲突。累积</w:t>
      </w:r>
      <w:r>
        <w:rPr>
          <w:sz w:val="21"/>
          <w:color w:val="000000"/>
        </w:rPr>
        <w:t>2</w:t>
      </w:r>
      <w:r>
        <w:rPr>
          <w:sz w:val="21"/>
          <w:color w:val="000000"/>
        </w:rPr>
        <w:t>次评分</w:t>
      </w:r>
      <w:r>
        <w:rPr>
          <w:sz w:val="21"/>
          <w:color w:val="000000"/>
        </w:rPr>
        <w:t>75</w:t>
      </w:r>
      <w:r>
        <w:rPr>
          <w:sz w:val="21"/>
          <w:color w:val="000000"/>
        </w:rPr>
        <w:t>分以下，</w:t>
      </w:r>
      <w:r>
        <w:rPr>
          <w:sz w:val="21"/>
          <w:color w:val="000000"/>
        </w:rPr>
        <w:t>甲方</w:t>
      </w:r>
      <w:r>
        <w:rPr>
          <w:sz w:val="21"/>
          <w:color w:val="000000"/>
        </w:rPr>
        <w:t>可以无条件解除合同，</w:t>
      </w:r>
      <w:r>
        <w:rPr>
          <w:sz w:val="21"/>
          <w:color w:val="000000"/>
        </w:rPr>
        <w:t>给甲方造成的</w:t>
      </w:r>
      <w:r>
        <w:rPr>
          <w:sz w:val="21"/>
          <w:color w:val="000000"/>
        </w:rPr>
        <w:t>所有损失由</w:t>
      </w:r>
      <w:r>
        <w:rPr>
          <w:sz w:val="21"/>
          <w:color w:val="000000"/>
        </w:rPr>
        <w:t>乙方</w:t>
      </w:r>
      <w:r>
        <w:rPr>
          <w:sz w:val="21"/>
          <w:color w:val="000000"/>
        </w:rPr>
        <w:t>承担</w:t>
      </w:r>
      <w:r>
        <w:rPr>
          <w:sz w:val="21"/>
          <w:color w:val="000000"/>
        </w:rPr>
        <w:t>。</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440001-2026-32554</w:t>
      </w:r>
    </w:p>
    <w:p>
      <w:pPr>
        <w:pStyle w:val="null3"/>
        <w:jc w:val="center"/>
        <w:outlineLvl w:val="3"/>
      </w:pPr>
      <w:r>
        <w:rPr>
          <w:sz w:val="24"/>
          <w:b/>
        </w:rPr>
        <w:t>采购项目编号：</w:t>
      </w:r>
      <w:r>
        <w:rPr>
          <w:sz w:val="24"/>
          <w:b/>
        </w:rPr>
        <w:t>0877-26GZTP2ZC0534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广东省第一荣军优抚医院医用织物综合管理服务项目</w:t>
      </w:r>
      <w:r>
        <w:rPr>
          <w:u w:val="single"/>
        </w:rPr>
        <w:t>”</w:t>
      </w:r>
      <w:r>
        <w:rPr/>
        <w:t>项目的招标[采购项目编号为：</w:t>
      </w:r>
      <w:r>
        <w:rPr>
          <w:u w:val="single"/>
        </w:rPr>
        <w:t>0877-26GZTP2ZC0534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广东省第一荣军优抚医院医用织物综合管理服务项目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广东省第一荣军优抚医院医用织物综合管理服务项目</w:t>
      </w:r>
      <w:r>
        <w:rPr/>
        <w:t>”项目采购[采购项目编号为</w:t>
      </w:r>
      <w:r>
        <w:rPr/>
        <w:t>0877-26GZTP2ZC0534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广东省第一荣军优抚医院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广东省第一荣军优抚医院医用织物综合管理服务项目</w:t>
      </w:r>
      <w:r>
        <w:rPr/>
        <w:t>招标中获中标（采购项目编号：</w:t>
      </w:r>
      <w:r>
        <w:rPr/>
        <w:t>0877-26GZTP2ZC0534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广东省第一荣军优抚医院医用织物综合管理服务项目</w:t>
      </w:r>
      <w:r>
        <w:rPr/>
        <w:t>”项目（采购项目编号：</w:t>
      </w:r>
      <w:r>
        <w:rPr/>
        <w:t>0877-26GZTP2ZC0534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