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440001-2026-33224</w:t>
      </w:r>
    </w:p>
    <w:p>
      <w:pPr>
        <w:pStyle w:val="null3"/>
        <w:jc w:val="center"/>
        <w:outlineLvl w:val="3"/>
      </w:pPr>
      <w:r>
        <w:rPr>
          <w:sz w:val="24"/>
          <w:b/>
        </w:rPr>
        <w:t>采购项目编号：</w:t>
      </w:r>
      <w:r>
        <w:rPr>
          <w:sz w:val="24"/>
          <w:b/>
        </w:rPr>
        <w:t>0877-26GZTP3ZC0583</w:t>
      </w:r>
    </w:p>
    <w:p>
      <w:pPr>
        <w:pStyle w:val="null3"/>
        <w:jc w:val="center"/>
        <w:outlineLvl w:val="3"/>
      </w:pPr>
      <w:r>
        <w:rPr>
          <w:sz w:val="24"/>
          <w:b/>
        </w:rPr>
        <w:t>项目名称：</w:t>
      </w:r>
      <w:r>
        <w:rPr>
          <w:sz w:val="24"/>
          <w:b/>
        </w:rPr>
        <w:t>南方医科大学南方医院增城院区2027年度代理购电项目</w:t>
      </w:r>
    </w:p>
    <w:p>
      <w:pPr>
        <w:pStyle w:val="null3"/>
        <w:jc w:val="center"/>
        <w:outlineLvl w:val="3"/>
      </w:pPr>
      <w:r>
        <w:rPr>
          <w:sz w:val="24"/>
          <w:b/>
        </w:rPr>
        <w:t>采购人：</w:t>
      </w:r>
      <w:r>
        <w:rPr>
          <w:sz w:val="24"/>
          <w:b/>
        </w:rPr>
        <w:t>南方医科大学南方医院</w:t>
      </w:r>
    </w:p>
    <w:p>
      <w:pPr>
        <w:pStyle w:val="null3"/>
        <w:jc w:val="center"/>
        <w:outlineLvl w:val="3"/>
      </w:pPr>
      <w:r>
        <w:rPr>
          <w:sz w:val="24"/>
          <w:b/>
        </w:rPr>
        <w:t>采购代理机构：</w:t>
      </w:r>
      <w:r>
        <w:rPr>
          <w:sz w:val="24"/>
          <w:b/>
        </w:rPr>
        <w:t>广东广招国际招标有限公司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广东广招国际招标有限公司</w:t>
      </w:r>
      <w:r>
        <w:rPr/>
        <w:t>受</w:t>
      </w:r>
      <w:r>
        <w:rPr/>
        <w:t>南方医科大学南方医院</w:t>
      </w:r>
      <w:r>
        <w:rPr/>
        <w:t>的委托，采用</w:t>
      </w:r>
      <w:r>
        <w:rPr/>
        <w:t>公开招标</w:t>
      </w:r>
      <w:r>
        <w:rPr/>
        <w:t>方式组织采购</w:t>
      </w:r>
      <w:r>
        <w:rPr/>
        <w:t>南方医科大学南方医院增城院区2027年度代理购电项目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南方医科大学南方医院增城院区2027年度代理购电项目</w:t>
      </w:r>
    </w:p>
    <w:p>
      <w:pPr>
        <w:pStyle w:val="null3"/>
        <w:ind w:firstLine="480"/>
      </w:pPr>
      <w:r>
        <w:rPr/>
        <w:t>采购计划编号：</w:t>
      </w:r>
      <w:r>
        <w:rPr/>
        <w:t>440001-2026-33224</w:t>
      </w:r>
    </w:p>
    <w:p>
      <w:pPr>
        <w:pStyle w:val="null3"/>
        <w:ind w:firstLine="480"/>
      </w:pPr>
      <w:r>
        <w:rPr/>
        <w:t>采购项目编号：</w:t>
      </w:r>
      <w:r>
        <w:rPr/>
        <w:t>0877-26GZTP3ZC0583</w:t>
      </w:r>
    </w:p>
    <w:p>
      <w:pPr>
        <w:pStyle w:val="null3"/>
        <w:ind w:firstLine="480"/>
      </w:pPr>
      <w:r>
        <w:rPr/>
        <w:t>采购方式：</w:t>
      </w:r>
      <w:r>
        <w:rPr/>
        <w:t>公开招标</w:t>
      </w:r>
    </w:p>
    <w:p>
      <w:pPr>
        <w:pStyle w:val="null3"/>
        <w:ind w:firstLine="480"/>
      </w:pPr>
      <w:r>
        <w:rPr/>
        <w:t>预算金额：</w:t>
      </w:r>
      <w:r>
        <w:rPr/>
        <w:t>5,889,000.00</w:t>
      </w:r>
      <w:r>
        <w:rPr/>
        <w:t>元</w:t>
      </w:r>
    </w:p>
    <w:p>
      <w:pPr>
        <w:pStyle w:val="null3"/>
        <w:outlineLvl w:val="3"/>
      </w:pPr>
      <w:r>
        <w:rPr>
          <w:sz w:val="24"/>
          <w:b/>
        </w:rPr>
        <w:t>2.项目内容及需求情况（采购项目技术规格、参数及要求）</w:t>
      </w:r>
    </w:p>
    <w:p>
      <w:pPr>
        <w:pStyle w:val="null3"/>
      </w:pPr>
      <w:r>
        <w:rPr/>
        <w:t>采购包1(南方医科大学南方医院增城院区2027年度代理购电项目):</w:t>
      </w:r>
    </w:p>
    <w:p>
      <w:pPr>
        <w:pStyle w:val="null3"/>
      </w:pPr>
      <w:r>
        <w:rPr/>
        <w:t>采购包预算金额：5,889,000.00元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电力分配服务</w:t>
            </w:r>
          </w:p>
        </w:tc>
        <w:tc>
          <w:tcPr>
            <w:tcW w:type="dxa" w:w="2052"/>
          </w:tcPr>
          <w:p>
            <w:pPr>
              <w:pStyle w:val="null3"/>
            </w:pPr>
            <w:r>
              <w:rPr/>
              <w:t>南方医科大学南方医院增城院区2027年度代理购电项目</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5,889,000.00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合同履行期限：代理购电期限为1年，具体时段以合同约定为准。</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证明文件。分支机构投标的，须同时提供：总公司和分支机构的营业执照证明文件，总公司出具给分支机构的授权书。</w:t>
      </w:r>
    </w:p>
    <w:p>
      <w:pPr>
        <w:pStyle w:val="null3"/>
      </w:pPr>
      <w:r>
        <w:rPr/>
        <w:t>2）有依法缴纳税收和社会保障资金的良好记录：提供投标截止日前6个月内任意1个月依法缴纳税收的相关材料；提供投标截止日前6个月内任意1个月依法缴纳社会保障资金的相关材料。如依法免税或不需要缴纳社会保障资金的，提供相应证明材料。</w:t>
      </w:r>
    </w:p>
    <w:p>
      <w:pPr>
        <w:pStyle w:val="null3"/>
      </w:pPr>
      <w:r>
        <w:rPr/>
        <w:t>3）具有良好的商业信誉和健全的财务会计制度：提供2025年度财务状况报告；或银行出具的资信证明材料复印件。</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采购包1（南方医科大学南方医院增城院区2027年度代理购电项目）：</w:t>
      </w:r>
      <w:r>
        <w:rPr/>
        <w:t>本项目不属于专门面向中小企业采购的项目。仅在评审时对符合条件的小型、微型企业进行价格扣除（监狱企业、残疾人福利性单位视同为小型、微型企业）。</w:t>
      </w:r>
    </w:p>
    <w:p>
      <w:pPr>
        <w:pStyle w:val="null3"/>
        <w:outlineLvl w:val="3"/>
      </w:pPr>
      <w:r>
        <w:rPr>
          <w:sz w:val="24"/>
          <w:b/>
        </w:rPr>
        <w:t>3.本项目特定的资格要求：</w:t>
      </w:r>
    </w:p>
    <w:p>
      <w:pPr>
        <w:pStyle w:val="null3"/>
      </w:pPr>
      <w:r>
        <w:rPr/>
        <w:t>采购包1（南方医科大学南方医院增城院区2027年度代理购电项目）：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 （以资格审查人员于投标（响应）截止时间当天在“信用中国”网站（www.creditchina.gov.cn）及中国政府采购网（http://www.ccgp.gov.cn/）查询结果为准，如相关失信记录已失效，供应商需提供相关证明资料。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3)投标人须是已通过广东电力交易中心注册且具备交易资格的售电公司，需提供证明文件及有效的售电牌照编码。（如国家另有规定，则适用其规定）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广东广招国际招标有限公司网（http://www.gztpc.com/）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南方医科大学南方医院</w:t>
      </w:r>
    </w:p>
    <w:p>
      <w:pPr>
        <w:pStyle w:val="null3"/>
        <w:ind w:firstLine="480"/>
      </w:pPr>
      <w:r>
        <w:rPr/>
        <w:t xml:space="preserve"> 地址：</w:t>
      </w:r>
      <w:r>
        <w:rPr/>
        <w:t>广东省广州市广州大道北1838号</w:t>
      </w:r>
    </w:p>
    <w:p>
      <w:pPr>
        <w:pStyle w:val="null3"/>
        <w:ind w:firstLine="480"/>
      </w:pPr>
      <w:r>
        <w:rPr/>
        <w:t xml:space="preserve"> 联系方式：</w:t>
      </w:r>
      <w:r>
        <w:rPr/>
        <w:t>020-62707033</w:t>
      </w:r>
    </w:p>
    <w:p>
      <w:pPr>
        <w:pStyle w:val="null3"/>
        <w:outlineLvl w:val="3"/>
      </w:pPr>
      <w:r>
        <w:rPr>
          <w:sz w:val="24"/>
          <w:b/>
        </w:rPr>
        <w:t xml:space="preserve"> 2.采购代理机构信息</w:t>
      </w:r>
    </w:p>
    <w:p>
      <w:pPr>
        <w:pStyle w:val="null3"/>
        <w:ind w:firstLine="480"/>
      </w:pPr>
      <w:r>
        <w:rPr/>
        <w:t xml:space="preserve"> 名称：</w:t>
      </w:r>
      <w:r>
        <w:rPr/>
        <w:t>广东广招国际招标有限公司</w:t>
      </w:r>
    </w:p>
    <w:p>
      <w:pPr>
        <w:pStyle w:val="null3"/>
        <w:ind w:firstLine="480"/>
      </w:pPr>
      <w:r>
        <w:rPr/>
        <w:t xml:space="preserve"> 地址：</w:t>
      </w:r>
      <w:r>
        <w:rPr/>
        <w:t>广州市东风东路745号东山紫园商务大厦2003室</w:t>
      </w:r>
    </w:p>
    <w:p>
      <w:pPr>
        <w:pStyle w:val="null3"/>
        <w:ind w:firstLine="480"/>
      </w:pPr>
      <w:r>
        <w:rPr/>
        <w:t xml:space="preserve"> 联系方式：</w:t>
      </w:r>
      <w:r>
        <w:rPr/>
        <w:t>020-38931901、38931902、38931903转837或811</w:t>
      </w:r>
    </w:p>
    <w:p>
      <w:pPr>
        <w:pStyle w:val="null3"/>
        <w:outlineLvl w:val="3"/>
      </w:pPr>
      <w:r>
        <w:rPr>
          <w:sz w:val="24"/>
          <w:b/>
        </w:rPr>
        <w:t xml:space="preserve"> 3.项目联系方式</w:t>
      </w:r>
    </w:p>
    <w:p>
      <w:pPr>
        <w:pStyle w:val="null3"/>
        <w:ind w:firstLine="480"/>
      </w:pPr>
      <w:r>
        <w:rPr/>
        <w:t xml:space="preserve"> 项目联系人：</w:t>
      </w:r>
      <w:r>
        <w:rPr/>
        <w:t>胡工，伍工（电话无人接听请发邮件huyerong@gztpc.com咨询，我司会及时回复）</w:t>
      </w:r>
    </w:p>
    <w:p>
      <w:pPr>
        <w:pStyle w:val="null3"/>
        <w:ind w:firstLine="480"/>
      </w:pPr>
      <w:r>
        <w:rPr/>
        <w:t xml:space="preserve"> 电话：</w:t>
      </w:r>
      <w:r>
        <w:rPr/>
        <w:t>020-38931901、38931902、38931903转837或811</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广东广招国际招标有限公司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项目属性：服务类</w:t>
      </w:r>
    </w:p>
    <w:p>
      <w:pPr>
        <w:pStyle w:val="null3"/>
        <w:jc w:val="both"/>
      </w:pPr>
      <w:r>
        <w:rPr>
          <w:sz w:val="21"/>
        </w:rPr>
        <w:t>品目分类：电力分配服务</w:t>
      </w:r>
    </w:p>
    <w:p>
      <w:pPr>
        <w:pStyle w:val="null3"/>
      </w:pPr>
      <w:r>
        <w:rPr>
          <w:sz w:val="21"/>
        </w:rPr>
        <w:t>本项目对应的中小企业划分标准所属行业为：</w:t>
      </w:r>
      <w:r>
        <w:rPr>
          <w:sz w:val="21"/>
        </w:rPr>
        <w:t>工业</w:t>
      </w:r>
    </w:p>
    <w:p>
      <w:pPr>
        <w:pStyle w:val="null3"/>
      </w:pPr>
      <w:r>
        <w:rPr>
          <w:sz w:val="21"/>
        </w:rPr>
        <w:t>根据《关于在政府采购活动中对有关美国企业采取相关措施的通知》（财库〔</w:t>
      </w:r>
      <w:r>
        <w:rPr>
          <w:sz w:val="21"/>
        </w:rPr>
        <w:t>2026〕10号），本项目不接受该通知附件所列46家美国企业生产的产品参与投标。</w:t>
      </w:r>
    </w:p>
    <w:p>
      <w:pPr>
        <w:pStyle w:val="null3"/>
        <w:jc w:val="both"/>
      </w:pPr>
      <w:r>
        <w:rPr>
          <w:sz w:val="21"/>
        </w:rPr>
        <w:t>打</w:t>
      </w:r>
      <w:r>
        <w:rPr>
          <w:sz w:val="21"/>
        </w:rPr>
        <w:t>“★”号条款为实质性条款，若有任何一条负偏离或不满足则导致投标无效。</w:t>
      </w:r>
      <w:r>
        <w:br/>
      </w:r>
      <w:r>
        <w:rPr>
          <w:sz w:val="21"/>
        </w:rPr>
        <w:t>打</w:t>
      </w:r>
      <w:r>
        <w:rPr>
          <w:sz w:val="21"/>
        </w:rPr>
        <w:t>“▲”号条款为重要技术参数，若有部分“▲”条款未响应或不满足，将导致其响应性评审加重扣分，但不作为无效投标条款。</w:t>
      </w:r>
    </w:p>
    <w:p>
      <w:pPr>
        <w:pStyle w:val="null3"/>
        <w:ind w:firstLine="480"/>
        <w:jc w:val="both"/>
      </w:pPr>
      <w:r>
        <w:rPr>
          <w:sz w:val="21"/>
        </w:rPr>
        <w:t>南方医科大学南方医院增城院区的代理购电价格已参与电力市场交易，南方医院增城院区</w:t>
      </w:r>
      <w:r>
        <w:rPr>
          <w:sz w:val="21"/>
        </w:rPr>
        <w:t>2027年度代理购电项目进行公开招标，欢迎符合资格的供应商参与投标。</w:t>
      </w:r>
    </w:p>
    <w:p>
      <w:pPr>
        <w:pStyle w:val="null3"/>
        <w:ind w:firstLine="422"/>
        <w:jc w:val="both"/>
      </w:pPr>
      <w:r>
        <w:rPr>
          <w:sz w:val="21"/>
          <w:b/>
        </w:rPr>
        <w:t>一、项目内容及需求</w:t>
      </w:r>
    </w:p>
    <w:p>
      <w:pPr>
        <w:pStyle w:val="null3"/>
        <w:ind w:firstLine="420"/>
        <w:jc w:val="both"/>
      </w:pPr>
      <w:r>
        <w:rPr>
          <w:sz w:val="21"/>
        </w:rPr>
        <w:t>1.南方医院增城院区的代理购电价格参与电力市场交易，供应商为增城院区提供代理购电服务，包含售电、供电系统维保、节能改造、用电与节能咨询等。南方医院增城院区2027年度用电量预计约为1510万度，代理购电期限为1年，具体时段以合同约定为准。项目预算金额为588.9万元（代理购电固定价格的电能量电费）。代理购电价格、固定价格、市场联动价格的单位：元/MWh（元/兆瓦时）。</w:t>
      </w:r>
    </w:p>
    <w:p>
      <w:pPr>
        <w:pStyle w:val="null3"/>
        <w:ind w:firstLine="420"/>
        <w:jc w:val="both"/>
      </w:pPr>
      <w:r>
        <w:rPr>
          <w:sz w:val="21"/>
        </w:rPr>
        <w:t>代理购电价格</w:t>
      </w:r>
      <w:r>
        <w:rPr>
          <w:sz w:val="21"/>
        </w:rPr>
        <w:t>= 90%固定价格 + 10%市场联动价格</w:t>
      </w:r>
    </w:p>
    <w:p>
      <w:pPr>
        <w:pStyle w:val="null3"/>
        <w:ind w:firstLine="420"/>
        <w:jc w:val="both"/>
      </w:pPr>
      <w:r>
        <w:rPr>
          <w:sz w:val="21"/>
        </w:rPr>
        <w:t>本次竞价为固定价格。市场联动价格按广东电力交易中心发布的市场联动价格收取。固定价格的最高限价为</w:t>
      </w:r>
      <w:r>
        <w:rPr>
          <w:sz w:val="21"/>
        </w:rPr>
        <w:t>390元/MWh。广东电力交易中心的成交价（固定价格）下限为372元/MWh。</w:t>
      </w:r>
    </w:p>
    <w:p>
      <w:pPr>
        <w:pStyle w:val="null3"/>
        <w:ind w:firstLine="420"/>
        <w:jc w:val="both"/>
      </w:pPr>
      <w:r>
        <w:rPr>
          <w:sz w:val="21"/>
        </w:rPr>
        <w:t>★2.代理购电期间，投标人必须为南方医院增城院区提供免费的供电系统维保服务，具体内容见供电系统维保需求。投标人必须提交供电系统维保服务承诺函，格式自拟，并加盖投标人公章。</w:t>
      </w:r>
    </w:p>
    <w:p>
      <w:pPr>
        <w:pStyle w:val="null3"/>
        <w:ind w:firstLine="422"/>
        <w:jc w:val="both"/>
      </w:pPr>
      <w:r>
        <w:rPr>
          <w:sz w:val="21"/>
          <w:b/>
        </w:rPr>
        <w:t>二、供电系统维保需求</w:t>
      </w:r>
    </w:p>
    <w:p>
      <w:pPr>
        <w:pStyle w:val="null3"/>
        <w:ind w:firstLine="480"/>
        <w:jc w:val="both"/>
      </w:pPr>
      <w:r>
        <w:rPr>
          <w:sz w:val="21"/>
        </w:rPr>
        <w:t>（一）维保范围</w:t>
      </w:r>
    </w:p>
    <w:p>
      <w:pPr>
        <w:pStyle w:val="null3"/>
        <w:ind w:firstLine="420"/>
        <w:jc w:val="both"/>
      </w:pPr>
      <w:r>
        <w:rPr>
          <w:sz w:val="21"/>
        </w:rPr>
        <w:t>增城院区目前仅一期供电系统为医院用电，投标人需为一期供电系统提供维保服务。如在合同期内医院二期竣工移交，则投标人需为医院一、二期供电系统提供维保服务。供电系统维保范围为医院高压配电房至低压配电房各类电柜，其中包含高压配电房、医院内高压电缆、变电房、变压器出线、低压配电房各类电柜、各电房之间的母线槽、发电机房电柜至市发电转换柜。</w:t>
      </w:r>
    </w:p>
    <w:p>
      <w:pPr>
        <w:pStyle w:val="null3"/>
        <w:ind w:firstLine="420"/>
        <w:jc w:val="both"/>
      </w:pPr>
      <w:r>
        <w:rPr>
          <w:sz w:val="21"/>
        </w:rPr>
        <w:t>（二）维保要求</w:t>
      </w:r>
    </w:p>
    <w:p>
      <w:pPr>
        <w:pStyle w:val="null3"/>
        <w:ind w:firstLine="420"/>
        <w:jc w:val="both"/>
      </w:pPr>
      <w:r>
        <w:rPr>
          <w:sz w:val="21"/>
        </w:rPr>
        <w:t>1.提供24小时供电系统抢修服务，发生高、低电房停电故障时需在1小时内到达现场开展抢修。</w:t>
      </w:r>
    </w:p>
    <w:p>
      <w:pPr>
        <w:pStyle w:val="null3"/>
        <w:ind w:firstLine="420"/>
        <w:jc w:val="both"/>
      </w:pPr>
      <w:r>
        <w:rPr>
          <w:sz w:val="21"/>
        </w:rPr>
        <w:t>2.供电系统的维修质量必须满足《建筑电气工程施工质量验收规范》（GB 50303-2015）的要求。</w:t>
      </w:r>
    </w:p>
    <w:p>
      <w:pPr>
        <w:pStyle w:val="null3"/>
        <w:ind w:firstLine="420"/>
        <w:jc w:val="both"/>
      </w:pPr>
      <w:r>
        <w:rPr>
          <w:sz w:val="21"/>
        </w:rPr>
        <w:t>3.提交进入院区维保人员的名单、联系方式及上岗证。</w:t>
      </w:r>
    </w:p>
    <w:p>
      <w:pPr>
        <w:pStyle w:val="null3"/>
        <w:ind w:firstLine="420"/>
        <w:jc w:val="both"/>
      </w:pPr>
      <w:r>
        <w:rPr>
          <w:sz w:val="21"/>
        </w:rPr>
        <w:t>4.安排维保人员执行上级电力主管单位高压检修要求的配合工作（例：高压接地）。</w:t>
      </w:r>
    </w:p>
    <w:p>
      <w:pPr>
        <w:pStyle w:val="null3"/>
        <w:ind w:firstLine="420"/>
        <w:jc w:val="both"/>
      </w:pPr>
      <w:r>
        <w:rPr>
          <w:sz w:val="21"/>
        </w:rPr>
        <w:t>5.安排维保人员配合医院计划停电工作。</w:t>
      </w:r>
    </w:p>
    <w:p>
      <w:pPr>
        <w:pStyle w:val="null3"/>
        <w:ind w:firstLine="420"/>
        <w:jc w:val="both"/>
      </w:pPr>
      <w:r>
        <w:rPr>
          <w:sz w:val="21"/>
        </w:rPr>
        <w:t>6.对院区水电工与工程师进行电房保养与管理培训一年1次。</w:t>
      </w:r>
    </w:p>
    <w:p>
      <w:pPr>
        <w:pStyle w:val="null3"/>
        <w:ind w:firstLine="420"/>
        <w:jc w:val="both"/>
      </w:pPr>
      <w:r>
        <w:rPr>
          <w:sz w:val="21"/>
        </w:rPr>
        <w:t>7.维保细则：</w:t>
      </w:r>
    </w:p>
    <w:p>
      <w:pPr>
        <w:pStyle w:val="null3"/>
        <w:ind w:firstLine="420"/>
        <w:jc w:val="both"/>
      </w:pPr>
      <w:r>
        <w:rPr>
          <w:sz w:val="21"/>
        </w:rPr>
        <w:t>7.1按照《电力设备预防性试验规程》（DL/T 596-2021）要求对高、低压电房与变电房每月携带热成像仪巡检一次。在巡视检查过程发现用电安全隐患，应当天内排除。若要断电检修，必须先通知采购人，并经采购人同意方可实施检修。检修期间维保单位需做好安全文明施工措施。</w:t>
      </w:r>
    </w:p>
    <w:p>
      <w:pPr>
        <w:pStyle w:val="null3"/>
        <w:ind w:firstLine="420"/>
        <w:jc w:val="both"/>
      </w:pPr>
      <w:r>
        <w:rPr>
          <w:sz w:val="21"/>
        </w:rPr>
        <w:t>7.2每年根据医院计划停电的时间，对高、低压电房与变电房进行一次深度保养，包含预防性试验与维护。医院重点供电区域较多，维保单位需按低压柜分区断电制定维保方案，且深度维保前分区断电方案必须经采购人同意。深度保养工作完成后，出具检测与维护报告，提出改善意见。</w:t>
      </w:r>
    </w:p>
    <w:p>
      <w:pPr>
        <w:pStyle w:val="null3"/>
        <w:ind w:firstLine="420"/>
        <w:jc w:val="both"/>
      </w:pPr>
      <w:r>
        <w:rPr>
          <w:sz w:val="21"/>
        </w:rPr>
        <w:t>7.3按规范定期检测高压配电房装备与工具。</w:t>
      </w:r>
    </w:p>
    <w:p>
      <w:pPr>
        <w:pStyle w:val="null3"/>
        <w:ind w:firstLine="420"/>
        <w:jc w:val="both"/>
      </w:pPr>
      <w:r>
        <w:rPr>
          <w:sz w:val="21"/>
        </w:rPr>
        <w:t>7.4每季度对高、低压电房与变电房进行一次全面的环境卫生清洁。</w:t>
      </w:r>
    </w:p>
    <w:p>
      <w:pPr>
        <w:pStyle w:val="null3"/>
        <w:ind w:firstLine="420"/>
        <w:jc w:val="both"/>
      </w:pPr>
      <w:r>
        <w:rPr>
          <w:sz w:val="21"/>
        </w:rPr>
        <w:t>7.5检测高压柜避雷器绝缘电阻及泄漏电流是否符合技术规范。</w:t>
      </w:r>
    </w:p>
    <w:p>
      <w:pPr>
        <w:pStyle w:val="null3"/>
        <w:ind w:firstLine="420"/>
        <w:jc w:val="both"/>
      </w:pPr>
      <w:r>
        <w:rPr>
          <w:sz w:val="21"/>
        </w:rPr>
        <w:t>7.6对高压配电房各种电表读数的含义做出书面解释，以便采购人了解用电情况。</w:t>
      </w:r>
    </w:p>
    <w:p>
      <w:pPr>
        <w:pStyle w:val="null3"/>
        <w:ind w:firstLine="420"/>
        <w:jc w:val="both"/>
      </w:pPr>
      <w:r>
        <w:rPr>
          <w:sz w:val="21"/>
        </w:rPr>
        <w:t>7.7编写符合各级安全检查要求的巡检记录。各级安全检查前一天采购人通知维保单位，维保单位必须安排专业人员参与陪检。</w:t>
      </w:r>
    </w:p>
    <w:p>
      <w:pPr>
        <w:pStyle w:val="null3"/>
        <w:ind w:firstLine="420"/>
        <w:jc w:val="both"/>
      </w:pPr>
      <w:r>
        <w:rPr>
          <w:sz w:val="21"/>
        </w:rPr>
        <w:t>7.8日常维修供电系统涉及的单件材料价格1000元以内（含1000元）均由中标人负责采购与更换维修，采购费用由中标人支付，采购人不再另行支付。</w:t>
      </w:r>
    </w:p>
    <w:p>
      <w:pPr>
        <w:pStyle w:val="null3"/>
        <w:ind w:firstLine="420"/>
        <w:jc w:val="both"/>
      </w:pPr>
      <w:r>
        <w:rPr>
          <w:sz w:val="21"/>
        </w:rPr>
        <w:t>7.9日常维修供电系统涉及的单件材料价格超过1000元以上（参照当期材料定额或建设工程材料（设备）厂商价格并结合市场价下浮），由采购人安排采购更换。</w:t>
      </w:r>
    </w:p>
    <w:p>
      <w:pPr>
        <w:pStyle w:val="null3"/>
        <w:ind w:firstLine="420"/>
        <w:jc w:val="both"/>
      </w:pPr>
      <w:r>
        <w:rPr>
          <w:sz w:val="21"/>
        </w:rPr>
        <w:t>7.10高压电缆、低压母线槽、供电电柜应急抢修由中标人负责抢修，采购人按市场价格另行支付。</w:t>
      </w:r>
    </w:p>
    <w:p>
      <w:pPr>
        <w:pStyle w:val="null3"/>
        <w:ind w:firstLine="420"/>
        <w:jc w:val="both"/>
      </w:pPr>
      <w:r>
        <w:rPr>
          <w:sz w:val="21"/>
        </w:rPr>
        <w:t>8.中标人应当安排专职人员与采购人对接，项目技术服务人员应具备电力交易相关的经验和技术能力，负责电量申报、交易、结算等工作，负责协助采购人办理相关手续。</w:t>
      </w:r>
    </w:p>
    <w:p>
      <w:pPr>
        <w:pStyle w:val="null3"/>
        <w:ind w:firstLine="422"/>
        <w:jc w:val="both"/>
      </w:pPr>
      <w:r>
        <w:rPr>
          <w:sz w:val="21"/>
          <w:b/>
        </w:rPr>
        <w:t>三、质量控制要求</w:t>
      </w:r>
    </w:p>
    <w:p>
      <w:pPr>
        <w:pStyle w:val="null3"/>
        <w:ind w:firstLine="420"/>
        <w:jc w:val="both"/>
      </w:pPr>
      <w:r>
        <w:rPr>
          <w:sz w:val="21"/>
        </w:rPr>
        <w:t>投标人提供的供电系统维保服务与停电应急抢修需满足《电力设备预防性试验规程》（</w:t>
      </w:r>
      <w:r>
        <w:rPr>
          <w:sz w:val="21"/>
        </w:rPr>
        <w:t>DL/T 596-2021）与《建筑电气工程施工质量验收规范》（GB 50303-2015）的要求。</w:t>
      </w:r>
    </w:p>
    <w:p>
      <w:pPr>
        <w:pStyle w:val="null3"/>
        <w:ind w:firstLine="422"/>
        <w:jc w:val="both"/>
      </w:pPr>
      <w:r>
        <w:rPr>
          <w:sz w:val="21"/>
          <w:b/>
        </w:rPr>
        <w:t>四、停电应急需求</w:t>
      </w:r>
    </w:p>
    <w:p>
      <w:pPr>
        <w:pStyle w:val="null3"/>
        <w:ind w:firstLine="420"/>
        <w:jc w:val="both"/>
      </w:pPr>
      <w:r>
        <w:rPr>
          <w:sz w:val="21"/>
        </w:rPr>
        <w:t>投标人需对项目实施期间可能出现突发的、不可预见的停电，建立应急响应预案，坚持安全第一、快速响应、科学处置、预防为主、协同联动的原则；建立应急响应小组，小组成员包括但不限于项目经理、技术负责人、项目技术人员等。应急预案需包括人员组织架构、人员职责（抢修人员须持证上岗）、各种紧急情况（包括但不限于设备设施故障停电抢修、应急供电）的响应时间与应急措施。</w:t>
      </w:r>
    </w:p>
    <w:p>
      <w:pPr>
        <w:pStyle w:val="null3"/>
        <w:ind w:firstLine="420"/>
        <w:jc w:val="both"/>
      </w:pPr>
      <w:r>
        <w:rPr>
          <w:sz w:val="21"/>
        </w:rPr>
        <w:t>投标人需明确应急响应小组到达故障现场所需的时长，发生高、低电房停电故障时需在</w:t>
      </w:r>
      <w:r>
        <w:rPr>
          <w:sz w:val="21"/>
        </w:rPr>
        <w:t>1小时内到达现场开展抢修。到场后立即检测，判断故障原因，评估抢修难度及所需时间。故障抢修完成后，需进行模拟测试，通过检测设备参数、试运行设备等方式，确认故障已彻底排除，设备运行状态正常。确认现场安全无隐患后，逐步恢复供电，避免瞬间负荷过大引发新故障。供电恢复后，应急小组持续监测设备运行状态60分钟以上，确认无异常，并经采购人确认无异议后，方能结束应急响应状态。</w:t>
      </w:r>
    </w:p>
    <w:p>
      <w:pPr>
        <w:pStyle w:val="null3"/>
        <w:ind w:firstLine="480"/>
        <w:jc w:val="both"/>
      </w:pPr>
      <w:r>
        <w:rPr>
          <w:sz w:val="21"/>
        </w:rPr>
        <w:t>应急响应结束后，中标人需分析故障原因、查找处置过程中的问题，提出改进措施，完善日常维保工作，避免同类故障再次发生。应急响应结束后</w:t>
      </w:r>
      <w:r>
        <w:rPr>
          <w:sz w:val="21"/>
        </w:rPr>
        <w:t>2天内向采购人提交应急处置报告，详细说明故障原因、处置过程、抢修结果及后续预防建议。</w:t>
      </w:r>
    </w:p>
    <w:p>
      <w:pPr>
        <w:pStyle w:val="null3"/>
        <w:ind w:firstLine="422"/>
        <w:jc w:val="both"/>
      </w:pPr>
      <w:r>
        <w:rPr>
          <w:sz w:val="21"/>
          <w:b/>
        </w:rPr>
        <w:t>★</w:t>
      </w:r>
      <w:r>
        <w:rPr>
          <w:sz w:val="21"/>
          <w:b/>
        </w:rPr>
        <w:t>五、报价要求</w:t>
      </w:r>
    </w:p>
    <w:p>
      <w:pPr>
        <w:pStyle w:val="null3"/>
        <w:ind w:firstLine="422"/>
        <w:jc w:val="both"/>
      </w:pPr>
      <w:r>
        <w:rPr>
          <w:sz w:val="21"/>
          <w:b/>
        </w:rPr>
        <w:t>各投标人必须按《单价报价表》格式填报固定价格部分单价，价格分按照此《单价报价表》中的固定价格部分单价计算得分。如中标，则按此《单价报价表》固定价格部分单价进行结算。</w:t>
      </w:r>
    </w:p>
    <w:p>
      <w:pPr>
        <w:pStyle w:val="null3"/>
        <w:jc w:val="center"/>
      </w:pPr>
      <w:r>
        <w:rPr>
          <w:sz w:val="21"/>
          <w:b/>
        </w:rPr>
        <w:t>《单价报价表》</w:t>
      </w:r>
    </w:p>
    <w:tbl>
      <w:tblPr>
        <w:tblW w:w="0" w:type="auto"/>
        <w:tblBorders>
          <w:top w:val="none" w:color="000000" w:sz="4"/>
          <w:left w:val="none" w:color="000000" w:sz="4"/>
          <w:bottom w:val="none" w:color="000000" w:sz="4"/>
          <w:right w:val="none" w:color="000000" w:sz="4"/>
          <w:insideH w:val="none"/>
          <w:insideV w:val="none"/>
        </w:tblBorders>
      </w:tblPr>
      <w:tblGrid>
        <w:gridCol w:w="843"/>
        <w:gridCol w:w="1685"/>
        <w:gridCol w:w="2678"/>
        <w:gridCol w:w="3100"/>
      </w:tblGrid>
      <w:tr>
        <w:tc>
          <w:tcPr>
            <w:tcW w:type="dxa" w:w="8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6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报价内容</w:t>
            </w:r>
          </w:p>
        </w:tc>
        <w:tc>
          <w:tcPr>
            <w:tcW w:type="dxa" w:w="2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单价最高限价</w:t>
            </w:r>
          </w:p>
        </w:tc>
        <w:tc>
          <w:tcPr>
            <w:tcW w:type="dxa" w:w="31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单价报价</w:t>
            </w:r>
          </w:p>
        </w:tc>
      </w:tr>
      <w:tr>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固定价格部分</w:t>
            </w:r>
          </w:p>
        </w:tc>
        <w:tc>
          <w:tcPr>
            <w:tcW w:type="dxa" w:w="2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39</w:t>
            </w:r>
            <w:r>
              <w:rPr>
                <w:sz w:val="21"/>
              </w:rPr>
              <w:t>0元/兆瓦时</w:t>
            </w:r>
          </w:p>
        </w:tc>
        <w:tc>
          <w:tcPr>
            <w:tcW w:type="dxa" w:w="3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19"/>
                <w:u w:val="single"/>
              </w:rPr>
              <w:t xml:space="preserve">      </w:t>
            </w:r>
            <w:r>
              <w:rPr>
                <w:sz w:val="21"/>
              </w:rPr>
              <w:t>元</w:t>
            </w:r>
            <w:r>
              <w:rPr>
                <w:sz w:val="21"/>
              </w:rPr>
              <w:t>/兆瓦时</w:t>
            </w:r>
          </w:p>
        </w:tc>
      </w:tr>
    </w:tbl>
    <w:p>
      <w:pPr>
        <w:pStyle w:val="null3"/>
        <w:spacing w:before="150"/>
        <w:jc w:val="both"/>
      </w:pPr>
      <w:r>
        <w:rPr>
          <w:sz w:val="21"/>
          <w:b/>
        </w:rPr>
        <w:t>注：投标人在广东政府采购智慧云平台中投标客户端中的《开标一览表》所填价格应等于此《单价报价表》中的</w:t>
      </w:r>
      <w:r>
        <w:rPr>
          <w:sz w:val="21"/>
          <w:b/>
        </w:rPr>
        <w:t>“单价报价”。</w:t>
      </w:r>
    </w:p>
    <w:p>
      <w:pPr>
        <w:pStyle w:val="null3"/>
        <w:jc w:val="both"/>
      </w:pPr>
      <w:r>
        <w:rPr>
          <w:sz w:val="21"/>
          <w:b/>
        </w:rPr>
        <w:t>投标人签章：</w:t>
      </w:r>
      <w:r>
        <w:rPr>
          <w:sz w:val="21"/>
          <w:b/>
        </w:rPr>
        <w:t>__________________</w:t>
      </w:r>
    </w:p>
    <w:p>
      <w:pPr>
        <w:pStyle w:val="null3"/>
        <w:jc w:val="both"/>
      </w:pPr>
      <w:r>
        <w:rPr>
          <w:sz w:val="21"/>
          <w:b/>
        </w:rPr>
        <w:t>日期：</w:t>
      </w:r>
      <w:r>
        <w:rPr>
          <w:sz w:val="21"/>
          <w:b/>
        </w:rPr>
        <w:t xml:space="preserve">   </w:t>
      </w:r>
      <w:r>
        <w:rPr>
          <w:sz w:val="21"/>
          <w:b/>
        </w:rPr>
        <w:t>年</w:t>
      </w:r>
      <w:r>
        <w:rPr>
          <w:sz w:val="21"/>
          <w:b/>
        </w:rPr>
        <w:t xml:space="preserve">   </w:t>
      </w:r>
      <w:r>
        <w:rPr>
          <w:sz w:val="21"/>
          <w:b/>
        </w:rPr>
        <w:t>月</w:t>
      </w:r>
      <w:r>
        <w:rPr>
          <w:sz w:val="21"/>
          <w:b/>
        </w:rPr>
        <w:t xml:space="preserve">   </w:t>
      </w:r>
      <w:r>
        <w:rPr>
          <w:sz w:val="21"/>
          <w:b/>
        </w:rPr>
        <w:t>日</w:t>
      </w:r>
    </w:p>
    <w:p>
      <w:pPr>
        <w:pStyle w:val="null3"/>
        <w:ind w:firstLine="422"/>
        <w:jc w:val="both"/>
      </w:pPr>
      <w:r>
        <w:rPr>
          <w:sz w:val="21"/>
          <w:b/>
        </w:rPr>
        <w:t>六、其他服务要求</w:t>
      </w:r>
    </w:p>
    <w:p>
      <w:pPr>
        <w:pStyle w:val="null3"/>
        <w:ind w:firstLine="420"/>
      </w:pPr>
      <w:r>
        <w:rPr>
          <w:sz w:val="21"/>
        </w:rPr>
        <w:t>1.投标人需</w:t>
      </w:r>
      <w:r>
        <w:rPr>
          <w:sz w:val="21"/>
        </w:rPr>
        <w:t>结合</w:t>
      </w:r>
      <w:r>
        <w:rPr>
          <w:sz w:val="21"/>
        </w:rPr>
        <w:t>采购</w:t>
      </w:r>
      <w:r>
        <w:rPr>
          <w:sz w:val="21"/>
        </w:rPr>
        <w:t>文件要求提供详细服务方案，方案内容包括但不限于：</w:t>
      </w:r>
      <w:r>
        <w:rPr>
          <w:sz w:val="21"/>
        </w:rPr>
        <w:t>①服务计划安排（如项目实施时间节点、进度安排）、②项目管理人员配置（如团队成员构成、岗位职责）、③节能建议（如结合采购人情况进行分析、提出节能的措施）、④政策咨询服务（如：有新颁发、出台的通知政策等）、⑤负荷及电量预测等。</w:t>
      </w:r>
    </w:p>
    <w:p>
      <w:pPr>
        <w:pStyle w:val="null3"/>
        <w:ind w:firstLine="420"/>
      </w:pPr>
      <w:r>
        <w:rPr>
          <w:sz w:val="21"/>
        </w:rPr>
        <w:t>2.</w:t>
      </w:r>
      <w:r>
        <w:rPr>
          <w:sz w:val="21"/>
        </w:rPr>
        <w:t>为保障项目质量，</w:t>
      </w:r>
      <w:r>
        <w:rPr>
          <w:sz w:val="21"/>
        </w:rPr>
        <w:t>投标人</w:t>
      </w:r>
      <w:r>
        <w:rPr>
          <w:sz w:val="21"/>
        </w:rPr>
        <w:t>应熟悉、了解本次（或同类）项目的实施运作，建议具备相关经验并建立质量管理制度。结合本项目需求实际情况、实施中的难点进行分析并提出应对措施，确保能保障不间断供电。</w:t>
      </w:r>
    </w:p>
    <w:p>
      <w:pPr>
        <w:pStyle w:val="null3"/>
        <w:ind w:firstLine="420"/>
      </w:pPr>
      <w:r>
        <w:rPr>
          <w:sz w:val="21"/>
        </w:rPr>
        <w:t>3.投标人应具备完善的应急处理方案，以保障项目顺利实施，包括但不限于以下内容：用电高峰的电力保障、特殊情况下的电力调度等。</w:t>
      </w:r>
    </w:p>
    <w:p>
      <w:pPr>
        <w:pStyle w:val="null3"/>
        <w:ind w:firstLine="420"/>
      </w:pPr>
      <w:r>
        <w:rPr>
          <w:sz w:val="21"/>
        </w:rPr>
        <w:t>4.投标人需提供详细的售后管理方案（含售后人员配置、售后处理流程及应急响应机制）。</w:t>
      </w:r>
    </w:p>
    <w:p>
      <w:pPr>
        <w:pStyle w:val="null3"/>
        <w:ind w:firstLine="420"/>
      </w:pPr>
      <w:r>
        <w:rPr>
          <w:sz w:val="21"/>
        </w:rPr>
        <w:t>5.投标人需结合采购人单位的实际情况编制应急方案，对各种应急事件有针对性的应急预案和相应应急措施。</w:t>
      </w:r>
    </w:p>
    <w:p>
      <w:pPr>
        <w:pStyle w:val="null3"/>
        <w:ind w:firstLine="422"/>
        <w:jc w:val="both"/>
      </w:pPr>
      <w:r>
        <w:rPr>
          <w:sz w:val="21"/>
          <w:b/>
        </w:rPr>
        <w:t>七、违约赔偿</w:t>
      </w:r>
    </w:p>
    <w:p>
      <w:pPr>
        <w:pStyle w:val="null3"/>
        <w:ind w:firstLine="420"/>
      </w:pPr>
      <w:r>
        <w:rPr>
          <w:sz w:val="21"/>
        </w:rPr>
        <w:t>1.如</w:t>
      </w:r>
      <w:r>
        <w:rPr>
          <w:sz w:val="21"/>
        </w:rPr>
        <w:t>因</w:t>
      </w:r>
      <w:r>
        <w:rPr>
          <w:sz w:val="21"/>
        </w:rPr>
        <w:t>中标人</w:t>
      </w:r>
      <w:r>
        <w:rPr>
          <w:sz w:val="21"/>
        </w:rPr>
        <w:t>原因违约，导致采购人无法按照合同内容约定的电价购电用电或无电可用，致采购人返回电网企业代理购电时，</w:t>
      </w:r>
      <w:r>
        <w:rPr>
          <w:sz w:val="21"/>
        </w:rPr>
        <w:t>中标人</w:t>
      </w:r>
      <w:r>
        <w:rPr>
          <w:sz w:val="21"/>
        </w:rPr>
        <w:t>应向采购人支付因</w:t>
      </w:r>
      <w:r>
        <w:rPr>
          <w:sz w:val="21"/>
        </w:rPr>
        <w:t>中标人</w:t>
      </w:r>
      <w:r>
        <w:rPr>
          <w:sz w:val="21"/>
        </w:rPr>
        <w:t>违约而造成的经济损失。违约金的计算标准：违约金</w:t>
      </w:r>
      <w:r>
        <w:rPr>
          <w:sz w:val="21"/>
        </w:rPr>
        <w:t>=（合同期内预估电量-已购实际电量）*广东电力交易中心有限公司发布的2026年度双边协商成交均价*150%。</w:t>
      </w:r>
    </w:p>
    <w:p>
      <w:pPr>
        <w:pStyle w:val="null3"/>
        <w:ind w:firstLine="420"/>
      </w:pPr>
      <w:r>
        <w:rPr>
          <w:sz w:val="21"/>
        </w:rPr>
        <w:t>2.</w:t>
      </w:r>
      <w:r>
        <w:rPr>
          <w:sz w:val="21"/>
        </w:rPr>
        <w:t>因</w:t>
      </w:r>
      <w:r>
        <w:rPr>
          <w:sz w:val="21"/>
        </w:rPr>
        <w:t>中标人</w:t>
      </w:r>
      <w:r>
        <w:rPr>
          <w:sz w:val="21"/>
        </w:rPr>
        <w:t>未履行合同条款，导致采购人额外支出的费用，</w:t>
      </w:r>
      <w:r>
        <w:rPr>
          <w:sz w:val="21"/>
        </w:rPr>
        <w:t>中标人</w:t>
      </w:r>
      <w:r>
        <w:rPr>
          <w:sz w:val="21"/>
        </w:rPr>
        <w:t>应向采购人支付因</w:t>
      </w:r>
      <w:r>
        <w:rPr>
          <w:sz w:val="21"/>
        </w:rPr>
        <w:t>中标人</w:t>
      </w:r>
      <w:r>
        <w:rPr>
          <w:sz w:val="21"/>
        </w:rPr>
        <w:t>违约而造成的经济损失，违约金额按采购人额外支出的费用。</w:t>
      </w:r>
    </w:p>
    <w:p>
      <w:pPr>
        <w:pStyle w:val="null3"/>
        <w:ind w:firstLine="420"/>
      </w:pPr>
      <w:r>
        <w:rPr>
          <w:sz w:val="21"/>
        </w:rPr>
        <w:t>3.</w:t>
      </w:r>
      <w:r>
        <w:rPr>
          <w:sz w:val="21"/>
        </w:rPr>
        <w:t>若</w:t>
      </w:r>
      <w:r>
        <w:rPr>
          <w:sz w:val="21"/>
        </w:rPr>
        <w:t>中标人</w:t>
      </w:r>
      <w:r>
        <w:rPr>
          <w:sz w:val="21"/>
        </w:rPr>
        <w:t>存在提供虚假数据、拒不履行服务义务等严重违约行为，采购人有权终止合同，还将其违约情况如实上报行业主管部门，并列入采购人供应商黑名单，禁止其参与医院后续所有电力相关项目采购。同时，医院保留就</w:t>
      </w:r>
      <w:r>
        <w:rPr>
          <w:sz w:val="21"/>
        </w:rPr>
        <w:t>中标人</w:t>
      </w:r>
      <w:r>
        <w:rPr>
          <w:sz w:val="21"/>
        </w:rPr>
        <w:t>违约行为造成的全部损失，通过法律途径追究其相应法律责任的权利。</w:t>
      </w:r>
    </w:p>
    <w:p>
      <w:pPr>
        <w:pStyle w:val="null3"/>
        <w:ind w:firstLine="420"/>
      </w:pPr>
      <w:r>
        <w:rPr>
          <w:sz w:val="21"/>
        </w:rPr>
        <w:t>4.</w:t>
      </w:r>
      <w:r>
        <w:rPr>
          <w:sz w:val="21"/>
        </w:rPr>
        <w:t>中标人应清楚知悉采购人用电需求为估算量，最终用电需求以实际为准，中标人应有充足的配额能确保采购人的用电需求，中标人不得因采购人用电需求与实际不符追索采购人违约责任。</w:t>
      </w:r>
    </w:p>
    <w:p>
      <w:pPr>
        <w:pStyle w:val="null3"/>
      </w:pPr>
      <w:r>
        <w:rPr/>
        <w:t>采购包1（南方医科大学南方医院增城院区2027年度代理购电项目）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代理购电期限为1年，具体时段以合同约定为准。</w:t>
            </w:r>
          </w:p>
        </w:tc>
      </w:tr>
      <w:tr>
        <w:tc>
          <w:tcPr>
            <w:tcW w:type="dxa" w:w="4153"/>
          </w:tcPr>
          <w:p>
            <w:pPr>
              <w:pStyle w:val="null3"/>
            </w:pPr>
            <w:r>
              <w:rPr/>
              <w:t>标的提供的地点</w:t>
            </w:r>
          </w:p>
        </w:tc>
        <w:tc>
          <w:tcPr>
            <w:tcW w:type="dxa" w:w="4153"/>
          </w:tcPr>
          <w:p>
            <w:pPr>
              <w:pStyle w:val="null3"/>
            </w:pPr>
            <w:r>
              <w:rPr/>
              <w:t>采购人指定地点（广州市增城区宁西街创新大道28号南方医科大学南方医院增城院区）</w:t>
            </w:r>
          </w:p>
        </w:tc>
      </w:tr>
      <w:tr>
        <w:tc>
          <w:tcPr>
            <w:tcW w:type="dxa" w:w="4153"/>
          </w:tcPr>
          <w:p>
            <w:pPr>
              <w:pStyle w:val="null3"/>
            </w:pPr>
            <w:r>
              <w:rPr/>
              <w:t>付款方式</w:t>
            </w:r>
          </w:p>
        </w:tc>
        <w:tc>
          <w:tcPr>
            <w:tcW w:type="dxa" w:w="4153"/>
          </w:tcPr>
          <w:p>
            <w:pPr>
              <w:pStyle w:val="null3"/>
            </w:pPr>
            <w:r>
              <w:rPr/>
              <w:t>1期：支付比例100%,1.采购人的电费结算方式为月度结算，每月20日前自动扣费到供电局。 2.按照《广东电力现货市场结算实施细则》和《广东电力市场零售结算实施细则》以及现货运行有关要求进行结算。 3.价格为电能量价格（代理购电价格），非用户最终到户电价。电能量合同价格按照双方约定的零售结算模式计算得出。此外，采购人到户电费按照政策规定还包括：输配电费、上网环节线损费用折价电费、系统运行费、尖峰加价电费、变动成本补偿分摊电费、需求响应分摊电费、发电侧容量电价电费、峰谷平衡费用、政府性基金及附加等，各项分摊电费由电网公司和交易中心按照政策规定执行。 4.实际结算电量以供电企业电力计量装置采集并推送至交易中心发布的实际用电量为准。 5.如在合同有效期内采购人新增计量点且需手动归集添加与中标人交易结算的，则采购人和中标人双方可对新增计量点用电量签订补充协议，另行商定价格；如采购人新增计量点被供电部门自动归集添加与中标人交易结算的，不适用于本条规定。 6.结算周期间且现货运行下，采购人和中标人双方约定按电能量零售交易套餐模式开展月度结算，采购人电能量电费支出等于固定价格模式、市场联动模式的费用之和。</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1期：按国家有关规定以及采购文件的服务要求、中标人的投标文件及承诺与合同约定标准进行验收。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电力分配服务</w:t>
            </w:r>
          </w:p>
        </w:tc>
        <w:tc>
          <w:tcPr>
            <w:tcW w:type="dxa" w:w="933"/>
          </w:tcPr>
          <w:p>
            <w:pPr>
              <w:pStyle w:val="null3"/>
              <w:jc w:val="left"/>
            </w:pPr>
            <w:r>
              <w:rPr/>
              <w:t>南方医科大学南方医院增城院区2027年度代理购电项目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5,889,000.00</w:t>
            </w:r>
          </w:p>
        </w:tc>
        <w:tc>
          <w:tcPr>
            <w:tcW w:type="dxa" w:w="933"/>
          </w:tcPr>
          <w:p>
            <w:pPr>
              <w:pStyle w:val="null3"/>
              <w:jc w:val="right"/>
            </w:pPr>
            <w:r>
              <w:rPr/>
              <w:t>5,889,000.00</w:t>
            </w:r>
          </w:p>
        </w:tc>
        <w:tc>
          <w:tcPr>
            <w:tcW w:type="dxa" w:w="840"/>
          </w:tcPr>
          <w:p>
            <w:pPr>
              <w:pStyle w:val="null3"/>
            </w:pPr>
            <w:r>
              <w:rPr/>
              <w:t>工业</w:t>
            </w:r>
          </w:p>
        </w:tc>
        <w:tc>
          <w:tcPr>
            <w:tcW w:type="dxa" w:w="933"/>
          </w:tcPr>
          <w:p>
            <w:pPr>
              <w:pStyle w:val="null3"/>
            </w:pPr>
            <w:r>
              <w:rPr/>
              <w:t>详见附表一</w:t>
            </w:r>
          </w:p>
        </w:tc>
      </w:tr>
    </w:tbl>
    <w:p>
      <w:pPr>
        <w:pStyle w:val="null3"/>
      </w:pPr>
      <w:r>
        <w:rPr>
          <w:b/>
        </w:rPr>
        <w:t>附表</w:t>
      </w:r>
      <w:r>
        <w:rPr>
          <w:b/>
        </w:rPr>
        <w:t>一</w:t>
      </w:r>
      <w:r>
        <w:rPr>
          <w:b/>
        </w:rPr>
        <w:t>：</w:t>
      </w:r>
      <w:r>
        <w:rPr>
          <w:b/>
        </w:rPr>
        <w:t>南方医科大学南方医院增城院区2027年度代理购电项目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见《第二章</w:t>
            </w:r>
            <w:r>
              <w:rPr/>
              <w:t xml:space="preserve"> </w:t>
            </w:r>
            <w:r>
              <w:rPr>
                <w:sz w:val="21"/>
              </w:rPr>
              <w:t>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1.采购代理机构：本项目是指广东广招国际招标有限公司，负责整个采购活动的组织，依法负责编制和发布招标文件，对招标文件拥有最终的解释权，不以任何身份出任评标委员会成员。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南方医科大学南方医院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采购包1：单价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采购机构代理服务收费标准：按委托协议相关约定执行</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广东广招国际招标有限公司</w:t>
      </w:r>
      <w:r>
        <w:rPr/>
        <w:t>代收。具体操作要求详见</w:t>
      </w:r>
      <w:r>
        <w:rPr/>
        <w:t>广东广招国际招标有限公司</w:t>
      </w:r>
      <w:r>
        <w:rPr/>
        <w:t>有关指引，递交事宜请自行咨询</w:t>
      </w:r>
      <w:r>
        <w:rPr/>
        <w:t>广东广招国际招标有限公司</w:t>
      </w:r>
      <w:r>
        <w:rPr/>
        <w:t>；请各投标人在投标文件递交截止时间前按须知前附表规定的金额递交至</w:t>
      </w:r>
      <w:r>
        <w:rPr/>
        <w:t>广东广招国际招标有限公司</w:t>
      </w:r>
      <w:r>
        <w:rPr/>
        <w:t>，到账情况以开标时</w:t>
      </w:r>
      <w:r>
        <w:rPr/>
        <w:t>广东广招国际招标有限公司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广东广招国际招标有限公司网（http://www.gztpc.com/）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广东广招国际招标有限公司网（http://www.gztpc.com/）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张工</w:t>
      </w:r>
    </w:p>
    <w:p>
      <w:pPr>
        <w:pStyle w:val="null3"/>
        <w:ind w:firstLine="480"/>
      </w:pPr>
      <w:r>
        <w:rPr/>
        <w:t>电话：</w:t>
      </w:r>
      <w:r>
        <w:rPr/>
        <w:t>020-38931901-821</w:t>
      </w:r>
    </w:p>
    <w:p>
      <w:pPr>
        <w:pStyle w:val="null3"/>
        <w:ind w:firstLine="480"/>
      </w:pPr>
      <w:r>
        <w:rPr/>
        <w:t>传真：</w:t>
      </w:r>
      <w:r>
        <w:rPr/>
        <w:t>020-38931901</w:t>
      </w:r>
    </w:p>
    <w:p>
      <w:pPr>
        <w:pStyle w:val="null3"/>
        <w:ind w:firstLine="480"/>
      </w:pPr>
      <w:r>
        <w:rPr/>
        <w:t>邮箱：</w:t>
      </w:r>
      <w:r>
        <w:rPr/>
        <w:t>zhangwei@gztpc.com</w:t>
      </w:r>
    </w:p>
    <w:p>
      <w:pPr>
        <w:pStyle w:val="null3"/>
        <w:ind w:firstLine="480"/>
      </w:pPr>
      <w:r>
        <w:rPr/>
        <w:t>地址：</w:t>
      </w:r>
      <w:r>
        <w:rPr/>
        <w:t>广州市东风东路745号东山紫园商务大厦2003室</w:t>
      </w:r>
    </w:p>
    <w:p>
      <w:pPr>
        <w:pStyle w:val="null3"/>
        <w:ind w:firstLine="480"/>
      </w:pPr>
      <w:r>
        <w:rPr/>
        <w:t>邮编：</w:t>
      </w:r>
      <w:r>
        <w:rPr/>
        <w:t>510030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南方医科大学南方医院增城院区2027年度代理购电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广东广招国际招标有限公司</w:t>
      </w:r>
      <w:r>
        <w:rPr/>
        <w:t>统一对外发布。</w:t>
      </w:r>
    </w:p>
    <w:p>
      <w:pPr>
        <w:pStyle w:val="null3"/>
        <w:ind w:firstLine="480"/>
      </w:pPr>
      <w:r>
        <w:rPr/>
        <w:t>（2）对</w:t>
      </w:r>
      <w:r>
        <w:rPr/>
        <w:t>广东广招国际招标有限公司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采购包1（南方医科大学南方医院增城院区2027年度代理购电项目）：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采购包1（南方医科大学南方医院增城院区2027年度代理购电项目）：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证明文件。分支机构投标的，须同时提供：总公司和分支机构的营业执照证明文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提供投标截止日前6个月内任意1个月依法缴纳税收的相关材料；提供投标截止日前6个月内任意1个月依法缴纳社会保障资金的相关材料。如依法免税或不需要缴纳社会保障资金的，提供相应证明材料。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提供2025年度财务状况报告；或银行出具的资信证明材料复印件。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 （以资格审查人员于投标（响应）截止时间当天在“信用中国”网站（www.creditchina.gov.cn）及中国政府采购网（http://www.ccgp.gov.cn/）查询结果为准，如相关失信记录已失效，供应商需提供相关证明资料。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投标人须是已通过广东电力交易中心注册且具备交易资格的售电公司，需提供证明文件及有效的售电牌照编码。（如国家另有规定，则适用其规定）</w:t>
            </w:r>
          </w:p>
        </w:tc>
        <w:tc>
          <w:tcPr>
            <w:tcW w:type="dxa" w:w="4238"/>
          </w:tcPr>
          <w:p>
            <w:pPr>
              <w:pStyle w:val="null3"/>
            </w:pPr>
            <w:r>
              <w:rPr/>
              <w:t>投标人须是已通过广东电力交易中心注册且具备交易资格的售电公司，需提供证明文件及有效的售电牌照编码。（如国家另有规定，则适用其规定）</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本项目不属于专门面向中小企业采购的项目。仅在评审时对符合条件的小型、微型企业进行价格扣除（监狱企业、残疾人福利性单位视同为小型、微型企业）。</w:t>
            </w:r>
          </w:p>
        </w:tc>
      </w:tr>
    </w:tbl>
    <w:p>
      <w:pPr>
        <w:pStyle w:val="null3"/>
        <w:ind w:firstLine="480"/>
      </w:pPr>
      <w:r>
        <w:rPr/>
        <w:t>表二符合性审查表：</w:t>
      </w:r>
    </w:p>
    <w:p>
      <w:pPr>
        <w:pStyle w:val="null3"/>
      </w:pPr>
      <w:r>
        <w:rPr/>
        <w:t>采购包1（南方医科大学南方医院增城院区2027年度代理购电项目）：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签署和盖章</w:t>
            </w:r>
          </w:p>
        </w:tc>
        <w:tc>
          <w:tcPr>
            <w:tcW w:type="dxa" w:w="4238"/>
          </w:tcPr>
          <w:p>
            <w:pPr>
              <w:pStyle w:val="null3"/>
            </w:pPr>
            <w:r>
              <w:rPr/>
              <w:t>按照招标文件规定要求签署和盖章的；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w:t>
            </w:r>
          </w:p>
        </w:tc>
        <w:tc>
          <w:tcPr>
            <w:tcW w:type="dxa" w:w="4238"/>
          </w:tcPr>
          <w:p>
            <w:pPr>
              <w:pStyle w:val="null3"/>
            </w:pPr>
            <w:r>
              <w:rPr/>
              <w:t>法定代表人资格证明书及法定代表人授权委托书的有效性；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4</w:t>
            </w:r>
          </w:p>
        </w:tc>
        <w:tc>
          <w:tcPr>
            <w:tcW w:type="dxa" w:w="3178"/>
          </w:tcPr>
          <w:p>
            <w:pPr>
              <w:pStyle w:val="null3"/>
            </w:pPr>
            <w:r>
              <w:rPr/>
              <w:t>实质性条款</w:t>
            </w:r>
          </w:p>
        </w:tc>
        <w:tc>
          <w:tcPr>
            <w:tcW w:type="dxa" w:w="4238"/>
          </w:tcPr>
          <w:p>
            <w:pPr>
              <w:pStyle w:val="null3"/>
            </w:pPr>
            <w:r>
              <w:rPr/>
              <w:t>投标文件完全满足对招标文件的实质性条款（即标注★号条款）无负偏离的；</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投标报价符合本项目要求；</w:t>
            </w:r>
          </w:p>
        </w:tc>
      </w:tr>
      <w:tr>
        <w:tc>
          <w:tcPr>
            <w:tcW w:type="dxa" w:w="890"/>
          </w:tcPr>
          <w:p>
            <w:pPr>
              <w:pStyle w:val="null3"/>
            </w:pPr>
            <w:r>
              <w:rPr/>
              <w:t>6</w:t>
            </w:r>
          </w:p>
        </w:tc>
        <w:tc>
          <w:tcPr>
            <w:tcW w:type="dxa" w:w="3178"/>
          </w:tcPr>
          <w:p>
            <w:pPr>
              <w:pStyle w:val="null3"/>
            </w:pPr>
            <w:r>
              <w:rPr/>
              <w:t>响应文件合理性</w:t>
            </w:r>
          </w:p>
        </w:tc>
        <w:tc>
          <w:tcPr>
            <w:tcW w:type="dxa" w:w="4238"/>
          </w:tcPr>
          <w:p>
            <w:pPr>
              <w:pStyle w:val="null3"/>
            </w:pPr>
            <w:r>
              <w:rPr/>
              <w:t>投标文件没有采购人不能接受的附加条件的；</w:t>
            </w:r>
          </w:p>
        </w:tc>
      </w:tr>
      <w:tr>
        <w:tc>
          <w:tcPr>
            <w:tcW w:type="dxa" w:w="890"/>
          </w:tcPr>
          <w:p>
            <w:pPr>
              <w:pStyle w:val="null3"/>
            </w:pPr>
            <w:r>
              <w:rPr/>
              <w:t>7</w:t>
            </w:r>
          </w:p>
        </w:tc>
        <w:tc>
          <w:tcPr>
            <w:tcW w:type="dxa" w:w="3178"/>
          </w:tcPr>
          <w:p>
            <w:pPr>
              <w:pStyle w:val="null3"/>
            </w:pPr>
            <w:r>
              <w:rPr/>
              <w:t>串通投标</w:t>
            </w:r>
          </w:p>
        </w:tc>
        <w:tc>
          <w:tcPr>
            <w:tcW w:type="dxa" w:w="4238"/>
          </w:tcPr>
          <w:p>
            <w:pPr>
              <w:pStyle w:val="null3"/>
            </w:pPr>
            <w:r>
              <w:rPr/>
              <w:t>投标文件没有出现串通投标情形的；</w:t>
            </w:r>
          </w:p>
        </w:tc>
      </w:tr>
      <w:tr>
        <w:tc>
          <w:tcPr>
            <w:tcW w:type="dxa" w:w="890"/>
          </w:tcPr>
          <w:p>
            <w:pPr>
              <w:pStyle w:val="null3"/>
            </w:pPr>
            <w:r>
              <w:rPr/>
              <w:t>8</w:t>
            </w:r>
          </w:p>
        </w:tc>
        <w:tc>
          <w:tcPr>
            <w:tcW w:type="dxa" w:w="3178"/>
          </w:tcPr>
          <w:p>
            <w:pPr>
              <w:pStyle w:val="null3"/>
            </w:pPr>
            <w:r>
              <w:rPr/>
              <w:t>无效投标</w:t>
            </w:r>
          </w:p>
        </w:tc>
        <w:tc>
          <w:tcPr>
            <w:tcW w:type="dxa" w:w="4238"/>
          </w:tcPr>
          <w:p>
            <w:pPr>
              <w:pStyle w:val="null3"/>
            </w:pPr>
            <w:r>
              <w:rPr/>
              <w:t>投标文件没有招标文件中规定的其他无效投标条款的；</w:t>
            </w:r>
          </w:p>
        </w:tc>
      </w:tr>
      <w:tr>
        <w:tc>
          <w:tcPr>
            <w:tcW w:type="dxa" w:w="890"/>
          </w:tcPr>
          <w:p>
            <w:pPr>
              <w:pStyle w:val="null3"/>
            </w:pPr>
            <w:r>
              <w:rPr/>
              <w:t>9</w:t>
            </w:r>
          </w:p>
        </w:tc>
        <w:tc>
          <w:tcPr>
            <w:tcW w:type="dxa" w:w="3178"/>
          </w:tcPr>
          <w:p>
            <w:pPr>
              <w:pStyle w:val="null3"/>
            </w:pPr>
            <w:r>
              <w:rPr/>
              <w:t>法律、法规规定的其他情形</w:t>
            </w:r>
          </w:p>
        </w:tc>
        <w:tc>
          <w:tcPr>
            <w:tcW w:type="dxa" w:w="4238"/>
          </w:tcPr>
          <w:p>
            <w:pPr>
              <w:pStyle w:val="null3"/>
            </w:pPr>
            <w:r>
              <w:rPr/>
              <w:t>没有法律、法规规定的其他无效情形。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采购包1(南方医科大学南方医院增城院区2027年度代理购电项目):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商务部分17.0分</w:t>
            </w:r>
          </w:p>
          <w:p>
            <w:pPr>
              <w:pStyle w:val="null3"/>
            </w:pPr>
            <w:r>
              <w:rPr/>
              <w:t>技术部分33.0分</w:t>
            </w:r>
          </w:p>
          <w:p>
            <w:pPr>
              <w:pStyle w:val="null3"/>
            </w:pPr>
            <w:r>
              <w:rPr/>
              <w:t>报价得分50.0分</w:t>
            </w:r>
          </w:p>
        </w:tc>
      </w:tr>
      <w:tr>
        <w:tc>
          <w:tcPr>
            <w:tcW w:type="dxa" w:w="922"/>
            <w:gridSpan w:val="2"/>
            <w:vMerge w:val="restart"/>
          </w:tcPr>
          <w:p>
            <w:pPr>
              <w:pStyle w:val="null3"/>
              <w:jc w:val="center"/>
            </w:pPr>
            <w:r>
              <w:rPr/>
              <w:t>技术部分</w:t>
            </w:r>
          </w:p>
        </w:tc>
        <w:tc>
          <w:tcPr>
            <w:tcW w:type="dxa" w:w="2307"/>
          </w:tcPr>
          <w:p>
            <w:pPr>
              <w:pStyle w:val="null3"/>
              <w:jc w:val="left"/>
            </w:pPr>
            <w:r>
              <w:rPr/>
              <w:t>项目技术服务人员 (9.0分)</w:t>
            </w:r>
          </w:p>
        </w:tc>
        <w:tc>
          <w:tcPr>
            <w:tcW w:type="dxa" w:w="5076"/>
          </w:tcPr>
          <w:p>
            <w:pPr>
              <w:pStyle w:val="null3"/>
              <w:jc w:val="left"/>
            </w:pPr>
            <w:r>
              <w:rPr/>
              <w:t>根据投标人为本项目拟投入的项目技术服务人员情况进行评审： （1）拟投入本项目的项目技术服务人员中具有机电类高级职称的，每人得3分； （2）拟投入本项目的项目技术服务人员中具有机电类中级工程师职称的，每人得2分。 注：本项满分为9分，同一人获得多个职称的按最高职称计算得分，同一人不累计得分；投标文件中须同时提供以下证明材料：①拟投入本项目的项目技术服务人员清单；②职称证书；③投标人在投标截止时间前六个月内任意一个月为上述人员购买社保的证明材料（如依法不需缴纳社保的，则需同时提供投标人依法不需要缴交社保的证明）或者有效的劳动合同；上述资料提供复印件并加盖投标人公章，未提供或提供的资料不符合要求的则不得分。</w:t>
            </w:r>
          </w:p>
        </w:tc>
      </w:tr>
      <w:tr>
        <w:tc>
          <w:tcPr>
            <w:tcW w:type="dxa" w:w="922"/>
            <w:gridSpan w:val="2"/>
            <w:vMerge/>
          </w:tcPr>
          <w:p/>
        </w:tc>
        <w:tc>
          <w:tcPr>
            <w:tcW w:type="dxa" w:w="2307"/>
          </w:tcPr>
          <w:p>
            <w:pPr>
              <w:pStyle w:val="null3"/>
              <w:jc w:val="left"/>
            </w:pPr>
            <w:r>
              <w:rPr/>
              <w:t>交易团队 (6.0分)</w:t>
            </w:r>
          </w:p>
        </w:tc>
        <w:tc>
          <w:tcPr>
            <w:tcW w:type="dxa" w:w="5076"/>
          </w:tcPr>
          <w:p>
            <w:pPr>
              <w:pStyle w:val="null3"/>
              <w:jc w:val="left"/>
            </w:pPr>
            <w:r>
              <w:rPr/>
              <w:t>投标人拟派交易团队成员具有有效的广东电力交易中心颁发的《电力交易员合格证书》，每提供1位符合上述要求的人员得2分，最高得6分。 注：须同时提供上述人员的①相关证书复印件、②身份证复印件、③与投标人签订的劳动合同复印件、及④在投标截止时间前六个月内任意一个月为上述人员购买社保的证明材料（如依法不需缴纳社保的，则需同时提供投标人依法不需要缴交社保的证明）；上述资料提供复印件并加盖投标人公章，提供证明材料不齐全或无提供不得分。</w:t>
            </w:r>
          </w:p>
        </w:tc>
      </w:tr>
      <w:tr>
        <w:tc>
          <w:tcPr>
            <w:tcW w:type="dxa" w:w="922"/>
            <w:gridSpan w:val="2"/>
            <w:vMerge/>
          </w:tcPr>
          <w:p/>
        </w:tc>
        <w:tc>
          <w:tcPr>
            <w:tcW w:type="dxa" w:w="2307"/>
          </w:tcPr>
          <w:p>
            <w:pPr>
              <w:pStyle w:val="null3"/>
              <w:jc w:val="left"/>
            </w:pPr>
            <w:r>
              <w:rPr/>
              <w:t>供电系统维保服务方案 (9.0分)</w:t>
            </w:r>
          </w:p>
        </w:tc>
        <w:tc>
          <w:tcPr>
            <w:tcW w:type="dxa" w:w="5076"/>
          </w:tcPr>
          <w:p>
            <w:pPr>
              <w:pStyle w:val="null3"/>
              <w:jc w:val="left"/>
            </w:pPr>
            <w:r>
              <w:rPr/>
              <w:t>根据各投标人提供的供电系统维保方案进行评审，内容包含但不限于：①维保服务目标与标准、②巡检频次与内容、③电房保养与管理培训方案、④预防性试验与维护方案等进行综合评审：（1）供电系统维保服务方案完全满足且优于本项目的供电系统维保需求的，得9分； （2）供电系统维保服务方案满足本项目的供电系统维保需求的，得6分； （3）供电系统维保服务方案不够详细，欠缺合理，只能部分保障本项目实施，不完全满足本项目的供电系统维保需求的，得3分； （4）未提供供电系统维保服务方案，得0分。</w:t>
            </w:r>
          </w:p>
        </w:tc>
      </w:tr>
      <w:tr>
        <w:tc>
          <w:tcPr>
            <w:tcW w:type="dxa" w:w="922"/>
            <w:gridSpan w:val="2"/>
            <w:vMerge/>
          </w:tcPr>
          <w:p/>
        </w:tc>
        <w:tc>
          <w:tcPr>
            <w:tcW w:type="dxa" w:w="2307"/>
          </w:tcPr>
          <w:p>
            <w:pPr>
              <w:pStyle w:val="null3"/>
              <w:jc w:val="left"/>
            </w:pPr>
            <w:r>
              <w:rPr/>
              <w:t>质量控制措施 (3.0分)</w:t>
            </w:r>
          </w:p>
        </w:tc>
        <w:tc>
          <w:tcPr>
            <w:tcW w:type="dxa" w:w="5076"/>
          </w:tcPr>
          <w:p>
            <w:pPr>
              <w:pStyle w:val="null3"/>
              <w:jc w:val="left"/>
            </w:pPr>
            <w:r>
              <w:rPr/>
              <w:t>根据各投标人提供的质量管理措施进行评审，内容包含但不限于：①培训机制、②安全管理、③对本项目的质量控制措施等进行综合评审： 1.质量控制措施完全满足且优于本项目质量控制要求的，得3分； 2.质量控制措施满足本项目质量控制要求的，得2分； 3.质量控制措施基本满足本项目质量控制要求的，得1分； 4.未提供质量管理措施，不得分。</w:t>
            </w:r>
          </w:p>
        </w:tc>
      </w:tr>
      <w:tr>
        <w:tc>
          <w:tcPr>
            <w:tcW w:type="dxa" w:w="922"/>
            <w:gridSpan w:val="2"/>
            <w:vMerge/>
          </w:tcPr>
          <w:p/>
        </w:tc>
        <w:tc>
          <w:tcPr>
            <w:tcW w:type="dxa" w:w="2307"/>
          </w:tcPr>
          <w:p>
            <w:pPr>
              <w:pStyle w:val="null3"/>
              <w:jc w:val="left"/>
            </w:pPr>
            <w:r>
              <w:rPr/>
              <w:t>停电应急预案 (3.0分)</w:t>
            </w:r>
          </w:p>
        </w:tc>
        <w:tc>
          <w:tcPr>
            <w:tcW w:type="dxa" w:w="5076"/>
          </w:tcPr>
          <w:p>
            <w:pPr>
              <w:pStyle w:val="null3"/>
              <w:jc w:val="left"/>
            </w:pPr>
            <w:r>
              <w:rPr/>
              <w:t>根据投标人针对本项目提供的停电应急预案进行评审，内容包括但不限于：①人员组织架构、②人员职责（抢修人员须持证上岗）、③各种紧急情况（包括但不限于设备设施故障停电抢修、应急供电）的响应时间与应急措施等进行综合评审： 1.停电应急预案完全满足且优于本项目的停电应急需求的，得3分； 2.停电应急预案满足本项目的停电应急需求的，得2分； 3.停电应急预案基本满足本项目的停电应急需求的，得1分； 4.未提供质停电应急预案，不得分。</w:t>
            </w:r>
          </w:p>
        </w:tc>
      </w:tr>
      <w:tr>
        <w:tc>
          <w:tcPr>
            <w:tcW w:type="dxa" w:w="922"/>
            <w:gridSpan w:val="2"/>
            <w:vMerge/>
          </w:tcPr>
          <w:p/>
        </w:tc>
        <w:tc>
          <w:tcPr>
            <w:tcW w:type="dxa" w:w="2307"/>
          </w:tcPr>
          <w:p>
            <w:pPr>
              <w:pStyle w:val="null3"/>
              <w:jc w:val="left"/>
            </w:pPr>
            <w:r>
              <w:rPr/>
              <w:t>空调节能方案 (3.0分)</w:t>
            </w:r>
          </w:p>
        </w:tc>
        <w:tc>
          <w:tcPr>
            <w:tcW w:type="dxa" w:w="5076"/>
          </w:tcPr>
          <w:p>
            <w:pPr>
              <w:pStyle w:val="null3"/>
              <w:jc w:val="left"/>
            </w:pPr>
            <w:r>
              <w:rPr/>
              <w:t>各投标人根据南方医院增城院区的空调分布与运行情况，制定节能方案，减少医院用电量。中标后，投标人为医院实施节能方案（涉及相关费用视为已包含在投标报价中，采购人不另外支付）。节能方案须附带实施承诺函，并加盖投标人公章，无承诺函不得分。空调节能方案具体标准如下： 1.能根据环境温湿度变化，对医院不同区域制定切实可行的空调节能方案，完全满足且优于本项目的空调节能需求，得3分； 2.能根据环境温湿度变化，制定相应的空调节能管理方案，完全满足本项目的空调节能需求，得2分； 3.有提交空调节能管理方案，部分满足本项目的空调节能需求的，得1分； 4.未提供空调节能管理方案或无实施承诺函，不得分。</w:t>
            </w:r>
          </w:p>
        </w:tc>
      </w:tr>
      <w:tr>
        <w:tc>
          <w:tcPr>
            <w:tcW w:type="dxa" w:w="922"/>
            <w:gridSpan w:val="2"/>
            <w:vMerge w:val="restart"/>
          </w:tcPr>
          <w:p>
            <w:pPr>
              <w:pStyle w:val="null3"/>
              <w:jc w:val="center"/>
            </w:pPr>
            <w:r>
              <w:rPr/>
              <w:t>商务部分</w:t>
            </w:r>
          </w:p>
        </w:tc>
        <w:tc>
          <w:tcPr>
            <w:tcW w:type="dxa" w:w="2307"/>
          </w:tcPr>
          <w:p>
            <w:pPr>
              <w:pStyle w:val="null3"/>
              <w:jc w:val="left"/>
            </w:pPr>
            <w:r>
              <w:rPr/>
              <w:t>售电业绩 (10.0分)</w:t>
            </w:r>
          </w:p>
        </w:tc>
        <w:tc>
          <w:tcPr>
            <w:tcW w:type="dxa" w:w="5076"/>
          </w:tcPr>
          <w:p>
            <w:pPr>
              <w:pStyle w:val="null3"/>
              <w:jc w:val="left"/>
            </w:pPr>
            <w:r>
              <w:rPr/>
              <w:t>投标人提供2023年1月1日至投标截止日的售电业绩。每提供一个项目得2分，满分为10分。 注：提供合同复印件，请附上合同关键页（含签订合同双方的单位名称、合同项目名称与含签订合同双方的落款盖章、签订日期的关键页）作为同类业绩证明资料，以合同签订时间为准。</w:t>
            </w:r>
          </w:p>
        </w:tc>
      </w:tr>
      <w:tr>
        <w:tc>
          <w:tcPr>
            <w:tcW w:type="dxa" w:w="922"/>
            <w:gridSpan w:val="2"/>
            <w:vMerge/>
          </w:tcPr>
          <w:p/>
        </w:tc>
        <w:tc>
          <w:tcPr>
            <w:tcW w:type="dxa" w:w="2307"/>
          </w:tcPr>
          <w:p>
            <w:pPr>
              <w:pStyle w:val="null3"/>
              <w:jc w:val="left"/>
            </w:pPr>
            <w:r>
              <w:rPr/>
              <w:t>用户评价 (4.0分)</w:t>
            </w:r>
          </w:p>
        </w:tc>
        <w:tc>
          <w:tcPr>
            <w:tcW w:type="dxa" w:w="5076"/>
          </w:tcPr>
          <w:p>
            <w:pPr>
              <w:pStyle w:val="null3"/>
              <w:jc w:val="left"/>
            </w:pPr>
            <w:r>
              <w:rPr/>
              <w:t>投标人具有2023年1月1日以来的用户评价材料，每提供一个用户评价得1分，满分4分。 注：（1）须提供用户评价材料复印件（加盖用户公章），评价材料必须达到90分或带有“满意”或“好评”或“优秀”等相关正面评价字眼； （2）评价材料必须与上述有效的售电业绩相对应，否则不得分。</w:t>
            </w:r>
          </w:p>
        </w:tc>
      </w:tr>
      <w:tr>
        <w:tc>
          <w:tcPr>
            <w:tcW w:type="dxa" w:w="922"/>
            <w:gridSpan w:val="2"/>
            <w:vMerge/>
          </w:tcPr>
          <w:p/>
        </w:tc>
        <w:tc>
          <w:tcPr>
            <w:tcW w:type="dxa" w:w="2307"/>
          </w:tcPr>
          <w:p>
            <w:pPr>
              <w:pStyle w:val="null3"/>
              <w:jc w:val="left"/>
            </w:pPr>
            <w:r>
              <w:rPr/>
              <w:t>管理体系认证 (3.0分)</w:t>
            </w:r>
          </w:p>
        </w:tc>
        <w:tc>
          <w:tcPr>
            <w:tcW w:type="dxa" w:w="5076"/>
          </w:tcPr>
          <w:p>
            <w:pPr>
              <w:pStyle w:val="null3"/>
              <w:jc w:val="left"/>
            </w:pPr>
            <w:r>
              <w:rPr/>
              <w:t>投标人具有有效期内的质量管理体系认证，认证范围需包含与本项目需求相关内容（如“电力交易”或“售电服务”方面的内容），满分为3分。 注：1、需提供证书扫描件，并须同时提供证书的网上认证信息查询截图作为评审依据，已失效、已撤销或已暂停的，不得分。 2、如投标人为新成立企业，且因成立时间不满足认证条件所要求的体系运行时间导致未能取得认证，可出具说明函（加盖投标人公章）承诺按照相应体系标准执行并在一年内可达到该认证条件，可视为满足要求，获得相应分值。</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(50.0分)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2"/>
          <w:b/>
        </w:rPr>
        <w:t>南方医院增城院区</w:t>
      </w:r>
      <w:r>
        <w:rPr>
          <w:sz w:val="32"/>
          <w:b/>
        </w:rPr>
        <w:t>202</w:t>
      </w:r>
      <w:r>
        <w:rPr>
          <w:sz w:val="32"/>
          <w:b/>
        </w:rPr>
        <w:t>7</w:t>
      </w:r>
      <w:r>
        <w:rPr>
          <w:sz w:val="32"/>
          <w:b/>
        </w:rPr>
        <w:t>年度代理购电项目合同</w:t>
      </w:r>
    </w:p>
    <w:p>
      <w:pPr>
        <w:pStyle w:val="null3"/>
        <w:jc w:val="both"/>
      </w:pPr>
      <w:r>
        <w:rPr>
          <w:sz w:val="21"/>
        </w:rPr>
        <w:t>甲</w:t>
      </w:r>
      <w:r>
        <w:rPr>
          <w:sz w:val="21"/>
        </w:rPr>
        <w:t xml:space="preserve">          </w:t>
      </w:r>
      <w:r>
        <w:rPr>
          <w:sz w:val="21"/>
        </w:rPr>
        <w:t>方：</w:t>
      </w:r>
      <w:r>
        <w:rPr>
          <w:sz w:val="21"/>
          <w:u w:val="single"/>
        </w:rPr>
        <w:t xml:space="preserve"> </w:t>
      </w:r>
      <w:r>
        <w:rPr>
          <w:sz w:val="21"/>
          <w:u w:val="single"/>
        </w:rPr>
        <w:t>南方医科大学南方医院</w:t>
      </w:r>
    </w:p>
    <w:p>
      <w:pPr>
        <w:pStyle w:val="null3"/>
        <w:jc w:val="both"/>
      </w:pPr>
      <w:r>
        <w:rPr>
          <w:sz w:val="21"/>
        </w:rPr>
        <w:t>电</w:t>
      </w:r>
      <w:r>
        <w:rPr>
          <w:sz w:val="21"/>
        </w:rPr>
        <w:t xml:space="preserve">  </w:t>
      </w:r>
      <w:r>
        <w:rPr>
          <w:sz w:val="21"/>
        </w:rPr>
        <w:t>力</w:t>
      </w:r>
      <w:r>
        <w:rPr>
          <w:sz w:val="21"/>
        </w:rPr>
        <w:t xml:space="preserve">  </w:t>
      </w:r>
      <w:r>
        <w:rPr>
          <w:sz w:val="21"/>
        </w:rPr>
        <w:t>用</w:t>
      </w:r>
      <w:r>
        <w:rPr>
          <w:sz w:val="21"/>
        </w:rPr>
        <w:t xml:space="preserve">  </w:t>
      </w:r>
      <w:r>
        <w:rPr>
          <w:sz w:val="21"/>
        </w:rPr>
        <w:t>户：</w:t>
      </w:r>
      <w:r>
        <w:rPr>
          <w:sz w:val="21"/>
          <w:u w:val="single"/>
        </w:rPr>
        <w:t xml:space="preserve"> </w:t>
      </w:r>
      <w:r>
        <w:rPr>
          <w:sz w:val="21"/>
          <w:u w:val="single"/>
        </w:rPr>
        <w:t>广州市增城区中心医院</w:t>
      </w:r>
    </w:p>
    <w:p>
      <w:pPr>
        <w:pStyle w:val="null3"/>
        <w:jc w:val="both"/>
      </w:pPr>
      <w:r>
        <w:rPr>
          <w:sz w:val="21"/>
        </w:rPr>
        <w:t>乙方（售电公司）：</w:t>
      </w:r>
      <w:r>
        <w:rPr>
          <w:sz w:val="21"/>
          <w:u w:val="single"/>
        </w:rPr>
        <w:t xml:space="preserve">          </w:t>
      </w:r>
    </w:p>
    <w:p>
      <w:pPr>
        <w:pStyle w:val="null3"/>
        <w:jc w:val="both"/>
      </w:pPr>
      <w:r>
        <w:rPr>
          <w:sz w:val="21"/>
        </w:rPr>
        <w:t>合同编号：</w:t>
      </w:r>
      <w:r>
        <w:rPr>
          <w:sz w:val="21"/>
        </w:rPr>
        <w:t xml:space="preserve">          </w:t>
      </w:r>
    </w:p>
    <w:p>
      <w:pPr>
        <w:pStyle w:val="null3"/>
      </w:pPr>
      <w:r>
        <w:rPr/>
        <w:t xml:space="preserve"> </w:t>
      </w:r>
    </w:p>
    <w:p>
      <w:pPr>
        <w:pStyle w:val="null3"/>
        <w:ind w:firstLine="420"/>
        <w:jc w:val="both"/>
      </w:pPr>
      <w:r>
        <w:rPr>
          <w:sz w:val="21"/>
        </w:rPr>
        <w:t>甲乙双方本着平等、自愿、诚信的原则，就电力交易事宜达成以下协议</w:t>
      </w:r>
      <w:r>
        <w:rPr>
          <w:sz w:val="21"/>
        </w:rPr>
        <w:t>。</w:t>
      </w:r>
    </w:p>
    <w:p>
      <w:pPr>
        <w:pStyle w:val="null3"/>
        <w:ind w:firstLine="420"/>
        <w:jc w:val="both"/>
      </w:pPr>
      <w:r>
        <w:rPr>
          <w:sz w:val="21"/>
          <w:b/>
        </w:rPr>
        <w:t>第一章</w:t>
      </w:r>
      <w:r>
        <w:rPr>
          <w:sz w:val="21"/>
          <w:b/>
        </w:rPr>
        <w:t xml:space="preserve"> </w:t>
      </w:r>
      <w:r>
        <w:rPr>
          <w:sz w:val="21"/>
          <w:b/>
        </w:rPr>
        <w:t>双方签署信息</w:t>
      </w:r>
    </w:p>
    <w:p>
      <w:pPr>
        <w:pStyle w:val="null3"/>
        <w:jc w:val="both"/>
      </w:pPr>
      <w:r>
        <w:rPr>
          <w:sz w:val="21"/>
        </w:rPr>
        <w:t>本合同由下列双方签署：</w:t>
      </w:r>
    </w:p>
    <w:p>
      <w:pPr>
        <w:pStyle w:val="null3"/>
        <w:jc w:val="both"/>
      </w:pPr>
      <w:r>
        <w:rPr>
          <w:sz w:val="21"/>
        </w:rPr>
        <w:t>1.1</w:t>
      </w:r>
      <w:r>
        <w:rPr>
          <w:sz w:val="21"/>
        </w:rPr>
        <w:t>购电方（以下简称甲方）：</w:t>
      </w:r>
      <w:r>
        <w:rPr>
          <w:sz w:val="21"/>
          <w:u w:val="single"/>
        </w:rPr>
        <w:t xml:space="preserve">          </w:t>
      </w:r>
    </w:p>
    <w:p>
      <w:pPr>
        <w:pStyle w:val="null3"/>
        <w:jc w:val="both"/>
      </w:pPr>
      <w:r>
        <w:rPr>
          <w:sz w:val="21"/>
        </w:rPr>
        <w:t>电力用户：</w:t>
      </w:r>
      <w:r>
        <w:rPr>
          <w:sz w:val="21"/>
          <w:u w:val="single"/>
        </w:rPr>
        <w:t>广州市增城区中心医院</w:t>
      </w:r>
    </w:p>
    <w:p>
      <w:pPr>
        <w:pStyle w:val="null3"/>
        <w:jc w:val="both"/>
      </w:pPr>
      <w:r>
        <w:rPr>
          <w:sz w:val="21"/>
        </w:rPr>
        <w:t>甲方联络通讯信息：</w:t>
      </w:r>
    </w:p>
    <w:p>
      <w:pPr>
        <w:pStyle w:val="null3"/>
        <w:jc w:val="both"/>
      </w:pPr>
      <w:r>
        <w:rPr>
          <w:sz w:val="21"/>
        </w:rPr>
        <w:t>联系人：</w:t>
      </w:r>
      <w:r>
        <w:rPr>
          <w:sz w:val="21"/>
          <w:u w:val="single"/>
        </w:rPr>
        <w:t xml:space="preserve"> </w:t>
      </w:r>
      <w:r>
        <w:rPr>
          <w:sz w:val="21"/>
          <w:u w:val="single"/>
        </w:rPr>
        <w:t xml:space="preserve">                  </w:t>
      </w:r>
    </w:p>
    <w:p>
      <w:pPr>
        <w:pStyle w:val="null3"/>
        <w:jc w:val="both"/>
      </w:pPr>
      <w:r>
        <w:rPr>
          <w:sz w:val="21"/>
        </w:rPr>
        <w:t>手</w:t>
      </w:r>
      <w:r>
        <w:rPr>
          <w:sz w:val="21"/>
        </w:rPr>
        <w:t xml:space="preserve">  </w:t>
      </w:r>
      <w:r>
        <w:rPr>
          <w:sz w:val="21"/>
        </w:rPr>
        <w:t>机：</w:t>
      </w:r>
      <w:r>
        <w:rPr>
          <w:sz w:val="21"/>
          <w:u w:val="single"/>
        </w:rPr>
        <w:t xml:space="preserve">     </w:t>
      </w:r>
      <w:r>
        <w:rPr>
          <w:sz w:val="21"/>
          <w:u w:val="single"/>
        </w:rPr>
        <w:t xml:space="preserve">             </w:t>
      </w:r>
      <w:r>
        <w:rPr>
          <w:sz w:val="21"/>
        </w:rPr>
        <w:t xml:space="preserve">    </w:t>
      </w:r>
      <w:r>
        <w:rPr>
          <w:sz w:val="21"/>
        </w:rPr>
        <w:t>办公电话：</w:t>
      </w:r>
      <w:r>
        <w:rPr>
          <w:sz w:val="21"/>
          <w:u w:val="single"/>
        </w:rPr>
        <w:t>020-</w:t>
      </w:r>
      <w:r>
        <w:rPr>
          <w:sz w:val="21"/>
          <w:u w:val="single"/>
        </w:rPr>
        <w:t>62707033</w:t>
      </w:r>
      <w:r>
        <w:rPr>
          <w:sz w:val="21"/>
          <w:u w:val="single"/>
        </w:rPr>
        <w:t xml:space="preserve">    </w:t>
      </w:r>
    </w:p>
    <w:p>
      <w:pPr>
        <w:pStyle w:val="null3"/>
        <w:jc w:val="both"/>
      </w:pPr>
      <w:r>
        <w:rPr>
          <w:sz w:val="21"/>
        </w:rPr>
        <w:t>联系地址：</w:t>
      </w:r>
      <w:r>
        <w:rPr>
          <w:sz w:val="21"/>
          <w:u w:val="single"/>
        </w:rPr>
        <w:t>广州市增城区宁</w:t>
      </w:r>
      <w:r>
        <w:rPr>
          <w:sz w:val="21"/>
          <w:u w:val="single"/>
        </w:rPr>
        <w:t>西</w:t>
      </w:r>
      <w:r>
        <w:rPr>
          <w:sz w:val="21"/>
          <w:u w:val="single"/>
        </w:rPr>
        <w:t>街创新大道</w:t>
      </w:r>
      <w:r>
        <w:rPr>
          <w:sz w:val="21"/>
          <w:u w:val="single"/>
        </w:rPr>
        <w:t>28</w:t>
      </w:r>
      <w:r>
        <w:rPr>
          <w:sz w:val="21"/>
          <w:u w:val="single"/>
        </w:rPr>
        <w:t xml:space="preserve">号          </w:t>
      </w:r>
      <w:r>
        <w:rPr>
          <w:sz w:val="21"/>
          <w:u w:val="single"/>
        </w:rPr>
        <w:t xml:space="preserve"> </w:t>
      </w:r>
      <w:r>
        <w:rPr>
          <w:sz w:val="21"/>
          <w:u w:val="single"/>
        </w:rPr>
        <w:t xml:space="preserve">          </w:t>
      </w:r>
    </w:p>
    <w:p>
      <w:pPr>
        <w:pStyle w:val="null3"/>
        <w:jc w:val="both"/>
      </w:pPr>
      <w:r>
        <w:rPr>
          <w:sz w:val="21"/>
        </w:rPr>
        <w:t>1.2</w:t>
      </w:r>
      <w:r>
        <w:rPr>
          <w:sz w:val="21"/>
        </w:rPr>
        <w:t>售电方（售电公司，以下简称乙方）：</w:t>
      </w:r>
      <w:r>
        <w:rPr>
          <w:sz w:val="21"/>
          <w:u w:val="single"/>
        </w:rPr>
        <w:t xml:space="preserve">          </w:t>
      </w:r>
    </w:p>
    <w:p>
      <w:pPr>
        <w:pStyle w:val="null3"/>
        <w:jc w:val="both"/>
      </w:pPr>
      <w:r>
        <w:rPr>
          <w:sz w:val="21"/>
        </w:rPr>
        <w:t>售电代码：</w:t>
      </w:r>
      <w:r>
        <w:rPr>
          <w:sz w:val="21"/>
          <w:u w:val="single"/>
        </w:rPr>
        <w:t xml:space="preserve">     </w:t>
      </w:r>
    </w:p>
    <w:p>
      <w:pPr>
        <w:pStyle w:val="null3"/>
        <w:jc w:val="both"/>
      </w:pPr>
      <w:r>
        <w:rPr>
          <w:sz w:val="21"/>
        </w:rPr>
        <w:t>乙方联络通讯信息：</w:t>
      </w:r>
    </w:p>
    <w:p>
      <w:pPr>
        <w:pStyle w:val="null3"/>
        <w:jc w:val="both"/>
      </w:pPr>
      <w:r>
        <w:rPr>
          <w:sz w:val="21"/>
        </w:rPr>
        <w:t>联系人：</w:t>
      </w:r>
      <w:r>
        <w:rPr>
          <w:sz w:val="21"/>
          <w:u w:val="single"/>
        </w:rPr>
        <w:t xml:space="preserve">      </w:t>
      </w:r>
      <w:r>
        <w:rPr>
          <w:sz w:val="21"/>
          <w:u w:val="single"/>
        </w:rPr>
        <w:t xml:space="preserve">                  </w:t>
      </w:r>
    </w:p>
    <w:p>
      <w:pPr>
        <w:pStyle w:val="null3"/>
        <w:jc w:val="both"/>
      </w:pPr>
      <w:r>
        <w:rPr>
          <w:sz w:val="21"/>
        </w:rPr>
        <w:t>手</w:t>
      </w:r>
      <w:r>
        <w:rPr>
          <w:sz w:val="21"/>
        </w:rPr>
        <w:t xml:space="preserve">  </w:t>
      </w:r>
      <w:r>
        <w:rPr>
          <w:sz w:val="21"/>
        </w:rPr>
        <w:t>机：</w:t>
      </w:r>
      <w:r>
        <w:rPr>
          <w:sz w:val="21"/>
          <w:u w:val="single"/>
        </w:rPr>
        <w:t xml:space="preserve">           </w:t>
      </w:r>
      <w:r>
        <w:rPr>
          <w:sz w:val="21"/>
          <w:u w:val="single"/>
        </w:rPr>
        <w:t xml:space="preserve">             </w:t>
      </w:r>
      <w:r>
        <w:rPr>
          <w:sz w:val="21"/>
        </w:rPr>
        <w:t xml:space="preserve">    </w:t>
      </w:r>
      <w:r>
        <w:rPr>
          <w:sz w:val="21"/>
        </w:rPr>
        <w:t>办公电话：</w:t>
      </w:r>
      <w:r>
        <w:rPr>
          <w:sz w:val="21"/>
          <w:u w:val="single"/>
        </w:rPr>
        <w:t xml:space="preserve">            </w:t>
      </w:r>
      <w:r>
        <w:rPr>
          <w:sz w:val="21"/>
          <w:u w:val="single"/>
        </w:rPr>
        <w:t xml:space="preserve">  </w:t>
      </w:r>
      <w:r>
        <w:rPr>
          <w:sz w:val="21"/>
          <w:u w:val="single"/>
        </w:rPr>
        <w:t xml:space="preserve"> </w:t>
      </w:r>
      <w:r>
        <w:rPr>
          <w:sz w:val="21"/>
          <w:u w:val="single"/>
        </w:rPr>
        <w:t xml:space="preserve"> </w:t>
      </w:r>
    </w:p>
    <w:p>
      <w:pPr>
        <w:pStyle w:val="null3"/>
        <w:jc w:val="both"/>
      </w:pPr>
      <w:r>
        <w:rPr>
          <w:sz w:val="21"/>
        </w:rPr>
        <w:t>联系地址：</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p>
    <w:p>
      <w:pPr>
        <w:pStyle w:val="null3"/>
        <w:jc w:val="both"/>
      </w:pPr>
      <w:r>
        <w:rPr>
          <w:sz w:val="21"/>
        </w:rPr>
        <w:t>1.3</w:t>
      </w:r>
      <w:r>
        <w:rPr>
          <w:sz w:val="21"/>
        </w:rPr>
        <w:t>合同交易期：</w:t>
      </w:r>
      <w:r>
        <w:rPr>
          <w:sz w:val="21"/>
          <w:u w:val="single"/>
        </w:rPr>
        <w:t xml:space="preserve"> </w:t>
      </w:r>
      <w:r>
        <w:rPr>
          <w:sz w:val="21"/>
          <w:u w:val="single"/>
        </w:rPr>
        <w:t xml:space="preserve">    </w:t>
      </w:r>
      <w:r>
        <w:rPr>
          <w:sz w:val="21"/>
          <w:u w:val="single"/>
        </w:rPr>
        <w:t xml:space="preserve"> </w:t>
      </w:r>
      <w:r>
        <w:rPr>
          <w:sz w:val="21"/>
        </w:rPr>
        <w:t>年</w:t>
      </w:r>
      <w:r>
        <w:rPr>
          <w:sz w:val="21"/>
          <w:u w:val="single"/>
        </w:rPr>
        <w:t xml:space="preserve"> </w:t>
      </w:r>
      <w:r>
        <w:rPr>
          <w:sz w:val="21"/>
          <w:u w:val="single"/>
        </w:rPr>
        <w:t xml:space="preserve"> </w:t>
      </w:r>
      <w:r>
        <w:rPr>
          <w:sz w:val="21"/>
          <w:u w:val="single"/>
        </w:rPr>
        <w:t xml:space="preserve"> </w:t>
      </w:r>
      <w:r>
        <w:rPr>
          <w:sz w:val="21"/>
        </w:rPr>
        <w:t>月</w:t>
      </w:r>
      <w:r>
        <w:rPr>
          <w:sz w:val="21"/>
          <w:u w:val="single"/>
        </w:rPr>
        <w:t xml:space="preserve"> </w:t>
      </w:r>
      <w:r>
        <w:rPr>
          <w:sz w:val="21"/>
          <w:u w:val="single"/>
        </w:rPr>
        <w:t xml:space="preserve"> </w:t>
      </w:r>
      <w:r>
        <w:rPr>
          <w:sz w:val="21"/>
          <w:u w:val="single"/>
        </w:rPr>
        <w:t xml:space="preserve"> </w:t>
      </w:r>
      <w:r>
        <w:rPr>
          <w:sz w:val="21"/>
        </w:rPr>
        <w:t>日至</w:t>
      </w:r>
      <w:r>
        <w:rPr>
          <w:sz w:val="21"/>
          <w:u w:val="single"/>
        </w:rPr>
        <w:t xml:space="preserve"> </w:t>
      </w:r>
      <w:r>
        <w:rPr>
          <w:sz w:val="21"/>
          <w:u w:val="single"/>
        </w:rPr>
        <w:t xml:space="preserve">    </w:t>
      </w:r>
      <w:r>
        <w:rPr>
          <w:sz w:val="21"/>
          <w:u w:val="single"/>
        </w:rPr>
        <w:t xml:space="preserve"> </w:t>
      </w:r>
      <w:r>
        <w:rPr>
          <w:sz w:val="21"/>
        </w:rPr>
        <w:t>年</w:t>
      </w:r>
      <w:r>
        <w:rPr>
          <w:sz w:val="21"/>
          <w:u w:val="single"/>
        </w:rPr>
        <w:t xml:space="preserve"> </w:t>
      </w:r>
      <w:r>
        <w:rPr>
          <w:sz w:val="21"/>
          <w:u w:val="single"/>
        </w:rPr>
        <w:t xml:space="preserve"> </w:t>
      </w:r>
      <w:r>
        <w:rPr>
          <w:sz w:val="21"/>
          <w:u w:val="single"/>
        </w:rPr>
        <w:t xml:space="preserve"> </w:t>
      </w:r>
      <w:r>
        <w:rPr>
          <w:sz w:val="21"/>
        </w:rPr>
        <w:t>月</w:t>
      </w:r>
      <w:r>
        <w:rPr>
          <w:sz w:val="21"/>
          <w:u w:val="single"/>
        </w:rPr>
        <w:t xml:space="preserve"> </w:t>
      </w:r>
      <w:r>
        <w:rPr>
          <w:sz w:val="21"/>
          <w:u w:val="single"/>
        </w:rPr>
        <w:t xml:space="preserve"> </w:t>
      </w:r>
      <w:r>
        <w:rPr>
          <w:sz w:val="21"/>
          <w:u w:val="single"/>
        </w:rPr>
        <w:t xml:space="preserve"> </w:t>
      </w:r>
      <w:r>
        <w:rPr>
          <w:sz w:val="21"/>
        </w:rPr>
        <w:t>日</w:t>
      </w:r>
    </w:p>
    <w:p>
      <w:pPr>
        <w:pStyle w:val="null3"/>
        <w:jc w:val="both"/>
      </w:pPr>
      <w:r>
        <w:rPr>
          <w:sz w:val="21"/>
          <w:b/>
        </w:rPr>
        <w:t>第二章</w:t>
      </w:r>
      <w:r>
        <w:rPr>
          <w:sz w:val="21"/>
          <w:b/>
        </w:rPr>
        <w:t xml:space="preserve"> </w:t>
      </w:r>
      <w:r>
        <w:rPr>
          <w:sz w:val="21"/>
          <w:b/>
        </w:rPr>
        <w:t>双方的权利和义务</w:t>
      </w:r>
    </w:p>
    <w:p>
      <w:pPr>
        <w:pStyle w:val="null3"/>
        <w:jc w:val="both"/>
      </w:pPr>
      <w:r>
        <w:rPr>
          <w:sz w:val="21"/>
        </w:rPr>
        <w:t>2.1</w:t>
      </w:r>
      <w:r>
        <w:rPr>
          <w:sz w:val="21"/>
        </w:rPr>
        <w:t>甲方的权利包括：</w:t>
      </w:r>
    </w:p>
    <w:p>
      <w:pPr>
        <w:pStyle w:val="null3"/>
        <w:jc w:val="both"/>
      </w:pPr>
      <w:r>
        <w:rPr>
          <w:sz w:val="21"/>
        </w:rPr>
        <w:t>2.1.1</w:t>
      </w:r>
      <w:r>
        <w:rPr>
          <w:sz w:val="21"/>
        </w:rPr>
        <w:t>根据与供电企业签订的《供用电合同》（及其补充协议，下同），按照国家法律、法规、部门规章等获取供电企业提供的有关接入和用电服务。</w:t>
      </w:r>
    </w:p>
    <w:p>
      <w:pPr>
        <w:pStyle w:val="null3"/>
        <w:jc w:val="both"/>
      </w:pPr>
      <w:r>
        <w:rPr>
          <w:sz w:val="21"/>
        </w:rPr>
        <w:t>2.1.2</w:t>
      </w:r>
      <w:r>
        <w:rPr>
          <w:sz w:val="21"/>
        </w:rPr>
        <w:t>获得乙方履行本合同义务相关的信息、资料及查阅电能量计量数据。</w:t>
      </w:r>
    </w:p>
    <w:p>
      <w:pPr>
        <w:pStyle w:val="null3"/>
        <w:jc w:val="both"/>
      </w:pPr>
      <w:r>
        <w:rPr>
          <w:sz w:val="21"/>
        </w:rPr>
        <w:t>2.2</w:t>
      </w:r>
      <w:r>
        <w:rPr>
          <w:sz w:val="21"/>
        </w:rPr>
        <w:t>甲方的义务包括：</w:t>
      </w:r>
    </w:p>
    <w:p>
      <w:pPr>
        <w:pStyle w:val="null3"/>
        <w:jc w:val="both"/>
      </w:pPr>
      <w:r>
        <w:rPr>
          <w:sz w:val="21"/>
        </w:rPr>
        <w:t>2.2.1</w:t>
      </w:r>
      <w:r>
        <w:rPr>
          <w:sz w:val="21"/>
        </w:rPr>
        <w:t>向乙方如实、完整提供电力交易容量、电量，包括用电计量点的增减及变更、办理增减容和更名过户等用电业务信息，向乙方提供与履行本合同相关的其他信息。在合同履行期间，除不可抗力和政策要求外，不得通过任何形式退出电力市场，造成乙方经济损失。</w:t>
      </w:r>
    </w:p>
    <w:p>
      <w:pPr>
        <w:pStyle w:val="null3"/>
        <w:jc w:val="both"/>
      </w:pPr>
      <w:r>
        <w:rPr>
          <w:sz w:val="21"/>
        </w:rPr>
        <w:t>2.2.2</w:t>
      </w:r>
      <w:r>
        <w:rPr>
          <w:sz w:val="21"/>
        </w:rPr>
        <w:t>按相关规定与供电企业签署《供用电合同》，按时缴纳电费，包括：电能量电费、输配电费</w:t>
      </w:r>
      <w:r>
        <w:rPr>
          <w:sz w:val="21"/>
        </w:rPr>
        <w:t>、上网环节线损电费、系统运行费</w:t>
      </w:r>
      <w:r>
        <w:rPr>
          <w:sz w:val="21"/>
        </w:rPr>
        <w:t>、政府基金附加费等相关费用。</w:t>
      </w:r>
    </w:p>
    <w:p>
      <w:pPr>
        <w:pStyle w:val="null3"/>
        <w:jc w:val="both"/>
      </w:pPr>
      <w:r>
        <w:rPr>
          <w:sz w:val="21"/>
        </w:rPr>
        <w:t>2.3</w:t>
      </w:r>
      <w:r>
        <w:rPr>
          <w:sz w:val="21"/>
        </w:rPr>
        <w:t>乙方的权利包括：</w:t>
      </w:r>
    </w:p>
    <w:p>
      <w:pPr>
        <w:pStyle w:val="null3"/>
        <w:ind w:firstLine="420"/>
        <w:jc w:val="both"/>
      </w:pPr>
      <w:r>
        <w:rPr>
          <w:sz w:val="21"/>
        </w:rPr>
        <w:t>获得甲方履行本合同义务相关的信息、资料及查阅计量电量数据。</w:t>
      </w:r>
    </w:p>
    <w:p>
      <w:pPr>
        <w:pStyle w:val="null3"/>
        <w:jc w:val="both"/>
      </w:pPr>
      <w:r>
        <w:rPr>
          <w:sz w:val="21"/>
        </w:rPr>
        <w:t>2.4</w:t>
      </w:r>
      <w:r>
        <w:rPr>
          <w:sz w:val="21"/>
        </w:rPr>
        <w:t>乙方的义务包括：</w:t>
      </w:r>
    </w:p>
    <w:p>
      <w:pPr>
        <w:pStyle w:val="null3"/>
        <w:jc w:val="both"/>
      </w:pPr>
      <w:r>
        <w:rPr>
          <w:sz w:val="21"/>
        </w:rPr>
        <w:t>2.4.1</w:t>
      </w:r>
      <w:r>
        <w:rPr>
          <w:sz w:val="21"/>
        </w:rPr>
        <w:t>按照国家有关法律、规定和技术规范，为甲方提供电力交易销售服务，做好需求侧管理，参与批发市场交易并按规定结算。</w:t>
      </w:r>
    </w:p>
    <w:p>
      <w:pPr>
        <w:pStyle w:val="null3"/>
        <w:jc w:val="both"/>
      </w:pPr>
      <w:r>
        <w:rPr>
          <w:sz w:val="21"/>
        </w:rPr>
        <w:t>2.4.2</w:t>
      </w:r>
      <w:r>
        <w:rPr>
          <w:sz w:val="21"/>
        </w:rPr>
        <w:t>向甲方宣传解释相关电力市场结算规则、流程等要求，协助甲方及时签定零售合同、固化零售结算模式。</w:t>
      </w:r>
    </w:p>
    <w:p>
      <w:pPr>
        <w:pStyle w:val="null3"/>
        <w:jc w:val="both"/>
      </w:pPr>
      <w:r>
        <w:rPr>
          <w:sz w:val="21"/>
        </w:rPr>
        <w:t>2.4.</w:t>
      </w:r>
      <w:r>
        <w:rPr>
          <w:sz w:val="21"/>
        </w:rPr>
        <w:t>3</w:t>
      </w:r>
      <w:r>
        <w:rPr>
          <w:sz w:val="21"/>
        </w:rPr>
        <w:t>乙方须按投标文件对甲方实施供电系统维保服务</w:t>
      </w:r>
      <w:r>
        <w:rPr>
          <w:sz w:val="21"/>
        </w:rPr>
        <w:t>方案</w:t>
      </w:r>
      <w:r>
        <w:rPr>
          <w:sz w:val="21"/>
        </w:rPr>
        <w:t>与</w:t>
      </w:r>
      <w:r>
        <w:rPr>
          <w:sz w:val="21"/>
        </w:rPr>
        <w:t>空调节能方案</w:t>
      </w:r>
      <w:r>
        <w:rPr>
          <w:sz w:val="21"/>
        </w:rPr>
        <w:t>，实施费用由乙方自行承担。</w:t>
      </w:r>
    </w:p>
    <w:p>
      <w:pPr>
        <w:pStyle w:val="null3"/>
        <w:jc w:val="both"/>
      </w:pPr>
      <w:r>
        <w:rPr>
          <w:sz w:val="21"/>
          <w:b/>
        </w:rPr>
        <w:t>第三章</w:t>
      </w:r>
      <w:r>
        <w:rPr>
          <w:sz w:val="21"/>
          <w:b/>
        </w:rPr>
        <w:t xml:space="preserve"> </w:t>
      </w:r>
      <w:r>
        <w:rPr>
          <w:sz w:val="21"/>
          <w:b/>
        </w:rPr>
        <w:t>电能量零售结算</w:t>
      </w:r>
    </w:p>
    <w:p>
      <w:pPr>
        <w:pStyle w:val="null3"/>
        <w:jc w:val="both"/>
      </w:pPr>
      <w:r>
        <w:rPr>
          <w:sz w:val="21"/>
        </w:rPr>
        <w:t>3.1</w:t>
      </w:r>
      <w:r>
        <w:rPr>
          <w:sz w:val="21"/>
        </w:rPr>
        <w:t>交易双方应知悉本合同标的物电能量价格可能受国内外宏观经济形势、一次能源价格等因素叠加影响，合同约定价格可能处于标的物价格行情相对高点或相对低点，须做好相关风险评估，基于自身生产经营计划、价格走势判断等情况，按照签约时点广东电力零售市场相关要求及参数限值签订后续时段的零售交易合同，合同一经签订，交易双方应严格按照本合同条款执行，但在平等自愿、自主协商的情况下，双方可对本合同进行变更或解除。</w:t>
      </w:r>
    </w:p>
    <w:p>
      <w:pPr>
        <w:pStyle w:val="null3"/>
        <w:jc w:val="both"/>
      </w:pPr>
      <w:r>
        <w:rPr>
          <w:sz w:val="21"/>
        </w:rPr>
        <w:t>3.2</w:t>
      </w:r>
      <w:r>
        <w:rPr>
          <w:sz w:val="21"/>
        </w:rPr>
        <w:t>本合同按照《广东电力现货市场结算实施细则》和《广东电力市场零售结算实施细则》以及现货运行有关要求进行结算。</w:t>
      </w:r>
    </w:p>
    <w:p>
      <w:pPr>
        <w:pStyle w:val="null3"/>
        <w:jc w:val="both"/>
      </w:pPr>
      <w:r>
        <w:rPr>
          <w:sz w:val="21"/>
        </w:rPr>
        <w:t>3.3</w:t>
      </w:r>
      <w:r>
        <w:rPr>
          <w:sz w:val="21"/>
        </w:rPr>
        <w:t>本合同约定价格为电能量价格（代理购电价格），非用户最终到户电价。电能量合同价格按照双方约定的零售结算模式计算得出。此外，甲方到户电费按照政策规定还包括：输配电费、上网环节线损费用折价电费、系统运行费、尖峰加价电费、变动成本补偿分摊电费、需求响应分摊电费、发电侧容量电价电费、峰谷平衡费用、政府性基金及附加等，各项分摊电费由电网公司和交易中心按照政策规定执行。</w:t>
      </w:r>
    </w:p>
    <w:p>
      <w:pPr>
        <w:pStyle w:val="null3"/>
        <w:jc w:val="both"/>
      </w:pPr>
      <w:r>
        <w:rPr>
          <w:sz w:val="21"/>
        </w:rPr>
        <w:t>3.4</w:t>
      </w:r>
      <w:r>
        <w:rPr>
          <w:sz w:val="21"/>
        </w:rPr>
        <w:t>南方医院增城院区</w:t>
      </w:r>
      <w:r>
        <w:rPr>
          <w:sz w:val="21"/>
        </w:rPr>
        <w:t>202</w:t>
      </w:r>
      <w:r>
        <w:rPr>
          <w:sz w:val="21"/>
        </w:rPr>
        <w:t>7</w:t>
      </w:r>
      <w:r>
        <w:rPr>
          <w:sz w:val="21"/>
        </w:rPr>
        <w:t>年度代理购电项目预算为</w:t>
      </w:r>
      <w:r>
        <w:rPr>
          <w:sz w:val="21"/>
          <w:u w:val="single"/>
        </w:rPr>
        <w:t xml:space="preserve"> </w:t>
      </w:r>
      <w:r>
        <w:rPr>
          <w:sz w:val="21"/>
          <w:u w:val="single"/>
        </w:rPr>
        <w:t>588.9</w:t>
      </w:r>
      <w:r>
        <w:rPr>
          <w:sz w:val="21"/>
          <w:u w:val="single"/>
        </w:rPr>
        <w:t xml:space="preserve"> </w:t>
      </w:r>
      <w:r>
        <w:rPr>
          <w:sz w:val="21"/>
        </w:rPr>
        <w:t>万元（代理购电固定价格的电能量电费），代理购电期限为</w:t>
      </w:r>
      <w:r>
        <w:rPr>
          <w:sz w:val="21"/>
        </w:rPr>
        <w:t>1</w:t>
      </w:r>
      <w:r>
        <w:rPr>
          <w:sz w:val="21"/>
        </w:rPr>
        <w:t>年。</w:t>
      </w:r>
      <w:r>
        <w:rPr>
          <w:sz w:val="21"/>
        </w:rPr>
        <w:t>合同周期内的年度总用电量约</w:t>
      </w:r>
      <w:r>
        <w:rPr>
          <w:sz w:val="21"/>
          <w:u w:val="single"/>
        </w:rPr>
        <w:t xml:space="preserve"> 1</w:t>
      </w:r>
      <w:r>
        <w:rPr>
          <w:sz w:val="21"/>
          <w:u w:val="single"/>
        </w:rPr>
        <w:t>51</w:t>
      </w:r>
      <w:r>
        <w:rPr>
          <w:sz w:val="21"/>
          <w:u w:val="single"/>
        </w:rPr>
        <w:t xml:space="preserve">0 </w:t>
      </w:r>
      <w:r>
        <w:rPr>
          <w:sz w:val="21"/>
        </w:rPr>
        <w:t>万度（计量侧为甲方侧）</w:t>
      </w:r>
      <w:r>
        <w:rPr>
          <w:sz w:val="21"/>
        </w:rPr>
        <w:t>，实际用电量以南方电网计量为准。</w:t>
      </w:r>
    </w:p>
    <w:p>
      <w:pPr>
        <w:pStyle w:val="null3"/>
        <w:jc w:val="both"/>
      </w:pPr>
      <w:r>
        <w:rPr>
          <w:sz w:val="21"/>
        </w:rPr>
        <w:t>3.5</w:t>
      </w:r>
      <w:r>
        <w:rPr>
          <w:sz w:val="21"/>
        </w:rPr>
        <w:t>如在合同有效期内甲方新增计量点且需手动归集添加与乙方交易结算的，则甲乙双方可对新增计量点用电量签订补充协议，另行商定价格；如甲方新增计量点被供电部门自动归集添加与乙方交易结算的，不适用于本条规定。</w:t>
      </w:r>
    </w:p>
    <w:p>
      <w:pPr>
        <w:pStyle w:val="null3"/>
        <w:jc w:val="both"/>
      </w:pPr>
      <w:r>
        <w:rPr/>
        <w:t xml:space="preserve"> </w:t>
      </w:r>
    </w:p>
    <w:p>
      <w:pPr>
        <w:pStyle w:val="null3"/>
        <w:jc w:val="both"/>
      </w:pPr>
      <w:r>
        <w:rPr>
          <w:sz w:val="21"/>
        </w:rPr>
        <w:t>3.6</w:t>
      </w:r>
      <w:r>
        <w:rPr>
          <w:sz w:val="21"/>
          <w:u w:val="single"/>
        </w:rPr>
        <w:t xml:space="preserve">     </w:t>
      </w:r>
      <w:r>
        <w:rPr>
          <w:sz w:val="21"/>
          <w:u w:val="single"/>
        </w:rPr>
        <w:t xml:space="preserve"> </w:t>
      </w:r>
      <w:r>
        <w:rPr>
          <w:sz w:val="21"/>
        </w:rPr>
        <w:t>年</w:t>
      </w:r>
      <w:r>
        <w:rPr>
          <w:sz w:val="21"/>
          <w:u w:val="single"/>
        </w:rPr>
        <w:t xml:space="preserve"> </w:t>
      </w:r>
      <w:r>
        <w:rPr>
          <w:sz w:val="21"/>
          <w:u w:val="single"/>
        </w:rPr>
        <w:t xml:space="preserve"> </w:t>
      </w:r>
      <w:r>
        <w:rPr>
          <w:sz w:val="21"/>
          <w:u w:val="single"/>
        </w:rPr>
        <w:t xml:space="preserve"> </w:t>
      </w:r>
      <w:r>
        <w:rPr>
          <w:sz w:val="21"/>
        </w:rPr>
        <w:t>月</w:t>
      </w:r>
      <w:r>
        <w:rPr>
          <w:sz w:val="21"/>
          <w:u w:val="single"/>
        </w:rPr>
        <w:t xml:space="preserve"> </w:t>
      </w:r>
      <w:r>
        <w:rPr>
          <w:sz w:val="21"/>
          <w:u w:val="single"/>
        </w:rPr>
        <w:t xml:space="preserve"> </w:t>
      </w:r>
      <w:r>
        <w:rPr>
          <w:sz w:val="21"/>
          <w:u w:val="single"/>
        </w:rPr>
        <w:t xml:space="preserve"> </w:t>
      </w:r>
      <w:r>
        <w:rPr>
          <w:sz w:val="21"/>
        </w:rPr>
        <w:t>日至</w:t>
      </w:r>
      <w:r>
        <w:rPr>
          <w:sz w:val="21"/>
          <w:u w:val="single"/>
        </w:rPr>
        <w:t xml:space="preserve"> </w:t>
      </w:r>
      <w:r>
        <w:rPr>
          <w:sz w:val="21"/>
          <w:u w:val="single"/>
        </w:rPr>
        <w:t xml:space="preserve">    </w:t>
      </w:r>
      <w:r>
        <w:rPr>
          <w:sz w:val="21"/>
          <w:u w:val="single"/>
        </w:rPr>
        <w:t xml:space="preserve"> </w:t>
      </w:r>
      <w:r>
        <w:rPr>
          <w:sz w:val="21"/>
        </w:rPr>
        <w:t>年</w:t>
      </w:r>
      <w:r>
        <w:rPr>
          <w:sz w:val="21"/>
          <w:u w:val="single"/>
        </w:rPr>
        <w:t xml:space="preserve"> </w:t>
      </w:r>
      <w:r>
        <w:rPr>
          <w:sz w:val="21"/>
          <w:u w:val="single"/>
        </w:rPr>
        <w:t xml:space="preserve"> </w:t>
      </w:r>
      <w:r>
        <w:rPr>
          <w:sz w:val="21"/>
          <w:u w:val="single"/>
        </w:rPr>
        <w:t xml:space="preserve"> </w:t>
      </w:r>
      <w:r>
        <w:rPr>
          <w:sz w:val="21"/>
        </w:rPr>
        <w:t>月</w:t>
      </w:r>
      <w:r>
        <w:rPr>
          <w:sz w:val="21"/>
          <w:u w:val="single"/>
        </w:rPr>
        <w:t xml:space="preserve"> </w:t>
      </w:r>
      <w:r>
        <w:rPr>
          <w:sz w:val="21"/>
          <w:u w:val="single"/>
        </w:rPr>
        <w:t xml:space="preserve"> </w:t>
      </w:r>
      <w:r>
        <w:rPr>
          <w:sz w:val="21"/>
          <w:u w:val="single"/>
        </w:rPr>
        <w:t xml:space="preserve"> </w:t>
      </w:r>
      <w:r>
        <w:rPr>
          <w:sz w:val="21"/>
        </w:rPr>
        <w:t>日结算周期间且现货运行下，甲乙双方约定按以下电能量零售交易套餐模式开展月度结算，即中国南方电网公司广东电网公司每月初自动划扣上一月电费，售电公司与广东电网公司结算上一月代理购电费用，甲方电能量电费支出等于固定价格模式、市场联动模式的费用之和。双方量价模式和相关数据详见下表：</w:t>
      </w:r>
    </w:p>
    <w:tbl>
      <w:tblPr>
        <w:tblW w:w="0" w:type="auto"/>
        <w:tblBorders>
          <w:top w:val="none" w:color="000000" w:sz="4"/>
          <w:left w:val="none" w:color="000000" w:sz="4"/>
          <w:bottom w:val="none" w:color="000000" w:sz="4"/>
          <w:right w:val="none" w:color="000000" w:sz="4"/>
          <w:insideH w:val="none"/>
          <w:insideV w:val="none"/>
        </w:tblBorders>
      </w:tblPr>
      <w:tblGrid>
        <w:gridCol w:w="1490"/>
        <w:gridCol w:w="1174"/>
        <w:gridCol w:w="1354"/>
        <w:gridCol w:w="838"/>
        <w:gridCol w:w="838"/>
        <w:gridCol w:w="838"/>
        <w:gridCol w:w="1776"/>
      </w:tblGrid>
      <w:tr>
        <w:tc>
          <w:tcPr>
            <w:tcW w:type="dxa" w:w="149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b/>
              </w:rPr>
              <w:t>电能量零售</w:t>
            </w:r>
          </w:p>
          <w:p>
            <w:pPr>
              <w:pStyle w:val="null3"/>
              <w:jc w:val="both"/>
            </w:pPr>
            <w:r>
              <w:rPr>
                <w:sz w:val="21"/>
                <w:b/>
              </w:rPr>
              <w:t>套餐模式</w:t>
            </w:r>
          </w:p>
        </w:tc>
        <w:tc>
          <w:tcPr>
            <w:tcW w:type="dxa" w:w="6818"/>
            <w:gridSpan w:val="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固定价格模式</w:t>
            </w:r>
            <w:r>
              <w:rPr>
                <w:sz w:val="21"/>
              </w:rPr>
              <w:t>+</w:t>
            </w:r>
            <w:r>
              <w:rPr>
                <w:sz w:val="21"/>
              </w:rPr>
              <w:t>市场联动模式</w:t>
            </w:r>
          </w:p>
        </w:tc>
      </w:tr>
      <w:tr>
        <w:tc>
          <w:tcPr>
            <w:tcW w:type="dxa" w:w="149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b/>
              </w:rPr>
              <w:t>一、固定价格模式</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按实际用电量占比</w:t>
            </w:r>
          </w:p>
        </w:tc>
        <w:tc>
          <w:tcPr>
            <w:tcW w:type="dxa" w:w="219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平段价格</w:t>
            </w:r>
          </w:p>
        </w:tc>
        <w:tc>
          <w:tcPr>
            <w:tcW w:type="dxa" w:w="1676"/>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峰段价格</w:t>
            </w:r>
          </w:p>
        </w:tc>
        <w:tc>
          <w:tcPr>
            <w:tcW w:type="dxa" w:w="17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谷段价格</w:t>
            </w:r>
          </w:p>
        </w:tc>
      </w:tr>
      <w:tr>
        <w:tc>
          <w:tcPr>
            <w:tcW w:type="dxa" w:w="1490"/>
            <w:vMerge/>
            <w:tcBorders>
              <w:top w:val="none" w:color="000000" w:sz="4"/>
              <w:left w:val="single" w:color="000000" w:sz="4"/>
              <w:bottom w:val="single" w:color="000000" w:sz="4"/>
              <w:right w:val="single" w:color="000000" w:sz="4"/>
            </w:tcBorders>
          </w:tcP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u w:val="single"/>
              </w:rPr>
              <w:t xml:space="preserve">  90  </w:t>
            </w:r>
            <w:r>
              <w:rPr>
                <w:sz w:val="21"/>
                <w:b/>
              </w:rPr>
              <w:t>%</w:t>
            </w:r>
          </w:p>
        </w:tc>
        <w:tc>
          <w:tcPr>
            <w:tcW w:type="dxa" w:w="219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u w:val="single"/>
              </w:rPr>
              <w:t xml:space="preserve">      </w:t>
            </w:r>
            <w:r>
              <w:rPr>
                <w:sz w:val="21"/>
                <w:b/>
              </w:rPr>
              <w:t>元</w:t>
            </w:r>
            <w:r>
              <w:rPr>
                <w:sz w:val="21"/>
                <w:b/>
              </w:rPr>
              <w:t>/</w:t>
            </w:r>
            <w:r>
              <w:rPr>
                <w:sz w:val="21"/>
                <w:b/>
              </w:rPr>
              <w:t>兆瓦时</w:t>
            </w:r>
          </w:p>
        </w:tc>
        <w:tc>
          <w:tcPr>
            <w:tcW w:type="dxa" w:w="167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系统根据峰电价比例计算</w:t>
            </w:r>
          </w:p>
        </w:tc>
        <w:tc>
          <w:tcPr>
            <w:tcW w:type="dxa" w:w="1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系统根据谷电价比例计算</w:t>
            </w:r>
          </w:p>
        </w:tc>
      </w:tr>
      <w:tr>
        <w:tc>
          <w:tcPr>
            <w:tcW w:type="dxa" w:w="1490"/>
            <w:vMerge/>
            <w:tcBorders>
              <w:top w:val="none" w:color="000000" w:sz="4"/>
              <w:left w:val="single" w:color="000000" w:sz="4"/>
              <w:bottom w:val="single" w:color="000000" w:sz="4"/>
              <w:right w:val="single" w:color="000000" w:sz="4"/>
            </w:tcBorders>
          </w:tcPr>
          <w:p/>
        </w:tc>
        <w:tc>
          <w:tcPr>
            <w:tcW w:type="dxa" w:w="11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w:t>
            </w:r>
            <w:r>
              <w:rPr>
                <w:sz w:val="21"/>
                <w:b/>
              </w:rPr>
              <w:t>限值变化</w:t>
            </w:r>
          </w:p>
          <w:p>
            <w:pPr>
              <w:pStyle w:val="null3"/>
              <w:jc w:val="both"/>
            </w:pPr>
            <w:r>
              <w:rPr>
                <w:sz w:val="21"/>
                <w:b/>
              </w:rPr>
              <w:t>附加条款</w:t>
            </w:r>
          </w:p>
        </w:tc>
        <w:tc>
          <w:tcPr>
            <w:tcW w:type="dxa" w:w="5644"/>
            <w:gridSpan w:val="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如政府主管部门调整标的年份的固定平段价格上下限参数，与签约时点的固定平段价格上下限参数不一致，交易双方可在平等自愿、自主协商的情况下对本合同进行变更或解除，如未变更或解除本合同，交易双方一致认可本合同继续有效且同意按以下方式进行固定价格模式费用结算：</w:t>
            </w:r>
          </w:p>
          <w:p>
            <w:pPr>
              <w:pStyle w:val="null3"/>
              <w:jc w:val="both"/>
            </w:pPr>
            <w:r>
              <w:rPr>
                <w:sz w:val="21"/>
                <w:b/>
              </w:rPr>
              <w:t>1.</w:t>
            </w:r>
            <w:r>
              <w:rPr>
                <w:sz w:val="21"/>
                <w:b/>
              </w:rPr>
              <w:t>约定的固定平段价格在标的年份的固定平段价格上下限范围内，按约定值结算；</w:t>
            </w:r>
          </w:p>
          <w:p>
            <w:pPr>
              <w:pStyle w:val="null3"/>
              <w:jc w:val="both"/>
            </w:pPr>
            <w:r>
              <w:rPr>
                <w:sz w:val="21"/>
                <w:b/>
              </w:rPr>
              <w:t>2.</w:t>
            </w:r>
            <w:r>
              <w:rPr>
                <w:sz w:val="21"/>
                <w:b/>
              </w:rPr>
              <w:t>约定的固定平段价格低于标的年份的固定平段价格下限的，按标的年份的固定平段价格下限结算；</w:t>
            </w:r>
          </w:p>
          <w:p>
            <w:pPr>
              <w:pStyle w:val="null3"/>
              <w:jc w:val="both"/>
            </w:pPr>
            <w:r>
              <w:rPr>
                <w:sz w:val="21"/>
                <w:b/>
              </w:rPr>
              <w:t>3.</w:t>
            </w:r>
            <w:r>
              <w:rPr>
                <w:sz w:val="21"/>
                <w:b/>
              </w:rPr>
              <w:t>约定的固定平段价格高于标的年份的固定平段价格上限的，按标的年份的固定平段价格上限结算。</w:t>
            </w:r>
          </w:p>
        </w:tc>
      </w:tr>
      <w:tr>
        <w:tc>
          <w:tcPr>
            <w:tcW w:type="dxa" w:w="149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二、市场联动模式</w:t>
            </w:r>
          </w:p>
        </w:tc>
        <w:tc>
          <w:tcPr>
            <w:tcW w:type="dxa" w:w="117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联动月度价格</w:t>
            </w:r>
          </w:p>
        </w:tc>
        <w:tc>
          <w:tcPr>
            <w:tcW w:type="dxa" w:w="13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按实际用电量占比</w:t>
            </w:r>
          </w:p>
        </w:tc>
        <w:tc>
          <w:tcPr>
            <w:tcW w:type="dxa" w:w="4290"/>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市场联动价格类型（平段）</w:t>
            </w:r>
          </w:p>
        </w:tc>
      </w:tr>
      <w:tr>
        <w:tc>
          <w:tcPr>
            <w:tcW w:type="dxa" w:w="1490"/>
            <w:vMerge/>
            <w:tcBorders>
              <w:top w:val="none" w:color="000000" w:sz="4"/>
              <w:left w:val="single" w:color="000000" w:sz="4"/>
              <w:bottom w:val="single" w:color="000000" w:sz="4"/>
              <w:right w:val="single" w:color="000000" w:sz="4"/>
            </w:tcBorders>
          </w:tcPr>
          <w:p/>
        </w:tc>
        <w:tc>
          <w:tcPr>
            <w:tcW w:type="dxa" w:w="1174"/>
            <w:vMerge/>
            <w:tcBorders>
              <w:top w:val="single" w:color="000000" w:sz="4"/>
              <w:left w:val="none" w:color="000000" w:sz="4"/>
              <w:bottom w:val="single" w:color="000000" w:sz="4"/>
              <w:right w:val="single" w:color="000000" w:sz="4"/>
            </w:tcBorders>
          </w:tcP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u w:val="single"/>
              </w:rPr>
              <w:t xml:space="preserve">  2  </w:t>
            </w:r>
            <w:r>
              <w:rPr>
                <w:sz w:val="21"/>
                <w:b/>
              </w:rPr>
              <w:t>%</w:t>
            </w:r>
          </w:p>
        </w:tc>
        <w:tc>
          <w:tcPr>
            <w:tcW w:type="dxa" w:w="167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w:t>
            </w:r>
            <w:r>
              <w:rPr>
                <w:sz w:val="21"/>
                <w:b/>
              </w:rPr>
              <w:t>月度集中竞争交易综合价</w:t>
            </w:r>
          </w:p>
        </w:tc>
        <w:tc>
          <w:tcPr>
            <w:tcW w:type="dxa" w:w="2614"/>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w:t>
            </w:r>
            <w:r>
              <w:rPr>
                <w:sz w:val="21"/>
                <w:b/>
              </w:rPr>
              <w:t>月度中长期交易综合价</w:t>
            </w:r>
          </w:p>
        </w:tc>
      </w:tr>
      <w:tr>
        <w:tc>
          <w:tcPr>
            <w:tcW w:type="dxa" w:w="1490"/>
            <w:vMerge/>
            <w:tcBorders>
              <w:top w:val="none" w:color="000000" w:sz="4"/>
              <w:left w:val="single" w:color="000000" w:sz="4"/>
              <w:bottom w:val="single" w:color="000000" w:sz="4"/>
              <w:right w:val="single" w:color="000000" w:sz="4"/>
            </w:tcBorders>
          </w:tcP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联动现货价格</w:t>
            </w: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u w:val="single"/>
              </w:rPr>
              <w:t xml:space="preserve">  8  </w:t>
            </w:r>
            <w:r>
              <w:rPr>
                <w:sz w:val="21"/>
                <w:b/>
              </w:rPr>
              <w:t>%</w:t>
            </w:r>
          </w:p>
        </w:tc>
        <w:tc>
          <w:tcPr>
            <w:tcW w:type="dxa" w:w="429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日前市场月度加权平均综合价</w:t>
            </w:r>
          </w:p>
        </w:tc>
      </w:tr>
      <w:tr>
        <w:tc>
          <w:tcPr>
            <w:tcW w:type="dxa" w:w="8308"/>
            <w:gridSpan w:val="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b/>
              </w:rPr>
              <w:t>备注：</w:t>
            </w:r>
          </w:p>
          <w:p>
            <w:pPr>
              <w:pStyle w:val="null3"/>
              <w:jc w:val="both"/>
            </w:pPr>
            <w:r>
              <w:rPr>
                <w:sz w:val="21"/>
                <w:b/>
              </w:rPr>
              <w:t>1</w:t>
            </w:r>
            <w:r>
              <w:rPr>
                <w:sz w:val="21"/>
                <w:b/>
              </w:rPr>
              <w:t>.</w:t>
            </w:r>
            <w:r>
              <w:rPr>
                <w:sz w:val="21"/>
                <w:b/>
              </w:rPr>
              <w:t>兆瓦时等于</w:t>
            </w:r>
            <w:r>
              <w:rPr>
                <w:sz w:val="21"/>
                <w:b/>
              </w:rPr>
              <w:t>1000</w:t>
            </w:r>
            <w:r>
              <w:rPr>
                <w:sz w:val="21"/>
                <w:b/>
              </w:rPr>
              <w:t>千瓦时，</w:t>
            </w:r>
            <w:r>
              <w:rPr>
                <w:sz w:val="21"/>
                <w:b/>
              </w:rPr>
              <w:t>100</w:t>
            </w:r>
            <w:r>
              <w:rPr>
                <w:sz w:val="21"/>
                <w:b/>
              </w:rPr>
              <w:t>元</w:t>
            </w:r>
            <w:r>
              <w:rPr>
                <w:sz w:val="21"/>
                <w:b/>
              </w:rPr>
              <w:t>/</w:t>
            </w:r>
            <w:r>
              <w:rPr>
                <w:sz w:val="21"/>
                <w:b/>
              </w:rPr>
              <w:t>兆瓦时等于</w:t>
            </w:r>
            <w:r>
              <w:rPr>
                <w:sz w:val="21"/>
                <w:b/>
              </w:rPr>
              <w:t>0.1</w:t>
            </w:r>
            <w:r>
              <w:rPr>
                <w:sz w:val="21"/>
                <w:b/>
              </w:rPr>
              <w:t>元</w:t>
            </w:r>
            <w:r>
              <w:rPr>
                <w:sz w:val="21"/>
                <w:b/>
              </w:rPr>
              <w:t>/</w:t>
            </w:r>
            <w:r>
              <w:rPr>
                <w:sz w:val="21"/>
                <w:b/>
              </w:rPr>
              <w:t>千瓦时。</w:t>
            </w:r>
          </w:p>
          <w:p>
            <w:pPr>
              <w:pStyle w:val="null3"/>
              <w:jc w:val="both"/>
            </w:pPr>
            <w:r>
              <w:rPr>
                <w:sz w:val="21"/>
                <w:b/>
              </w:rPr>
              <w:t>2</w:t>
            </w:r>
            <w:r>
              <w:rPr>
                <w:sz w:val="21"/>
                <w:b/>
              </w:rPr>
              <w:t>.</w:t>
            </w:r>
            <w:r>
              <w:rPr>
                <w:sz w:val="21"/>
                <w:b/>
              </w:rPr>
              <w:t>固定价格模式</w:t>
            </w:r>
            <w:r>
              <w:rPr>
                <w:sz w:val="21"/>
                <w:b/>
              </w:rPr>
              <w:t>“</w:t>
            </w:r>
            <w:r>
              <w:rPr>
                <w:sz w:val="21"/>
                <w:b/>
              </w:rPr>
              <w:t>合同约定的电量比例</w:t>
            </w:r>
            <w:r>
              <w:rPr>
                <w:sz w:val="21"/>
                <w:b/>
              </w:rPr>
              <w:t>”</w:t>
            </w:r>
            <w:r>
              <w:rPr>
                <w:sz w:val="21"/>
                <w:b/>
              </w:rPr>
              <w:t>占比为</w:t>
            </w:r>
            <w:r>
              <w:rPr>
                <w:sz w:val="21"/>
                <w:b/>
              </w:rPr>
              <w:t>70-90%</w:t>
            </w:r>
            <w:r>
              <w:rPr>
                <w:sz w:val="21"/>
                <w:b/>
              </w:rPr>
              <w:t>之间。</w:t>
            </w:r>
          </w:p>
          <w:p>
            <w:pPr>
              <w:pStyle w:val="null3"/>
              <w:jc w:val="both"/>
            </w:pPr>
            <w:r>
              <w:rPr>
                <w:sz w:val="21"/>
                <w:b/>
              </w:rPr>
              <w:t>3</w:t>
            </w:r>
            <w:r>
              <w:rPr>
                <w:sz w:val="21"/>
                <w:b/>
              </w:rPr>
              <w:t>.</w:t>
            </w:r>
            <w:r>
              <w:rPr>
                <w:sz w:val="21"/>
                <w:b/>
              </w:rPr>
              <w:t>市场联动价格</w:t>
            </w:r>
            <w:r>
              <w:rPr>
                <w:sz w:val="21"/>
                <w:b/>
              </w:rPr>
              <w:t>“</w:t>
            </w:r>
            <w:r>
              <w:rPr>
                <w:sz w:val="21"/>
                <w:b/>
              </w:rPr>
              <w:t>合同约定的电量比例</w:t>
            </w:r>
            <w:r>
              <w:rPr>
                <w:sz w:val="21"/>
                <w:b/>
              </w:rPr>
              <w:t>”</w:t>
            </w:r>
            <w:r>
              <w:rPr>
                <w:sz w:val="21"/>
                <w:b/>
              </w:rPr>
              <w:t>占比之和为</w:t>
            </w:r>
            <w:r>
              <w:rPr>
                <w:sz w:val="21"/>
                <w:b/>
              </w:rPr>
              <w:t>10-30 %</w:t>
            </w:r>
            <w:r>
              <w:rPr>
                <w:sz w:val="21"/>
                <w:b/>
              </w:rPr>
              <w:t>之间，其中现货市场联动价格的</w:t>
            </w:r>
            <w:r>
              <w:rPr>
                <w:sz w:val="21"/>
                <w:b/>
              </w:rPr>
              <w:t>“</w:t>
            </w:r>
            <w:r>
              <w:rPr>
                <w:sz w:val="21"/>
                <w:b/>
              </w:rPr>
              <w:t>合同约定的电量比例</w:t>
            </w:r>
            <w:r>
              <w:rPr>
                <w:sz w:val="21"/>
                <w:b/>
              </w:rPr>
              <w:t>”</w:t>
            </w:r>
            <w:r>
              <w:rPr>
                <w:sz w:val="21"/>
                <w:b/>
              </w:rPr>
              <w:t>占比为</w:t>
            </w:r>
            <w:r>
              <w:rPr>
                <w:sz w:val="21"/>
                <w:b/>
              </w:rPr>
              <w:t>8-15 %</w:t>
            </w:r>
            <w:r>
              <w:rPr>
                <w:sz w:val="21"/>
                <w:b/>
              </w:rPr>
              <w:t>之间。市场联动</w:t>
            </w:r>
            <w:r>
              <w:rPr>
                <w:sz w:val="21"/>
                <w:b/>
              </w:rPr>
              <w:t>“</w:t>
            </w:r>
            <w:r>
              <w:rPr>
                <w:sz w:val="21"/>
                <w:b/>
              </w:rPr>
              <w:t>合同约定的电量比例</w:t>
            </w:r>
            <w:r>
              <w:rPr>
                <w:sz w:val="21"/>
                <w:b/>
              </w:rPr>
              <w:t>”</w:t>
            </w:r>
            <w:r>
              <w:rPr>
                <w:sz w:val="21"/>
                <w:b/>
              </w:rPr>
              <w:t>与固定价格</w:t>
            </w:r>
            <w:r>
              <w:rPr>
                <w:sz w:val="21"/>
                <w:b/>
              </w:rPr>
              <w:t>“</w:t>
            </w:r>
            <w:r>
              <w:rPr>
                <w:sz w:val="21"/>
                <w:b/>
              </w:rPr>
              <w:t>合同约定的电量比例</w:t>
            </w:r>
            <w:r>
              <w:rPr>
                <w:sz w:val="21"/>
                <w:b/>
              </w:rPr>
              <w:t>”</w:t>
            </w:r>
            <w:r>
              <w:rPr>
                <w:sz w:val="21"/>
                <w:b/>
              </w:rPr>
              <w:t>两者之和需等于</w:t>
            </w:r>
            <w:r>
              <w:rPr>
                <w:sz w:val="21"/>
                <w:b/>
              </w:rPr>
              <w:t>100 %</w:t>
            </w:r>
            <w:r>
              <w:rPr>
                <w:sz w:val="21"/>
                <w:b/>
              </w:rPr>
              <w:t>。</w:t>
            </w:r>
          </w:p>
          <w:p>
            <w:pPr>
              <w:pStyle w:val="null3"/>
              <w:jc w:val="both"/>
            </w:pPr>
            <w:r>
              <w:rPr>
                <w:sz w:val="21"/>
                <w:b/>
              </w:rPr>
              <w:t>4</w:t>
            </w:r>
            <w:r>
              <w:rPr>
                <w:sz w:val="21"/>
                <w:b/>
              </w:rPr>
              <w:t>.</w:t>
            </w:r>
            <w:r>
              <w:rPr>
                <w:sz w:val="21"/>
                <w:b/>
              </w:rPr>
              <w:t>本合同签订价格均为含税价格。</w:t>
            </w:r>
          </w:p>
        </w:tc>
      </w:tr>
    </w:tbl>
    <w:p>
      <w:pPr>
        <w:pStyle w:val="null3"/>
        <w:jc w:val="both"/>
      </w:pPr>
      <w:r>
        <w:rPr>
          <w:sz w:val="21"/>
        </w:rPr>
        <w:t>3.7</w:t>
      </w:r>
      <w:r>
        <w:rPr>
          <w:sz w:val="21"/>
        </w:rPr>
        <w:t>为防范市场风险，</w:t>
      </w:r>
      <w:r>
        <w:rPr>
          <w:sz w:val="21"/>
        </w:rPr>
        <w:t>按广东电力交易中心网签合同的市场风控条款执行。</w:t>
      </w:r>
    </w:p>
    <w:p>
      <w:pPr>
        <w:pStyle w:val="null3"/>
        <w:jc w:val="both"/>
      </w:pPr>
      <w:r>
        <w:rPr>
          <w:sz w:val="21"/>
          <w:b/>
        </w:rPr>
        <w:t>第四章</w:t>
      </w:r>
      <w:r>
        <w:rPr>
          <w:sz w:val="21"/>
          <w:b/>
        </w:rPr>
        <w:t xml:space="preserve"> </w:t>
      </w:r>
      <w:r>
        <w:rPr>
          <w:sz w:val="21"/>
          <w:b/>
        </w:rPr>
        <w:t>合同违约和赔偿</w:t>
      </w:r>
    </w:p>
    <w:p>
      <w:pPr>
        <w:pStyle w:val="null3"/>
        <w:jc w:val="both"/>
      </w:pPr>
      <w:r>
        <w:rPr>
          <w:sz w:val="21"/>
        </w:rPr>
        <w:t>4.1</w:t>
      </w:r>
      <w:r>
        <w:rPr>
          <w:sz w:val="21"/>
        </w:rPr>
        <w:t>任何一方违反本合同约定条款视为违约，合同守约方有权要求违约方赔偿违约造成的经济损失，损失包括但不限于守约方因此所受直接损失、可得利益损失、诉讼</w:t>
      </w:r>
      <w:r>
        <w:rPr>
          <w:sz w:val="21"/>
        </w:rPr>
        <w:t>/</w:t>
      </w:r>
      <w:r>
        <w:rPr>
          <w:sz w:val="21"/>
        </w:rPr>
        <w:t>仲裁费用、律师费、公证费等。</w:t>
      </w:r>
    </w:p>
    <w:p>
      <w:pPr>
        <w:pStyle w:val="null3"/>
        <w:jc w:val="both"/>
      </w:pPr>
      <w:r>
        <w:rPr>
          <w:sz w:val="21"/>
        </w:rPr>
        <w:t>4.2</w:t>
      </w:r>
      <w:r>
        <w:rPr>
          <w:sz w:val="21"/>
        </w:rPr>
        <w:t>违约的处理原则</w:t>
      </w:r>
    </w:p>
    <w:p>
      <w:pPr>
        <w:pStyle w:val="null3"/>
        <w:jc w:val="both"/>
      </w:pPr>
      <w:r>
        <w:rPr>
          <w:sz w:val="21"/>
        </w:rPr>
        <w:t>在本合同履行期限届满前，任何一方明确表示或以自己行为表明不履行合同义务的，另一方可在履行期限届满前解除合同并要求其承担相应的违约责任，因不可抗力导致除外。不可抗力情形包括不限于地震、台风、火灾、水灾等不可抗力因素导致交易系统瘫痪，交易中心无法控制和不可预测的系统故障、设备故障、通讯故障、电力故障等也可能导致电力交易系统及相关平台无法正常运行甚至瘫痪等。</w:t>
      </w:r>
    </w:p>
    <w:p>
      <w:pPr>
        <w:pStyle w:val="null3"/>
        <w:jc w:val="both"/>
      </w:pPr>
      <w:r>
        <w:rPr>
          <w:sz w:val="21"/>
        </w:rPr>
        <w:t>4.3</w:t>
      </w:r>
      <w:r>
        <w:rPr>
          <w:sz w:val="21"/>
        </w:rPr>
        <w:t>违约赔偿</w:t>
      </w:r>
    </w:p>
    <w:p>
      <w:pPr>
        <w:pStyle w:val="null3"/>
        <w:jc w:val="both"/>
      </w:pPr>
      <w:r>
        <w:rPr>
          <w:sz w:val="21"/>
        </w:rPr>
        <w:t>如发生提交虚假信息、停产、变更、退市等行为，影响企业（单位）</w:t>
      </w:r>
      <w:r>
        <w:rPr>
          <w:sz w:val="21"/>
        </w:rPr>
        <w:t>/</w:t>
      </w:r>
      <w:r>
        <w:rPr>
          <w:sz w:val="21"/>
        </w:rPr>
        <w:t>个体工商户履行合同义务的情形，违约方给守约方造成的一切直接及间接损失，由违约方承担违约赔偿责任。</w:t>
      </w:r>
    </w:p>
    <w:p>
      <w:pPr>
        <w:pStyle w:val="null3"/>
        <w:jc w:val="both"/>
      </w:pPr>
      <w:r>
        <w:rPr>
          <w:sz w:val="21"/>
          <w:b/>
        </w:rPr>
        <w:t>第五章</w:t>
      </w:r>
      <w:r>
        <w:rPr>
          <w:sz w:val="21"/>
          <w:b/>
        </w:rPr>
        <w:t xml:space="preserve"> </w:t>
      </w:r>
      <w:r>
        <w:rPr>
          <w:sz w:val="21"/>
          <w:b/>
        </w:rPr>
        <w:t>合同变更和解除</w:t>
      </w:r>
    </w:p>
    <w:p>
      <w:pPr>
        <w:pStyle w:val="null3"/>
        <w:jc w:val="both"/>
      </w:pPr>
      <w:r>
        <w:rPr>
          <w:sz w:val="21"/>
        </w:rPr>
        <w:t>5.1</w:t>
      </w:r>
      <w:r>
        <w:rPr>
          <w:sz w:val="21"/>
        </w:rPr>
        <w:t>合同变更</w:t>
      </w:r>
    </w:p>
    <w:p>
      <w:pPr>
        <w:pStyle w:val="null3"/>
        <w:jc w:val="both"/>
      </w:pPr>
      <w:r>
        <w:rPr>
          <w:sz w:val="21"/>
        </w:rPr>
        <w:t>5.1.1</w:t>
      </w:r>
      <w:r>
        <w:rPr>
          <w:sz w:val="21"/>
        </w:rPr>
        <w:t>经双方协商一致，可通过签订线下书面纸质合同或线上电子变更合同对本合同进行变更。</w:t>
      </w:r>
    </w:p>
    <w:p>
      <w:pPr>
        <w:pStyle w:val="null3"/>
        <w:jc w:val="both"/>
      </w:pPr>
      <w:r>
        <w:rPr>
          <w:sz w:val="21"/>
        </w:rPr>
        <w:t>5.1.2</w:t>
      </w:r>
      <w:r>
        <w:rPr>
          <w:sz w:val="21"/>
        </w:rPr>
        <w:t>因国家法律、法规发生变化或政府有关部门、监管机构出台最新政策规定而导致本合同无法继续履行或有异议时，双方可按本合同</w:t>
      </w:r>
      <w:r>
        <w:rPr>
          <w:sz w:val="21"/>
        </w:rPr>
        <w:t>6.1.1</w:t>
      </w:r>
      <w:r>
        <w:rPr>
          <w:sz w:val="21"/>
        </w:rPr>
        <w:t>条协商一致后进行合同变更。</w:t>
      </w:r>
    </w:p>
    <w:p>
      <w:pPr>
        <w:pStyle w:val="null3"/>
        <w:jc w:val="both"/>
      </w:pPr>
      <w:r>
        <w:rPr>
          <w:sz w:val="21"/>
        </w:rPr>
        <w:t>5.2</w:t>
      </w:r>
      <w:r>
        <w:rPr>
          <w:sz w:val="21"/>
        </w:rPr>
        <w:t>合同解除</w:t>
      </w:r>
    </w:p>
    <w:p>
      <w:pPr>
        <w:pStyle w:val="null3"/>
        <w:jc w:val="both"/>
      </w:pPr>
      <w:r>
        <w:rPr>
          <w:sz w:val="21"/>
        </w:rPr>
        <w:t>5.2.1</w:t>
      </w:r>
      <w:r>
        <w:rPr>
          <w:sz w:val="21"/>
        </w:rPr>
        <w:t>经双方协商一致，可解除本合同。解除合同签订完毕后，本合同废止。</w:t>
      </w:r>
    </w:p>
    <w:p>
      <w:pPr>
        <w:pStyle w:val="null3"/>
        <w:jc w:val="both"/>
      </w:pPr>
      <w:r>
        <w:rPr>
          <w:sz w:val="21"/>
        </w:rPr>
        <w:t>5.2.2</w:t>
      </w:r>
      <w:r>
        <w:rPr>
          <w:sz w:val="21"/>
        </w:rPr>
        <w:t>如任何一方发生下列事件，则另一方有权在发出书面解除通知后解除本合同：</w:t>
      </w:r>
    </w:p>
    <w:p>
      <w:pPr>
        <w:pStyle w:val="null3"/>
        <w:jc w:val="both"/>
      </w:pPr>
      <w:r>
        <w:rPr>
          <w:sz w:val="21"/>
        </w:rPr>
        <w:t>5.2.2.1</w:t>
      </w:r>
      <w:r>
        <w:rPr>
          <w:sz w:val="21"/>
        </w:rPr>
        <w:t>除另有约定外，合同任何一方未及时支付本合同项下的任何到期应付款项，且未能在收到相关方书面通知后</w:t>
      </w:r>
      <w:r>
        <w:rPr>
          <w:sz w:val="21"/>
        </w:rPr>
        <w:t>20</w:t>
      </w:r>
      <w:r>
        <w:rPr>
          <w:sz w:val="21"/>
        </w:rPr>
        <w:t>个工作日内得到纠正；</w:t>
      </w:r>
    </w:p>
    <w:p>
      <w:pPr>
        <w:pStyle w:val="null3"/>
        <w:jc w:val="both"/>
      </w:pPr>
      <w:r>
        <w:rPr>
          <w:sz w:val="21"/>
        </w:rPr>
        <w:t>5.2.2.2</w:t>
      </w:r>
      <w:r>
        <w:rPr>
          <w:sz w:val="21"/>
        </w:rPr>
        <w:t>任何一方被申请破产、清算或被吊销营业执照；</w:t>
      </w:r>
    </w:p>
    <w:p>
      <w:pPr>
        <w:pStyle w:val="null3"/>
        <w:jc w:val="both"/>
      </w:pPr>
      <w:r>
        <w:rPr>
          <w:sz w:val="21"/>
        </w:rPr>
        <w:t>5.2.2.3</w:t>
      </w:r>
      <w:r>
        <w:rPr>
          <w:sz w:val="21"/>
        </w:rPr>
        <w:t>任何一方与另一实体联合、合并或将其所有或大部分资产转移给另一实体，而该存续的企业不能合理地承担其在本合同项下的所有义务。</w:t>
      </w:r>
    </w:p>
    <w:p>
      <w:pPr>
        <w:pStyle w:val="null3"/>
        <w:jc w:val="both"/>
      </w:pPr>
      <w:r>
        <w:rPr>
          <w:sz w:val="21"/>
          <w:b/>
        </w:rPr>
        <w:t>第六章</w:t>
      </w:r>
      <w:r>
        <w:rPr>
          <w:sz w:val="21"/>
          <w:b/>
        </w:rPr>
        <w:t xml:space="preserve"> </w:t>
      </w:r>
      <w:r>
        <w:rPr>
          <w:sz w:val="21"/>
          <w:b/>
        </w:rPr>
        <w:t>争议解决</w:t>
      </w:r>
    </w:p>
    <w:p>
      <w:pPr>
        <w:pStyle w:val="null3"/>
        <w:jc w:val="both"/>
      </w:pPr>
      <w:r>
        <w:rPr>
          <w:sz w:val="21"/>
        </w:rPr>
        <w:t>6.1</w:t>
      </w:r>
      <w:r>
        <w:rPr>
          <w:sz w:val="21"/>
        </w:rPr>
        <w:t>凡因执行本合同所发生的与本合同有关的一切争议，双方应协商解决，也可在电力市场行业内部进行调解。协商或调解不成的，争议提请甲方所在地人民法院诉讼解决。诉讼期间，除涉及争议条款部分外，其他合同条款仍继续履行。</w:t>
      </w:r>
    </w:p>
    <w:p>
      <w:pPr>
        <w:pStyle w:val="null3"/>
        <w:jc w:val="both"/>
      </w:pPr>
      <w:r>
        <w:rPr>
          <w:sz w:val="21"/>
          <w:b/>
        </w:rPr>
        <w:t>第七章</w:t>
      </w:r>
      <w:r>
        <w:rPr>
          <w:sz w:val="21"/>
          <w:b/>
        </w:rPr>
        <w:t xml:space="preserve"> </w:t>
      </w:r>
      <w:r>
        <w:rPr>
          <w:sz w:val="21"/>
          <w:b/>
        </w:rPr>
        <w:t>其他约定</w:t>
      </w:r>
    </w:p>
    <w:p>
      <w:pPr>
        <w:pStyle w:val="null3"/>
        <w:jc w:val="both"/>
      </w:pPr>
      <w:r>
        <w:rPr>
          <w:sz w:val="21"/>
        </w:rPr>
        <w:t>7.1</w:t>
      </w:r>
      <w:r>
        <w:rPr>
          <w:sz w:val="21"/>
        </w:rPr>
        <w:t>本合同的订立、效力、解释、履行和争议的解决均适用中华人民共和国法律。</w:t>
      </w:r>
    </w:p>
    <w:p>
      <w:pPr>
        <w:pStyle w:val="null3"/>
        <w:jc w:val="both"/>
      </w:pPr>
      <w:r>
        <w:rPr>
          <w:sz w:val="21"/>
        </w:rPr>
        <w:t>7.2</w:t>
      </w:r>
      <w:r>
        <w:rPr>
          <w:sz w:val="21"/>
        </w:rPr>
        <w:t>未尽事宜，由双方协商签订补充协议或提前终止本合同并另行签订新合同。补充协议与本合同具有同等法律效力。</w:t>
      </w:r>
    </w:p>
    <w:p>
      <w:pPr>
        <w:pStyle w:val="null3"/>
        <w:jc w:val="both"/>
      </w:pPr>
      <w:r>
        <w:rPr>
          <w:sz w:val="21"/>
        </w:rPr>
        <w:t>7.3</w:t>
      </w:r>
      <w:r>
        <w:rPr>
          <w:sz w:val="21"/>
        </w:rPr>
        <w:t>本合同生效条件：本合同经双方签字或盖章（公章或合同章）。</w:t>
      </w:r>
    </w:p>
    <w:p>
      <w:pPr>
        <w:pStyle w:val="null3"/>
        <w:jc w:val="both"/>
      </w:pPr>
      <w:r>
        <w:rPr>
          <w:sz w:val="21"/>
        </w:rPr>
        <w:t xml:space="preserve">7.4 </w:t>
      </w:r>
      <w:r>
        <w:rPr>
          <w:sz w:val="21"/>
        </w:rPr>
        <w:t>双方须于规定期限内在电力交易系统完成电子合同签约手续，系统电子合同的签订属于本合同履行的必经流程，不视为本合同效力终止。系统电子合同与本合同为一个整体，互为补充，若系统电子合同内容与本合同内容相矛盾的，按照交易中心规定以系统电子合同为准，系统电子合同未约定但本合同有约定或者本合同未约定但系统电子合同有约定的，按约定内容执行。</w:t>
      </w:r>
    </w:p>
    <w:p>
      <w:pPr>
        <w:pStyle w:val="null3"/>
        <w:jc w:val="both"/>
      </w:pPr>
      <w:r>
        <w:rPr>
          <w:sz w:val="21"/>
        </w:rPr>
        <w:t>7.5</w:t>
      </w:r>
      <w:r>
        <w:rPr>
          <w:sz w:val="21"/>
        </w:rPr>
        <w:t>本合同相关名词解释、风险提示、结算参数规定、结算说明、市场主体权利义务等内容，与政策规定、市场体系规则、通知、公告、指引、方案、合同范本等文件一致。广东电力交易中心负责制定并发布线上电子合同范本，市场主体可实时通过广东电力交易中心公众号查阅和复制。</w:t>
      </w:r>
    </w:p>
    <w:p>
      <w:pPr>
        <w:pStyle w:val="null3"/>
        <w:jc w:val="both"/>
      </w:pPr>
      <w:r>
        <w:rPr>
          <w:sz w:val="21"/>
        </w:rPr>
        <w:t>7.6</w:t>
      </w:r>
      <w:r>
        <w:rPr>
          <w:sz w:val="21"/>
        </w:rPr>
        <w:t>如电力用户在签订本电能量零售交易合同前属于电网代购用户，在签订本电能量零售交易合同后即成为市场化用户，无正当理由申请退回电网代购用户需执行</w:t>
      </w:r>
      <w:r>
        <w:rPr>
          <w:sz w:val="21"/>
        </w:rPr>
        <w:t>1.5</w:t>
      </w:r>
      <w:r>
        <w:rPr>
          <w:sz w:val="21"/>
        </w:rPr>
        <w:t>倍电网代购价格等相关市场政策。</w:t>
      </w:r>
    </w:p>
    <w:p>
      <w:pPr>
        <w:pStyle w:val="null3"/>
        <w:jc w:val="both"/>
      </w:pPr>
      <w:r>
        <w:rPr>
          <w:sz w:val="21"/>
        </w:rPr>
        <w:t>7.7</w:t>
      </w:r>
      <w:r>
        <w:rPr>
          <w:sz w:val="21"/>
        </w:rPr>
        <w:t>本合同一式</w:t>
      </w:r>
      <w:r>
        <w:rPr>
          <w:sz w:val="21"/>
          <w:u w:val="single"/>
        </w:rPr>
        <w:t xml:space="preserve"> </w:t>
      </w:r>
      <w:r>
        <w:rPr>
          <w:sz w:val="21"/>
          <w:u w:val="single"/>
        </w:rPr>
        <w:t>6</w:t>
      </w:r>
      <w:r>
        <w:rPr>
          <w:sz w:val="21"/>
          <w:u w:val="single"/>
        </w:rPr>
        <w:t xml:space="preserve"> </w:t>
      </w:r>
      <w:r>
        <w:rPr>
          <w:sz w:val="21"/>
        </w:rPr>
        <w:t>份，甲、乙双方各执</w:t>
      </w:r>
      <w:r>
        <w:rPr>
          <w:sz w:val="21"/>
          <w:u w:val="single"/>
        </w:rPr>
        <w:t xml:space="preserve"> </w:t>
      </w:r>
      <w:r>
        <w:rPr>
          <w:sz w:val="21"/>
          <w:u w:val="single"/>
        </w:rPr>
        <w:t>3</w:t>
      </w:r>
      <w:r>
        <w:rPr>
          <w:sz w:val="21"/>
          <w:u w:val="single"/>
        </w:rPr>
        <w:t xml:space="preserve"> </w:t>
      </w:r>
      <w:r>
        <w:rPr>
          <w:sz w:val="21"/>
        </w:rPr>
        <w:t>份正本。如若双方通过交换扫描件、以扫描件盖章回传方式签署合同的，双方认可该种签署方式的法律效力；双方一致同意通过微信或邮件等网络传输方式发送的传真件、扫描件与合同原件具有同等法律效力。</w:t>
      </w:r>
    </w:p>
    <w:p>
      <w:pPr>
        <w:pStyle w:val="null3"/>
        <w:jc w:val="center"/>
      </w:pPr>
      <w:r>
        <w:rPr>
          <w:sz w:val="21"/>
          <w:b/>
        </w:rPr>
        <w:t>（以下无正文，为签署栏）</w:t>
      </w:r>
    </w:p>
    <w:p>
      <w:pPr>
        <w:pStyle w:val="null3"/>
        <w:jc w:val="both"/>
      </w:pPr>
      <w:r>
        <w:rPr>
          <w:sz w:val="21"/>
          <w:b/>
        </w:rPr>
        <w:t>甲方：</w:t>
      </w:r>
      <w:r>
        <w:rPr>
          <w:sz w:val="21"/>
        </w:rPr>
        <w:t>南方医科大学南方医院</w:t>
      </w:r>
    </w:p>
    <w:p>
      <w:pPr>
        <w:pStyle w:val="null3"/>
        <w:jc w:val="both"/>
      </w:pPr>
      <w:r>
        <w:rPr>
          <w:sz w:val="21"/>
        </w:rPr>
        <w:t>（盖章）</w:t>
      </w:r>
    </w:p>
    <w:p>
      <w:pPr>
        <w:pStyle w:val="null3"/>
        <w:jc w:val="both"/>
      </w:pPr>
      <w:r>
        <w:rPr>
          <w:sz w:val="21"/>
          <w:b/>
        </w:rPr>
        <w:t>甲方代表（签字）：</w:t>
      </w:r>
    </w:p>
    <w:p>
      <w:pPr>
        <w:pStyle w:val="null3"/>
        <w:jc w:val="both"/>
      </w:pPr>
      <w:r>
        <w:rPr>
          <w:sz w:val="21"/>
          <w:b/>
        </w:rPr>
        <w:t>日</w:t>
      </w:r>
      <w:r>
        <w:rPr>
          <w:sz w:val="21"/>
          <w:b/>
        </w:rPr>
        <w:t xml:space="preserve">  </w:t>
      </w:r>
      <w:r>
        <w:rPr>
          <w:sz w:val="21"/>
          <w:b/>
        </w:rPr>
        <w:t>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jc w:val="both"/>
      </w:pPr>
      <w:r>
        <w:rPr>
          <w:sz w:val="21"/>
          <w:b/>
        </w:rPr>
        <w:t>地</w:t>
      </w:r>
      <w:r>
        <w:rPr>
          <w:sz w:val="21"/>
          <w:b/>
        </w:rPr>
        <w:t xml:space="preserve">  </w:t>
      </w:r>
      <w:r>
        <w:rPr>
          <w:sz w:val="21"/>
          <w:b/>
        </w:rPr>
        <w:t>址：</w:t>
      </w:r>
    </w:p>
    <w:p>
      <w:pPr>
        <w:pStyle w:val="null3"/>
        <w:jc w:val="both"/>
      </w:pPr>
      <w:r>
        <w:rPr>
          <w:sz w:val="21"/>
          <w:b/>
        </w:rPr>
        <w:t>电</w:t>
      </w:r>
      <w:r>
        <w:rPr>
          <w:sz w:val="21"/>
          <w:b/>
        </w:rPr>
        <w:t xml:space="preserve">  </w:t>
      </w:r>
      <w:r>
        <w:rPr>
          <w:sz w:val="21"/>
          <w:b/>
        </w:rPr>
        <w:t>话：</w:t>
      </w:r>
    </w:p>
    <w:p>
      <w:pPr>
        <w:pStyle w:val="null3"/>
        <w:jc w:val="both"/>
      </w:pPr>
      <w:r>
        <w:rPr>
          <w:sz w:val="21"/>
          <w:b/>
        </w:rPr>
        <w:t>开户银行：</w:t>
      </w:r>
    </w:p>
    <w:p>
      <w:pPr>
        <w:pStyle w:val="null3"/>
        <w:jc w:val="both"/>
      </w:pPr>
      <w:r>
        <w:rPr>
          <w:sz w:val="21"/>
          <w:b/>
        </w:rPr>
        <w:t>开户银行账号：</w:t>
      </w:r>
    </w:p>
    <w:p>
      <w:pPr>
        <w:pStyle w:val="null3"/>
        <w:jc w:val="both"/>
      </w:pPr>
      <w:r>
        <w:rPr>
          <w:sz w:val="21"/>
          <w:b/>
        </w:rPr>
        <w:t>乙方：</w:t>
      </w:r>
    </w:p>
    <w:p>
      <w:pPr>
        <w:pStyle w:val="null3"/>
        <w:jc w:val="both"/>
      </w:pPr>
      <w:r>
        <w:rPr>
          <w:sz w:val="21"/>
        </w:rPr>
        <w:t>（盖章）</w:t>
      </w:r>
    </w:p>
    <w:p>
      <w:pPr>
        <w:pStyle w:val="null3"/>
        <w:jc w:val="both"/>
      </w:pPr>
      <w:r>
        <w:rPr>
          <w:sz w:val="21"/>
          <w:b/>
        </w:rPr>
        <w:t>乙方代表（签字）：</w:t>
      </w:r>
    </w:p>
    <w:p>
      <w:pPr>
        <w:pStyle w:val="null3"/>
        <w:jc w:val="both"/>
      </w:pPr>
      <w:r>
        <w:rPr>
          <w:sz w:val="21"/>
          <w:b/>
        </w:rPr>
        <w:t>日</w:t>
      </w:r>
      <w:r>
        <w:rPr>
          <w:sz w:val="21"/>
          <w:b/>
        </w:rPr>
        <w:t xml:space="preserve">  </w:t>
      </w:r>
      <w:r>
        <w:rPr>
          <w:sz w:val="21"/>
          <w:b/>
        </w:rPr>
        <w:t>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jc w:val="both"/>
      </w:pPr>
      <w:r>
        <w:rPr>
          <w:sz w:val="21"/>
          <w:b/>
        </w:rPr>
        <w:t>地</w:t>
      </w:r>
      <w:r>
        <w:rPr>
          <w:sz w:val="21"/>
          <w:b/>
        </w:rPr>
        <w:t xml:space="preserve">  </w:t>
      </w:r>
      <w:r>
        <w:rPr>
          <w:sz w:val="21"/>
          <w:b/>
        </w:rPr>
        <w:t>址</w:t>
      </w:r>
      <w:r>
        <w:rPr>
          <w:sz w:val="21"/>
          <w:b/>
        </w:rPr>
        <w:t>：</w:t>
      </w:r>
    </w:p>
    <w:p>
      <w:pPr>
        <w:pStyle w:val="null3"/>
        <w:jc w:val="both"/>
      </w:pPr>
      <w:r>
        <w:rPr>
          <w:sz w:val="21"/>
          <w:b/>
        </w:rPr>
        <w:t>电</w:t>
      </w:r>
      <w:r>
        <w:rPr>
          <w:sz w:val="21"/>
          <w:b/>
        </w:rPr>
        <w:t xml:space="preserve">  </w:t>
      </w:r>
      <w:r>
        <w:rPr>
          <w:sz w:val="21"/>
          <w:b/>
        </w:rPr>
        <w:t>话：</w:t>
      </w:r>
    </w:p>
    <w:p>
      <w:pPr>
        <w:pStyle w:val="null3"/>
        <w:jc w:val="both"/>
      </w:pPr>
      <w:r>
        <w:rPr>
          <w:sz w:val="21"/>
          <w:b/>
        </w:rPr>
        <w:t>开户银行：</w:t>
      </w:r>
    </w:p>
    <w:p>
      <w:pPr>
        <w:pStyle w:val="null3"/>
        <w:jc w:val="both"/>
      </w:pPr>
      <w:r>
        <w:rPr>
          <w:sz w:val="21"/>
          <w:b/>
        </w:rPr>
        <w:t>开户银行账号：</w:t>
      </w:r>
    </w:p>
    <w:p>
      <w:pPr>
        <w:pStyle w:val="null3"/>
      </w:pPr>
      <w:r>
        <w:rPr>
          <w:sz w:val="32"/>
          <w:b/>
        </w:rPr>
        <w:t>廉政合同</w:t>
      </w:r>
    </w:p>
    <w:p>
      <w:pPr>
        <w:pStyle w:val="null3"/>
        <w:jc w:val="both"/>
      </w:pPr>
      <w:r>
        <w:rPr>
          <w:sz w:val="21"/>
        </w:rPr>
        <w:t>发包人：</w:t>
      </w:r>
      <w:r>
        <w:rPr>
          <w:sz w:val="21"/>
        </w:rPr>
        <w:t>（全称</w:t>
      </w:r>
      <w:r>
        <w:rPr>
          <w:sz w:val="21"/>
        </w:rPr>
        <w:t>）</w:t>
      </w:r>
      <w:r>
        <w:rPr>
          <w:sz w:val="21"/>
          <w:u w:val="single"/>
        </w:rPr>
        <w:t xml:space="preserve"> </w:t>
      </w:r>
      <w:r>
        <w:rPr>
          <w:sz w:val="21"/>
          <w:u w:val="single"/>
        </w:rPr>
        <w:t>南方医科大学南方医院</w:t>
      </w:r>
      <w:r>
        <w:rPr>
          <w:sz w:val="21"/>
          <w:u w:val="single"/>
        </w:rPr>
        <w:t xml:space="preserve">     </w:t>
      </w:r>
    </w:p>
    <w:p>
      <w:pPr>
        <w:pStyle w:val="null3"/>
        <w:jc w:val="both"/>
      </w:pPr>
      <w:r>
        <w:rPr>
          <w:sz w:val="21"/>
        </w:rPr>
        <w:t>承包人：（全称）</w:t>
      </w:r>
      <w:r>
        <w:rPr>
          <w:sz w:val="21"/>
          <w:u w:val="single"/>
        </w:rPr>
        <w:t xml:space="preserve">                          </w:t>
      </w:r>
    </w:p>
    <w:p>
      <w:pPr>
        <w:pStyle w:val="null3"/>
        <w:ind w:firstLine="420"/>
        <w:jc w:val="both"/>
      </w:pPr>
      <w:r>
        <w:rPr>
          <w:sz w:val="21"/>
        </w:rPr>
        <w:t>根据国家、省工程建设和廉政建设的有关规定，为做好合同工程的廉政建设，保证工程质量与施工安全，提高建设资金的有效使用和投资效益，发包人承包人就加强合同工程的廉政建设，订立本合同。</w:t>
      </w:r>
    </w:p>
    <w:p>
      <w:pPr>
        <w:pStyle w:val="null3"/>
        <w:ind w:firstLine="420"/>
        <w:jc w:val="both"/>
      </w:pPr>
      <w:r>
        <w:rPr>
          <w:sz w:val="21"/>
        </w:rPr>
        <w:t>1、双方权利和义务</w:t>
      </w:r>
    </w:p>
    <w:p>
      <w:pPr>
        <w:pStyle w:val="null3"/>
        <w:ind w:firstLine="420"/>
        <w:jc w:val="both"/>
      </w:pPr>
      <w:r>
        <w:rPr>
          <w:sz w:val="21"/>
        </w:rPr>
        <w:t>1.1 严格遵守国家有关法律法规的规定。</w:t>
      </w:r>
    </w:p>
    <w:p>
      <w:pPr>
        <w:pStyle w:val="null3"/>
        <w:ind w:firstLine="420"/>
        <w:jc w:val="both"/>
      </w:pPr>
      <w:r>
        <w:rPr>
          <w:sz w:val="21"/>
        </w:rPr>
        <w:t>1.2 严格执行一切合同文件，自觉按合同办事。</w:t>
      </w:r>
    </w:p>
    <w:p>
      <w:pPr>
        <w:pStyle w:val="null3"/>
        <w:ind w:firstLine="420"/>
        <w:jc w:val="both"/>
      </w:pPr>
      <w:r>
        <w:rPr>
          <w:sz w:val="21"/>
        </w:rPr>
        <w:t>1.3 双方的业务活动坚持公平、公开、公正和诚信的原则（法律认定的商业秘密和合同文件另有规定除外），不得损害国家和集体利益，不得违反工程建设管理规章制度。</w:t>
      </w:r>
    </w:p>
    <w:p>
      <w:pPr>
        <w:pStyle w:val="null3"/>
        <w:ind w:firstLine="420"/>
        <w:jc w:val="both"/>
      </w:pPr>
      <w:r>
        <w:rPr>
          <w:sz w:val="21"/>
        </w:rPr>
        <w:t>1.4 建立健全廉政制度，开展廉政教育，设立廉政告示牌，公布举报电话，监督并认真查处违法违纪行为。</w:t>
      </w:r>
    </w:p>
    <w:p>
      <w:pPr>
        <w:pStyle w:val="null3"/>
        <w:ind w:firstLine="420"/>
        <w:jc w:val="both"/>
      </w:pPr>
      <w:r>
        <w:rPr>
          <w:sz w:val="21"/>
        </w:rPr>
        <w:t>1.5 发现对方在业务活动中有违反廉政建设规定的行为，应及时给予提醒和纠正。</w:t>
      </w:r>
    </w:p>
    <w:p>
      <w:pPr>
        <w:pStyle w:val="null3"/>
        <w:ind w:firstLine="420"/>
        <w:jc w:val="both"/>
      </w:pPr>
      <w:r>
        <w:rPr>
          <w:sz w:val="21"/>
        </w:rPr>
        <w:t>1.6 发现对方严重违反合同的行为，有向其上级部门举报、建议给予处理并要求告知处理结果的权利。</w:t>
      </w:r>
    </w:p>
    <w:p>
      <w:pPr>
        <w:pStyle w:val="null3"/>
        <w:ind w:firstLine="420"/>
        <w:jc w:val="both"/>
      </w:pPr>
      <w:r>
        <w:rPr>
          <w:sz w:val="21"/>
        </w:rPr>
        <w:t>2、发包人义务</w:t>
      </w:r>
    </w:p>
    <w:p>
      <w:pPr>
        <w:pStyle w:val="null3"/>
        <w:ind w:firstLine="420"/>
        <w:jc w:val="both"/>
      </w:pPr>
      <w:r>
        <w:rPr>
          <w:sz w:val="21"/>
        </w:rPr>
        <w:t>2.1 发包人及其工作人员不得索要或接受承包人的礼金、有价证券和贵重物品，不得在承包人报销任何应由发包人或工作人员个人支付的费用等。</w:t>
      </w:r>
    </w:p>
    <w:p>
      <w:pPr>
        <w:pStyle w:val="null3"/>
        <w:ind w:firstLine="420"/>
        <w:jc w:val="both"/>
      </w:pPr>
      <w:r>
        <w:rPr>
          <w:sz w:val="21"/>
        </w:rPr>
        <w:t>2.2 发包人及其工作人员不得参加承包人安排的宴请（工作餐除外）和娱乐活动；不得接受承包人提供的通讯工具、交通工具和高档办公用品等。</w:t>
      </w:r>
    </w:p>
    <w:p>
      <w:pPr>
        <w:pStyle w:val="null3"/>
        <w:ind w:firstLine="420"/>
        <w:jc w:val="both"/>
      </w:pPr>
      <w:r>
        <w:rPr>
          <w:sz w:val="21"/>
        </w:rPr>
        <w:t>2.3 发包人及其工作人员不得要求或者接受承包人为其住房装修、婚墙嫁娶活动、配偶子女的工作安排以及出国出境、旅游等提供方便等。</w:t>
      </w:r>
    </w:p>
    <w:p>
      <w:pPr>
        <w:pStyle w:val="null3"/>
        <w:ind w:firstLine="420"/>
        <w:jc w:val="both"/>
      </w:pPr>
      <w:r>
        <w:rPr>
          <w:sz w:val="21"/>
        </w:rPr>
        <w:t>2.4 发包人及其工作人员及其配偶、子女不得从事与发包人有关的工程材料设备供应、工作分包、劳务等经济活动。</w:t>
      </w:r>
    </w:p>
    <w:p>
      <w:pPr>
        <w:pStyle w:val="null3"/>
        <w:ind w:firstLine="420"/>
        <w:jc w:val="both"/>
      </w:pPr>
      <w:r>
        <w:rPr>
          <w:sz w:val="21"/>
        </w:rPr>
        <w:t>2.5 发包人及其工作人员不得以任何理由向承包人推荐分包单位或推销材料，不得要求承包人购买合同约定外的材料和设备。</w:t>
      </w:r>
    </w:p>
    <w:p>
      <w:pPr>
        <w:pStyle w:val="null3"/>
        <w:ind w:firstLine="420"/>
        <w:jc w:val="both"/>
      </w:pPr>
      <w:r>
        <w:rPr>
          <w:sz w:val="21"/>
        </w:rPr>
        <w:t>2.6 发包人及其工作人员要秉公办事，不准营私舞弊，不准利用职权从事各种个人有偿中介活动和安排个人施工队伍。</w:t>
      </w:r>
    </w:p>
    <w:p>
      <w:pPr>
        <w:pStyle w:val="null3"/>
        <w:ind w:firstLine="420"/>
        <w:jc w:val="both"/>
      </w:pPr>
      <w:r>
        <w:rPr>
          <w:sz w:val="21"/>
        </w:rPr>
        <w:t>3、承包人义务</w:t>
      </w:r>
    </w:p>
    <w:p>
      <w:pPr>
        <w:pStyle w:val="null3"/>
        <w:ind w:firstLine="420"/>
        <w:jc w:val="both"/>
      </w:pPr>
      <w:r>
        <w:rPr>
          <w:sz w:val="21"/>
        </w:rPr>
        <w:t>3.1 承包人不得以任何理由向发包人及其工作人员行贿或馈赠礼金、有价证券、贵重礼品。</w:t>
      </w:r>
    </w:p>
    <w:p>
      <w:pPr>
        <w:pStyle w:val="null3"/>
        <w:ind w:firstLine="420"/>
        <w:jc w:val="both"/>
      </w:pPr>
      <w:r>
        <w:rPr>
          <w:sz w:val="21"/>
        </w:rPr>
        <w:t>3.2 承包人不得以任何名义为发包人及其工作人员报销应由发包人或工作人员个人支付的任何费用。</w:t>
      </w:r>
    </w:p>
    <w:p>
      <w:pPr>
        <w:pStyle w:val="null3"/>
        <w:ind w:firstLine="420"/>
        <w:jc w:val="both"/>
      </w:pPr>
      <w:r>
        <w:rPr>
          <w:sz w:val="21"/>
        </w:rPr>
        <w:t>3.3 承包人不得以任何理由安排发包人及其工作人员参加宴请（工作餐除外）及娱乐活动。</w:t>
      </w:r>
    </w:p>
    <w:p>
      <w:pPr>
        <w:pStyle w:val="null3"/>
        <w:ind w:firstLine="420"/>
        <w:jc w:val="both"/>
      </w:pPr>
      <w:r>
        <w:rPr>
          <w:sz w:val="21"/>
        </w:rPr>
        <w:t>3.4 承包人不得为发包人和个人购置或提供高档通讯工具、高档交通工具和高档办公用品等。</w:t>
      </w:r>
    </w:p>
    <w:p>
      <w:pPr>
        <w:pStyle w:val="null3"/>
        <w:ind w:firstLine="420"/>
        <w:jc w:val="both"/>
      </w:pPr>
      <w:r>
        <w:rPr>
          <w:sz w:val="21"/>
        </w:rPr>
        <w:t>4、违约责任</w:t>
      </w:r>
    </w:p>
    <w:p>
      <w:pPr>
        <w:pStyle w:val="null3"/>
        <w:ind w:firstLine="420"/>
        <w:jc w:val="both"/>
      </w:pPr>
      <w:r>
        <w:rPr>
          <w:sz w:val="21"/>
        </w:rPr>
        <w:t>4.1 发包人及其工作人员违反本合同第1条和第2条规定，应依据有关规定给予廉政建设规定的处分；涉嫌犯罪的，移交司法机关追究刑事责任；给承包人造成经济损失的，应予赔偿。</w:t>
      </w:r>
    </w:p>
    <w:p>
      <w:pPr>
        <w:pStyle w:val="null3"/>
        <w:ind w:firstLine="420"/>
        <w:jc w:val="both"/>
      </w:pPr>
      <w:r>
        <w:rPr>
          <w:sz w:val="21"/>
        </w:rPr>
        <w:t>4.2 承包人及其工作人员违反本合同第1条和第3条规定，应依据有关规定给予廉政建设规定的处分；给发包人造成经济损失的，应予赔偿；情节严重的，给予承包人一至三年内不得进入工程建设市场的处罚。</w:t>
      </w:r>
    </w:p>
    <w:p>
      <w:pPr>
        <w:pStyle w:val="null3"/>
        <w:ind w:firstLine="420"/>
        <w:jc w:val="both"/>
      </w:pPr>
      <w:r>
        <w:rPr>
          <w:sz w:val="21"/>
        </w:rPr>
        <w:t>5、双方约定</w:t>
      </w:r>
    </w:p>
    <w:p>
      <w:pPr>
        <w:pStyle w:val="null3"/>
        <w:ind w:firstLine="420"/>
        <w:jc w:val="both"/>
      </w:pPr>
      <w:r>
        <w:rPr>
          <w:sz w:val="21"/>
        </w:rPr>
        <w:t>本合同由双方或其上级部门负责监督执行，并由双方或其上级部门相互约请对本合同执行情况进行检查。</w:t>
      </w:r>
    </w:p>
    <w:p>
      <w:pPr>
        <w:pStyle w:val="null3"/>
        <w:ind w:firstLine="420"/>
        <w:jc w:val="both"/>
      </w:pPr>
      <w:r>
        <w:rPr>
          <w:sz w:val="21"/>
        </w:rPr>
        <w:t>6、合同生效</w:t>
      </w:r>
    </w:p>
    <w:p>
      <w:pPr>
        <w:pStyle w:val="null3"/>
        <w:ind w:firstLine="420"/>
        <w:jc w:val="both"/>
      </w:pPr>
      <w:r>
        <w:rPr>
          <w:sz w:val="21"/>
        </w:rPr>
        <w:t>本合同的有效期，自双方签署之日起至该工程竣工验收合格之日止。</w:t>
      </w:r>
    </w:p>
    <w:p>
      <w:pPr>
        <w:pStyle w:val="null3"/>
        <w:ind w:firstLine="420"/>
        <w:jc w:val="both"/>
      </w:pPr>
      <w:r>
        <w:rPr>
          <w:sz w:val="21"/>
        </w:rPr>
        <w:t>7、合同法律效力</w:t>
      </w:r>
    </w:p>
    <w:p>
      <w:pPr>
        <w:pStyle w:val="null3"/>
        <w:ind w:firstLine="420"/>
        <w:jc w:val="both"/>
      </w:pPr>
      <w:r>
        <w:rPr>
          <w:sz w:val="21"/>
        </w:rPr>
        <w:t>本合同作为</w:t>
      </w:r>
      <w:r>
        <w:rPr>
          <w:sz w:val="21"/>
          <w:u w:val="single"/>
        </w:rPr>
        <w:t xml:space="preserve"> </w:t>
      </w:r>
      <w:r>
        <w:rPr>
          <w:sz w:val="21"/>
          <w:u w:val="single"/>
        </w:rPr>
        <w:t>南方医院增城院区</w:t>
      </w:r>
      <w:r>
        <w:rPr>
          <w:sz w:val="21"/>
          <w:u w:val="single"/>
        </w:rPr>
        <w:t xml:space="preserve">2027年度代理购电项目 </w:t>
      </w:r>
      <w:r>
        <w:rPr>
          <w:sz w:val="21"/>
        </w:rPr>
        <w:t>合同的附件，与施工合同具有同等的法律效力，经双方签署后生效。</w:t>
      </w:r>
    </w:p>
    <w:p>
      <w:pPr>
        <w:pStyle w:val="null3"/>
        <w:ind w:firstLine="420"/>
        <w:jc w:val="both"/>
      </w:pPr>
      <w:r>
        <w:rPr>
          <w:sz w:val="21"/>
        </w:rPr>
        <w:t>8、合同份数</w:t>
      </w:r>
    </w:p>
    <w:p>
      <w:pPr>
        <w:pStyle w:val="null3"/>
        <w:ind w:firstLine="420"/>
        <w:jc w:val="both"/>
      </w:pPr>
      <w:r>
        <w:rPr>
          <w:sz w:val="21"/>
        </w:rPr>
        <w:t>本合同一式</w:t>
      </w:r>
      <w:r>
        <w:rPr>
          <w:sz w:val="21"/>
          <w:u w:val="single"/>
        </w:rPr>
        <w:t xml:space="preserve"> </w:t>
      </w:r>
      <w:r>
        <w:rPr>
          <w:sz w:val="21"/>
          <w:u w:val="single"/>
        </w:rPr>
        <w:t xml:space="preserve">6 </w:t>
      </w:r>
      <w:r>
        <w:rPr>
          <w:sz w:val="21"/>
        </w:rPr>
        <w:t>份，甲方执</w:t>
      </w:r>
      <w:r>
        <w:rPr>
          <w:sz w:val="21"/>
          <w:u w:val="single"/>
        </w:rPr>
        <w:t xml:space="preserve"> </w:t>
      </w:r>
      <w:r>
        <w:rPr>
          <w:sz w:val="21"/>
          <w:u w:val="single"/>
        </w:rPr>
        <w:t xml:space="preserve">3 </w:t>
      </w:r>
      <w:r>
        <w:rPr>
          <w:sz w:val="21"/>
        </w:rPr>
        <w:t>份，乙方执</w:t>
      </w:r>
      <w:r>
        <w:rPr>
          <w:sz w:val="21"/>
          <w:u w:val="single"/>
        </w:rPr>
        <w:t xml:space="preserve"> </w:t>
      </w:r>
      <w:r>
        <w:rPr>
          <w:sz w:val="21"/>
          <w:u w:val="single"/>
        </w:rPr>
        <w:t xml:space="preserve">3 </w:t>
      </w:r>
      <w:r>
        <w:rPr>
          <w:sz w:val="21"/>
        </w:rPr>
        <w:t>份。有上级部门的，双方应送交其上级部门各一份。</w:t>
      </w:r>
    </w:p>
    <w:p>
      <w:pPr>
        <w:pStyle w:val="null3"/>
        <w:jc w:val="both"/>
      </w:pPr>
      <w:r>
        <w:rPr>
          <w:sz w:val="21"/>
        </w:rPr>
        <w:t>发</w:t>
      </w:r>
      <w:r>
        <w:rPr>
          <w:sz w:val="21"/>
        </w:rPr>
        <w:t>包</w:t>
      </w:r>
      <w:r>
        <w:rPr>
          <w:sz w:val="21"/>
        </w:rPr>
        <w:t>人：南方医科大学南方医院</w:t>
      </w:r>
    </w:p>
    <w:p>
      <w:pPr>
        <w:pStyle w:val="null3"/>
        <w:ind w:firstLine="1050"/>
        <w:jc w:val="left"/>
      </w:pPr>
      <w:r>
        <w:rPr>
          <w:sz w:val="21"/>
        </w:rPr>
        <w:t>（盖章）</w:t>
      </w:r>
    </w:p>
    <w:p>
      <w:pPr>
        <w:pStyle w:val="null3"/>
        <w:jc w:val="both"/>
      </w:pPr>
      <w:r>
        <w:rPr>
          <w:sz w:val="21"/>
        </w:rPr>
        <w:t>甲方代表（签字）：</w:t>
      </w:r>
    </w:p>
    <w:p>
      <w:pPr>
        <w:pStyle w:val="null3"/>
        <w:jc w:val="both"/>
      </w:pPr>
      <w:r>
        <w:rPr>
          <w:sz w:val="21"/>
        </w:rPr>
        <w:t>日</w:t>
      </w:r>
      <w:r>
        <w:rPr>
          <w:sz w:val="21"/>
        </w:rPr>
        <w:t xml:space="preserve">    </w:t>
      </w:r>
      <w:r>
        <w:rPr>
          <w:sz w:val="21"/>
        </w:rPr>
        <w:t>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jc w:val="both"/>
      </w:pPr>
      <w:r>
        <w:rPr>
          <w:sz w:val="21"/>
        </w:rPr>
        <w:t>地</w:t>
      </w:r>
      <w:r>
        <w:rPr>
          <w:sz w:val="21"/>
        </w:rPr>
        <w:t xml:space="preserve">    </w:t>
      </w:r>
      <w:r>
        <w:rPr>
          <w:sz w:val="21"/>
        </w:rPr>
        <w:t>址：广州市增城区宁西街道创新大道</w:t>
      </w:r>
      <w:r>
        <w:rPr>
          <w:sz w:val="21"/>
        </w:rPr>
        <w:t>28号</w:t>
      </w:r>
    </w:p>
    <w:p>
      <w:pPr>
        <w:pStyle w:val="null3"/>
        <w:jc w:val="both"/>
      </w:pPr>
      <w:r>
        <w:rPr>
          <w:sz w:val="21"/>
        </w:rPr>
        <w:t>电</w:t>
      </w:r>
      <w:r>
        <w:rPr>
          <w:sz w:val="21"/>
        </w:rPr>
        <w:t xml:space="preserve">    </w:t>
      </w:r>
      <w:r>
        <w:rPr>
          <w:sz w:val="21"/>
        </w:rPr>
        <w:t>话：</w:t>
      </w:r>
      <w:r>
        <w:rPr>
          <w:sz w:val="21"/>
        </w:rPr>
        <w:t>020-62707033</w:t>
      </w:r>
    </w:p>
    <w:p>
      <w:pPr>
        <w:pStyle w:val="null3"/>
        <w:jc w:val="both"/>
      </w:pPr>
      <w:r>
        <w:rPr>
          <w:sz w:val="21"/>
        </w:rPr>
        <w:t>开户银行：</w:t>
      </w:r>
    </w:p>
    <w:p>
      <w:pPr>
        <w:pStyle w:val="null3"/>
        <w:jc w:val="both"/>
      </w:pPr>
      <w:r>
        <w:rPr>
          <w:sz w:val="21"/>
        </w:rPr>
        <w:t>开户银行账号：</w:t>
      </w:r>
    </w:p>
    <w:p>
      <w:pPr>
        <w:pStyle w:val="null3"/>
        <w:jc w:val="both"/>
      </w:pPr>
      <w:r>
        <w:rPr>
          <w:sz w:val="21"/>
        </w:rPr>
        <w:t>承</w:t>
      </w:r>
      <w:r>
        <w:rPr>
          <w:sz w:val="21"/>
        </w:rPr>
        <w:t>包</w:t>
      </w:r>
      <w:r>
        <w:rPr>
          <w:sz w:val="21"/>
        </w:rPr>
        <w:t>人</w:t>
      </w:r>
      <w:r>
        <w:rPr>
          <w:sz w:val="21"/>
        </w:rPr>
        <w:t>：</w:t>
      </w:r>
    </w:p>
    <w:p>
      <w:pPr>
        <w:pStyle w:val="null3"/>
        <w:ind w:firstLine="1050"/>
        <w:jc w:val="left"/>
      </w:pPr>
      <w:r>
        <w:rPr>
          <w:sz w:val="21"/>
        </w:rPr>
        <w:t>（盖章）</w:t>
      </w:r>
    </w:p>
    <w:p>
      <w:pPr>
        <w:pStyle w:val="null3"/>
        <w:jc w:val="both"/>
      </w:pPr>
      <w:r>
        <w:rPr>
          <w:sz w:val="21"/>
        </w:rPr>
        <w:t>乙方代表（签字）：</w:t>
      </w:r>
    </w:p>
    <w:p>
      <w:pPr>
        <w:pStyle w:val="null3"/>
        <w:jc w:val="both"/>
      </w:pPr>
      <w:r>
        <w:rPr>
          <w:sz w:val="21"/>
        </w:rPr>
        <w:t>日</w:t>
      </w:r>
      <w:r>
        <w:rPr>
          <w:sz w:val="21"/>
        </w:rPr>
        <w:t xml:space="preserve">    </w:t>
      </w:r>
      <w:r>
        <w:rPr>
          <w:sz w:val="21"/>
        </w:rPr>
        <w:t>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jc w:val="both"/>
      </w:pPr>
      <w:r>
        <w:rPr>
          <w:sz w:val="21"/>
        </w:rPr>
        <w:t>地</w:t>
      </w:r>
      <w:r>
        <w:rPr>
          <w:sz w:val="21"/>
        </w:rPr>
        <w:t xml:space="preserve">    </w:t>
      </w:r>
      <w:r>
        <w:rPr>
          <w:sz w:val="21"/>
        </w:rPr>
        <w:t>址：</w:t>
      </w:r>
    </w:p>
    <w:p>
      <w:pPr>
        <w:pStyle w:val="null3"/>
        <w:jc w:val="both"/>
      </w:pPr>
      <w:r>
        <w:rPr>
          <w:sz w:val="21"/>
        </w:rPr>
        <w:t>电</w:t>
      </w:r>
      <w:r>
        <w:rPr>
          <w:sz w:val="21"/>
        </w:rPr>
        <w:t xml:space="preserve">    </w:t>
      </w:r>
      <w:r>
        <w:rPr>
          <w:sz w:val="21"/>
        </w:rPr>
        <w:t>话：</w:t>
      </w:r>
    </w:p>
    <w:p>
      <w:pPr>
        <w:pStyle w:val="null3"/>
        <w:jc w:val="both"/>
      </w:pPr>
      <w:r>
        <w:rPr>
          <w:sz w:val="21"/>
        </w:rPr>
        <w:t>开户银行：</w:t>
      </w:r>
    </w:p>
    <w:p>
      <w:pPr>
        <w:pStyle w:val="null3"/>
      </w:pPr>
      <w:r>
        <w:rPr>
          <w:sz w:val="21"/>
        </w:rPr>
        <w:t>开户银行账号：</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440001-2026-33224</w:t>
      </w:r>
    </w:p>
    <w:p>
      <w:pPr>
        <w:pStyle w:val="null3"/>
        <w:jc w:val="center"/>
        <w:outlineLvl w:val="3"/>
      </w:pPr>
      <w:r>
        <w:rPr>
          <w:sz w:val="24"/>
          <w:b/>
        </w:rPr>
        <w:t>采购项目编号：</w:t>
      </w:r>
      <w:r>
        <w:rPr>
          <w:sz w:val="24"/>
          <w:b/>
        </w:rPr>
        <w:t>0877-26GZTP3ZC0583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广东广招国际招标有限公司</w:t>
      </w:r>
    </w:p>
    <w:p>
      <w:pPr>
        <w:pStyle w:val="null3"/>
        <w:ind w:firstLine="480"/>
      </w:pPr>
      <w:r>
        <w:rPr/>
        <w:t xml:space="preserve"> 你方组织的</w:t>
      </w:r>
      <w:r>
        <w:rPr>
          <w:u w:val="single"/>
        </w:rPr>
        <w:t>“</w:t>
      </w:r>
      <w:r>
        <w:rPr>
          <w:u w:val="single"/>
        </w:rPr>
        <w:t>南方医科大学南方医院增城院区2027年度代理购电项目</w:t>
      </w:r>
      <w:r>
        <w:rPr>
          <w:u w:val="single"/>
        </w:rPr>
        <w:t>”</w:t>
      </w:r>
      <w:r>
        <w:rPr/>
        <w:t>项目的招标[采购项目编号为：</w:t>
      </w:r>
      <w:r>
        <w:rPr>
          <w:u w:val="single"/>
        </w:rPr>
        <w:t>0877-26GZTP3ZC0583</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南方医科大学南方医院增城院区2027年度代理购电项目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广东广招国际招标有限公司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南方医科大学南方医院增城院区2027年度代理购电项目</w:t>
      </w:r>
      <w:r>
        <w:rPr/>
        <w:t>”项目采购[采购项目编号为</w:t>
      </w:r>
      <w:r>
        <w:rPr/>
        <w:t>0877-26GZTP3ZC0583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南方医科大学南方医院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广东广招国际招标有限公司</w:t>
      </w:r>
    </w:p>
    <w:p>
      <w:pPr>
        <w:pStyle w:val="null3"/>
        <w:ind w:firstLine="480"/>
      </w:pPr>
      <w:r>
        <w:rPr/>
        <w:t xml:space="preserve"> 如果我方在贵采购代理机构组织的</w:t>
      </w:r>
      <w:r>
        <w:rPr/>
        <w:t>南方医科大学南方医院增城院区2027年度代理购电项目</w:t>
      </w:r>
      <w:r>
        <w:rPr/>
        <w:t>招标中获中标（采购项目编号：</w:t>
      </w:r>
      <w:r>
        <w:rPr/>
        <w:t>0877-26GZTP3ZC0583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广东广招国际招标有限公司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广东广招国际招标有限公司</w:t>
      </w:r>
    </w:p>
    <w:p>
      <w:pPr>
        <w:pStyle w:val="null3"/>
        <w:ind w:firstLine="480"/>
      </w:pPr>
      <w:r>
        <w:rPr/>
        <w:t>我单位已登记并准备参与“</w:t>
      </w:r>
      <w:r>
        <w:rPr/>
        <w:t>南方医科大学南方医院增城院区2027年度代理购电项目</w:t>
      </w:r>
      <w:r>
        <w:rPr/>
        <w:t>”项目（采购项目编号：</w:t>
      </w:r>
      <w:r>
        <w:rPr/>
        <w:t>0877-26GZTP3ZC0583</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