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ADC32">
      <w:pPr>
        <w:spacing w:beforeLines="0" w:afterLines="0"/>
        <w:jc w:val="center"/>
        <w:rPr>
          <w:rFonts w:hint="default" w:ascii="Segoe UI" w:hAnsi="Segoe UI" w:eastAsia="宋体" w:cs="Segoe UI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EFF0F1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EFF0F1"/>
          <w:lang w:val="en-US" w:eastAsia="zh-CN"/>
        </w:rPr>
        <w:t>天河院区楼顶发光字制作安装要求</w:t>
      </w:r>
    </w:p>
    <w:p w14:paraId="17FE3EC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设计方案</w:t>
      </w:r>
    </w:p>
    <w:p w14:paraId="631C7C58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在广州市第十二人民医院天河院区现有高层墙面上新增“广州市重症中毒诊疗中心”字样，制作冲孔发光字，达到在内环路自西向东方向能够清晰可见的效果。</w:t>
      </w:r>
    </w:p>
    <w:p w14:paraId="49B45E21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出具设计方案及报价，发光字应充分利用现有高层外墙外立面空间，并做到协调美观。</w:t>
      </w:r>
    </w:p>
    <w:p w14:paraId="571C4F07">
      <w:pPr>
        <w:pStyle w:val="3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2</w:t>
      </w:r>
      <w:r>
        <w:t>. 字壳材质与工艺</w:t>
      </w:r>
    </w:p>
    <w:p w14:paraId="51FE393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面板</w:t>
      </w:r>
      <w:r>
        <w:t>：</w:t>
      </w:r>
      <w:r>
        <w:rPr>
          <w:rStyle w:val="7"/>
          <w:b/>
          <w:bCs w:val="0"/>
        </w:rPr>
        <w:t xml:space="preserve">304 </w:t>
      </w:r>
      <w:r>
        <w:rPr>
          <w:rStyle w:val="7"/>
          <w:b w:val="0"/>
          <w:bCs/>
        </w:rPr>
        <w:t>不锈钢板，厚度</w:t>
      </w:r>
      <w:r>
        <w:rPr>
          <w:rStyle w:val="7"/>
          <w:b/>
          <w:bCs w:val="0"/>
        </w:rPr>
        <w:t>≥2.0mm</w:t>
      </w:r>
      <w:r>
        <w:rPr>
          <w:b w:val="0"/>
          <w:bCs/>
        </w:rPr>
        <w:t>。</w:t>
      </w:r>
    </w:p>
    <w:p w14:paraId="17C6585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  <w:rFonts w:hint="eastAsia"/>
          <w:lang w:val="en-US" w:eastAsia="zh-CN"/>
        </w:rPr>
        <w:t>背板</w:t>
      </w:r>
      <w:r>
        <w:t>：</w:t>
      </w:r>
      <w:r>
        <w:rPr>
          <w:rFonts w:hint="eastAsia"/>
          <w:lang w:val="en-US" w:eastAsia="zh-CN"/>
        </w:rPr>
        <w:t>焊</w:t>
      </w:r>
      <w:r>
        <w:rPr>
          <w:rFonts w:hint="eastAsia"/>
        </w:rPr>
        <w:t>简易龙骨</w:t>
      </w:r>
      <w:r>
        <w:rPr>
          <w:rFonts w:hint="eastAsia"/>
          <w:b/>
          <w:bCs/>
          <w:lang w:eastAsia="zh-CN"/>
        </w:rPr>
        <w:t>，</w:t>
      </w:r>
      <w:r>
        <w:t>防潮防锈处理。</w:t>
      </w:r>
    </w:p>
    <w:p w14:paraId="25EAB1A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顶楼大字加厚，提升整体刚性、抗风振</w:t>
      </w:r>
      <w:r>
        <w:rPr>
          <w:rFonts w:hint="eastAsia"/>
          <w:lang w:eastAsia="zh-CN"/>
        </w:rPr>
        <w:t>。</w:t>
      </w:r>
    </w:p>
    <w:p w14:paraId="251C170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7"/>
        </w:rPr>
        <w:t>表面涂装</w:t>
      </w:r>
      <w:r>
        <w:t>：耐候</w:t>
      </w:r>
      <w:r>
        <w:rPr>
          <w:rFonts w:hint="eastAsia"/>
          <w:lang w:val="en-US" w:eastAsia="zh-CN"/>
        </w:rPr>
        <w:t>≥</w:t>
      </w:r>
      <w:r>
        <w:rPr>
          <w:b/>
          <w:bCs/>
        </w:rPr>
        <w:t>15</w:t>
      </w:r>
      <w:r>
        <w:t xml:space="preserve"> 年，抗紫外线、抗酸雨盐雾，质保期内不起皮、不开裂、不褪色。</w:t>
      </w:r>
    </w:p>
    <w:p w14:paraId="3A366CF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eastAsiaTheme="minorEastAsia"/>
          <w:lang w:val="en-US" w:eastAsia="zh-CN"/>
        </w:rPr>
      </w:pPr>
      <w:r>
        <w:rPr>
          <w:rStyle w:val="7"/>
        </w:rPr>
        <w:t>焊接工艺</w:t>
      </w:r>
      <w:r>
        <w:t>：满焊，焊缝打磨抛光，箱体内部焊缝全部做防锈处理。</w:t>
      </w:r>
    </w:p>
    <w:p w14:paraId="153E9120">
      <w:pPr>
        <w:pStyle w:val="3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3</w:t>
      </w:r>
      <w:r>
        <w:t>. 光源</w:t>
      </w:r>
    </w:p>
    <w:p w14:paraId="0F30558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电气：安全低压，全防水封装</w:t>
      </w:r>
      <w:r>
        <w:rPr>
          <w:rFonts w:hint="eastAsia"/>
          <w:lang w:eastAsia="zh-CN"/>
        </w:rPr>
        <w:t>。</w:t>
      </w:r>
    </w:p>
    <w:p w14:paraId="7C796F2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性能：光衰</w:t>
      </w:r>
      <w:r>
        <w:rPr>
          <w:b/>
          <w:bCs/>
        </w:rPr>
        <w:t>≤5%/5000</w:t>
      </w:r>
      <w:r>
        <w:t xml:space="preserve"> 小时，</w:t>
      </w:r>
      <w:r>
        <w:rPr>
          <w:rStyle w:val="7"/>
        </w:rPr>
        <w:t>理论寿命≥50000 小时</w:t>
      </w:r>
      <w:r>
        <w:t>；单灯独立回路，单颗损坏不影响整字点亮；灯珠与板面齐平，不突出、不积雨水。</w:t>
      </w:r>
    </w:p>
    <w:p w14:paraId="7F801FF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接线：字内采用耐高温防水线缆，所有接线点密封；每字出线口带工业级防水电缆接头。</w:t>
      </w:r>
    </w:p>
    <w:p w14:paraId="0B0A0452">
      <w:pPr>
        <w:pStyle w:val="3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4</w:t>
      </w:r>
      <w:r>
        <w:t>. 供电电源</w:t>
      </w:r>
    </w:p>
    <w:p w14:paraId="0FF24686">
      <w:pPr>
        <w:pStyle w:val="4"/>
        <w:keepNext w:val="0"/>
        <w:keepLines w:val="0"/>
        <w:widowControl/>
        <w:suppressLineNumbers w:val="0"/>
      </w:pPr>
      <w:r>
        <w:t>电源</w:t>
      </w:r>
      <w:r>
        <w:rPr>
          <w:rFonts w:hint="eastAsia"/>
          <w:lang w:eastAsia="zh-CN"/>
        </w:rPr>
        <w:t>使用</w:t>
      </w:r>
      <w:r>
        <w:t>户外防雨开关电源；功率</w:t>
      </w:r>
      <w:r>
        <w:rPr>
          <w:rFonts w:hint="eastAsia"/>
          <w:lang w:val="en-US" w:eastAsia="zh-CN"/>
        </w:rPr>
        <w:t>有一定</w:t>
      </w:r>
      <w:r>
        <w:t>冗余；</w:t>
      </w:r>
      <w:r>
        <w:rPr>
          <w:rFonts w:hint="eastAsia"/>
          <w:lang w:eastAsia="zh-CN"/>
        </w:rPr>
        <w:t>需</w:t>
      </w:r>
      <w:r>
        <w:t xml:space="preserve">内置过载、短路、过温保护； </w:t>
      </w:r>
    </w:p>
    <w:p w14:paraId="2BA3FBFE">
      <w:pPr>
        <w:pStyle w:val="4"/>
        <w:keepNext w:val="0"/>
        <w:keepLines w:val="0"/>
        <w:widowControl/>
        <w:suppressLineNumbers w:val="0"/>
      </w:pPr>
      <w:r>
        <w:t>配电箱</w:t>
      </w:r>
      <w:r>
        <w:rPr>
          <w:rFonts w:hint="eastAsia"/>
          <w:lang w:eastAsia="zh-CN"/>
        </w:rPr>
        <w:t>需使用</w:t>
      </w:r>
      <w:r>
        <w:rPr>
          <w:rStyle w:val="7"/>
          <w:b w:val="0"/>
          <w:bCs/>
        </w:rPr>
        <w:t>雨配电箱</w:t>
      </w:r>
      <w:r>
        <w:t xml:space="preserve">，配置浪涌保护器 </w:t>
      </w:r>
      <w:r>
        <w:rPr>
          <w:b/>
          <w:bCs/>
        </w:rPr>
        <w:t>SPD</w:t>
      </w:r>
      <w:r>
        <w:t>、分路空开、漏电保护；箱门带防水胶条、锁具。</w:t>
      </w:r>
    </w:p>
    <w:p w14:paraId="50E4FBE4">
      <w:pPr>
        <w:pStyle w:val="3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5</w:t>
      </w:r>
      <w:r>
        <w:t>. 质保要求</w:t>
      </w:r>
    </w:p>
    <w:p w14:paraId="6EFE6D4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字体不锈钢结构、氟碳漆面：</w:t>
      </w:r>
      <w:r>
        <w:rPr>
          <w:rStyle w:val="7"/>
        </w:rPr>
        <w:t>质保</w:t>
      </w:r>
      <w:r>
        <w:rPr>
          <w:rFonts w:hint="eastAsia"/>
          <w:lang w:val="en-US" w:eastAsia="zh-CN"/>
        </w:rPr>
        <w:t>≥</w:t>
      </w:r>
      <w:r>
        <w:rPr>
          <w:rStyle w:val="7"/>
        </w:rPr>
        <w:t xml:space="preserve"> 10 年</w:t>
      </w:r>
    </w:p>
    <w:p w14:paraId="20A7E3F0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LED 灯珠、驱动电源、电气系统：</w:t>
      </w:r>
      <w:r>
        <w:rPr>
          <w:rStyle w:val="7"/>
        </w:rPr>
        <w:t>质保</w:t>
      </w:r>
      <w:r>
        <w:rPr>
          <w:rFonts w:hint="eastAsia"/>
          <w:lang w:val="en-US" w:eastAsia="zh-CN"/>
        </w:rPr>
        <w:t>≥</w:t>
      </w:r>
      <w:r>
        <w:rPr>
          <w:rStyle w:val="7"/>
        </w:rPr>
        <w:t xml:space="preserve"> 5 年</w:t>
      </w:r>
    </w:p>
    <w:p w14:paraId="0C3701F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钢结构主体：</w:t>
      </w:r>
      <w:r>
        <w:rPr>
          <w:rStyle w:val="7"/>
        </w:rPr>
        <w:t xml:space="preserve">设计使用年限 </w:t>
      </w:r>
      <w:r>
        <w:rPr>
          <w:rFonts w:hint="eastAsia"/>
          <w:lang w:val="en-US" w:eastAsia="zh-CN"/>
        </w:rPr>
        <w:t>≥</w:t>
      </w:r>
      <w:r>
        <w:rPr>
          <w:rStyle w:val="7"/>
        </w:rPr>
        <w:t>20 年，质保</w:t>
      </w:r>
      <w:r>
        <w:rPr>
          <w:rFonts w:hint="eastAsia"/>
          <w:lang w:val="en-US" w:eastAsia="zh-CN"/>
        </w:rPr>
        <w:t>≥</w:t>
      </w:r>
      <w:r>
        <w:rPr>
          <w:rStyle w:val="7"/>
        </w:rPr>
        <w:t xml:space="preserve"> 10 年</w:t>
      </w:r>
    </w:p>
    <w:p w14:paraId="5C5D6185">
      <w:pPr>
        <w:pStyle w:val="2"/>
        <w:keepNext w:val="0"/>
        <w:keepLines w:val="0"/>
        <w:widowControl/>
        <w:suppressLineNumbers w:val="0"/>
        <w:rPr>
          <w:rFonts w:hint="default" w:eastAsia="宋体"/>
          <w:sz w:val="27"/>
          <w:szCs w:val="27"/>
          <w:lang w:val="en-US" w:eastAsia="zh-CN"/>
        </w:rPr>
      </w:pPr>
      <w:r>
        <w:rPr>
          <w:rFonts w:hint="eastAsia"/>
          <w:sz w:val="27"/>
          <w:szCs w:val="27"/>
          <w:lang w:val="en-US" w:eastAsia="zh-CN"/>
        </w:rPr>
        <w:t>6.安装要求</w:t>
      </w:r>
    </w:p>
    <w:p w14:paraId="1E0ED25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现场勘测、墙体扫描、结构验算，出具深化</w:t>
      </w:r>
      <w:r>
        <w:rPr>
          <w:rFonts w:hint="eastAsia"/>
          <w:lang w:eastAsia="zh-CN"/>
        </w:rPr>
        <w:t>安装</w:t>
      </w:r>
      <w:r>
        <w:t>图、钢结构计算书、电气原理图；</w:t>
      </w:r>
    </w:p>
    <w:p w14:paraId="4064318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材料进场报验：提交合格证、检测报告；</w:t>
      </w:r>
    </w:p>
    <w:p w14:paraId="573CC63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搭设高空吊篮 / 脚手架，</w:t>
      </w:r>
      <w:r>
        <w:rPr>
          <w:rFonts w:hint="eastAsia"/>
          <w:lang w:eastAsia="zh-CN"/>
        </w:rPr>
        <w:t>安装</w:t>
      </w:r>
      <w:r>
        <w:t>人员持证上岗，购买高空作业专项意外险；6 级及以</w:t>
      </w:r>
      <w:bookmarkStart w:id="0" w:name="_GoBack"/>
      <w:r>
        <w:t>上大风、雨天停止高空作业；</w:t>
      </w:r>
    </w:p>
    <w:bookmarkEnd w:id="0"/>
    <w:p w14:paraId="34FBA87C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现场清理、</w:t>
      </w:r>
      <w:r>
        <w:rPr>
          <w:rFonts w:hint="eastAsia"/>
          <w:lang w:eastAsia="zh-CN"/>
        </w:rPr>
        <w:t>安装完毕</w:t>
      </w:r>
      <w:r>
        <w:t>验收，移交全套</w:t>
      </w:r>
      <w:r>
        <w:rPr>
          <w:rFonts w:hint="eastAsia"/>
          <w:lang w:eastAsia="zh-CN"/>
        </w:rPr>
        <w:t>安装完毕</w:t>
      </w:r>
      <w:r>
        <w:t>资料。</w:t>
      </w:r>
    </w:p>
    <w:p w14:paraId="2E0911BF">
      <w:pPr>
        <w:pStyle w:val="2"/>
        <w:keepNext w:val="0"/>
        <w:keepLines w:val="0"/>
        <w:widowControl/>
        <w:suppressLineNumbers w:val="0"/>
        <w:rPr>
          <w:rFonts w:hint="default" w:eastAsia="宋体"/>
          <w:sz w:val="27"/>
          <w:szCs w:val="27"/>
          <w:lang w:val="en-US" w:eastAsia="zh-CN"/>
        </w:rPr>
      </w:pPr>
      <w:r>
        <w:rPr>
          <w:rFonts w:hint="eastAsia"/>
          <w:sz w:val="27"/>
          <w:szCs w:val="27"/>
          <w:lang w:val="en-US" w:eastAsia="zh-CN"/>
        </w:rPr>
        <w:t>7.验收标准</w:t>
      </w:r>
    </w:p>
    <w:p w14:paraId="585E7C1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外观：字体板面平整，氟碳喷涂无色差、流挂；灯珠发光均匀，无暗点、频闪；</w:t>
      </w:r>
    </w:p>
    <w:p w14:paraId="7302B7D1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结构：焊缝饱满，螺栓紧固；锚栓拉拔试验合格，提供第三方报告；钢结构挠度满足规范；</w:t>
      </w:r>
    </w:p>
    <w:p w14:paraId="71F6C67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电气：线路绝缘电阻达标，电源稳定；防雷接地电阻≤4Ω，SPD 浪涌保护有效；</w:t>
      </w:r>
    </w:p>
    <w:p w14:paraId="7A54525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防水：接线接头全部密封，耐候胶连续无断点，杜绝雨水渗入；</w:t>
      </w:r>
    </w:p>
    <w:p w14:paraId="260D620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安装</w:t>
      </w:r>
      <w:r>
        <w:t>资料：</w:t>
      </w:r>
      <w:r>
        <w:rPr>
          <w:rFonts w:hint="eastAsia"/>
          <w:lang w:eastAsia="zh-CN"/>
        </w:rPr>
        <w:t>安装</w:t>
      </w:r>
      <w:r>
        <w:t>蓝图、材料合格证、钢结构计算书、拉拔试验报告、防雷接地测试记录、电气检测记录、质保承诺函</w:t>
      </w:r>
      <w:r>
        <w:rPr>
          <w:rFonts w:hint="eastAsia"/>
          <w:lang w:eastAsia="zh-CN"/>
        </w:rPr>
        <w:t>。</w:t>
      </w:r>
    </w:p>
    <w:p w14:paraId="267AE1F2">
      <w:pPr>
        <w:pStyle w:val="2"/>
        <w:keepNext w:val="0"/>
        <w:keepLines w:val="0"/>
        <w:widowControl/>
        <w:suppressLineNumbers w:val="0"/>
        <w:rPr>
          <w:rFonts w:hint="default" w:eastAsia="宋体"/>
          <w:sz w:val="27"/>
          <w:szCs w:val="27"/>
          <w:lang w:val="en-US" w:eastAsia="zh-CN"/>
        </w:rPr>
      </w:pPr>
      <w:r>
        <w:rPr>
          <w:rFonts w:hint="eastAsia"/>
          <w:sz w:val="27"/>
          <w:szCs w:val="27"/>
          <w:lang w:val="en-US" w:eastAsia="zh-CN"/>
        </w:rPr>
        <w:t>8.</w:t>
      </w:r>
      <w:r>
        <w:rPr>
          <w:rFonts w:ascii="宋体" w:hAnsi="宋体" w:eastAsia="宋体" w:cs="宋体"/>
          <w:sz w:val="24"/>
          <w:szCs w:val="24"/>
        </w:rPr>
        <w:t>商务及运维要求</w:t>
      </w:r>
    </w:p>
    <w:p w14:paraId="7F8412E2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rPr>
          <w:rFonts w:hint="eastAsia"/>
          <w:lang w:eastAsia="zh-CN"/>
        </w:rPr>
        <w:t>验收合格后</w:t>
      </w:r>
      <w:r>
        <w:t>提供 5 年定期巡检服务：每年 2 次上门巡检，紧固螺栓、检查线路、测试防雷；接到故障报修</w:t>
      </w:r>
      <w:r>
        <w:rPr>
          <w:rStyle w:val="7"/>
        </w:rPr>
        <w:t>24 小时响应，48 小时到场维修</w:t>
      </w:r>
      <w:r>
        <w:t>；</w:t>
      </w:r>
    </w:p>
    <w:p w14:paraId="14381322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所有品牌设备提供原厂质保承诺书；</w:t>
      </w:r>
    </w:p>
    <w:p w14:paraId="51E0FEAE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rPr>
          <w:rFonts w:hint="eastAsia"/>
          <w:lang w:eastAsia="zh-CN"/>
        </w:rPr>
        <w:t>验收合格后</w:t>
      </w:r>
      <w:r>
        <w:t>办理户外广告设施安全检测备案。</w:t>
      </w:r>
    </w:p>
    <w:p w14:paraId="728C8059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</w:pPr>
    </w:p>
    <w:p w14:paraId="581AF67F">
      <w:pPr>
        <w:numPr>
          <w:ilvl w:val="0"/>
          <w:numId w:val="0"/>
        </w:numPr>
        <w:spacing w:beforeLines="0" w:afterLines="0"/>
        <w:jc w:val="left"/>
        <w:rPr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58CEE2"/>
    <w:multiLevelType w:val="multilevel"/>
    <w:tmpl w:val="8258CEE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26C58BB"/>
    <w:multiLevelType w:val="multilevel"/>
    <w:tmpl w:val="A26C58B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DFE5F22F"/>
    <w:multiLevelType w:val="multilevel"/>
    <w:tmpl w:val="DFE5F22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281CD8C5"/>
    <w:multiLevelType w:val="multilevel"/>
    <w:tmpl w:val="281CD8C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2C519ACC"/>
    <w:multiLevelType w:val="singleLevel"/>
    <w:tmpl w:val="2C519AC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337594A5"/>
    <w:multiLevelType w:val="multilevel"/>
    <w:tmpl w:val="337594A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49B6E239"/>
    <w:multiLevelType w:val="multilevel"/>
    <w:tmpl w:val="49B6E23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55DC02AD"/>
    <w:multiLevelType w:val="singleLevel"/>
    <w:tmpl w:val="55DC02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2B9310C"/>
    <w:rsid w:val="195A7F25"/>
    <w:rsid w:val="1C1F5497"/>
    <w:rsid w:val="35DA208D"/>
    <w:rsid w:val="37C67BF6"/>
    <w:rsid w:val="414B013D"/>
    <w:rsid w:val="5CD17489"/>
    <w:rsid w:val="614B0618"/>
    <w:rsid w:val="628847FB"/>
    <w:rsid w:val="68735895"/>
    <w:rsid w:val="7E99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926</Words>
  <Characters>966</Characters>
  <Lines>0</Lines>
  <Paragraphs>0</Paragraphs>
  <TotalTime>20</TotalTime>
  <ScaleCrop>false</ScaleCrop>
  <LinksUpToDate>false</LinksUpToDate>
  <CharactersWithSpaces>995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2025-08-08T07:23:00Z</dcterms:created>
  <dc:creator>艾斯</dc:creator>
  <cp:lastModifiedBy>陈琼</cp:lastModifiedBy>
  <dcterms:modified xsi:type="dcterms:W3CDTF">2026-10-14T02:30:49Z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71C32485246D4DD3BF672A2BD399F1F8_13</vt:lpwstr>
  </property>
  <property fmtid="{D5CDD505-2E9C-101B-9397-08002B2CF9AE}" pid="4" name="KSOTemplateDocerSaveRecord">
    <vt:lpwstr>eyJoZGlkIjoiN2Y4ZjU0YWM4MjZiNzk0YTc3YzAzMmIzYTA3OTE3M2YiLCJ1c2VySWQiOiIxMDQzNDczNTE2In0=</vt:lpwstr>
  </property>
</Properties>
</file>