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公开招标文件</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440001-2026-09759</w:t>
      </w:r>
    </w:p>
    <w:p>
      <w:pPr>
        <w:pStyle w:val="null3"/>
        <w:jc w:val="center"/>
        <w:outlineLvl w:val="3"/>
      </w:pPr>
      <w:r>
        <w:rPr>
          <w:sz w:val="24"/>
          <w:b/>
        </w:rPr>
        <w:t>采购项目编号：</w:t>
      </w:r>
      <w:r>
        <w:rPr>
          <w:sz w:val="24"/>
          <w:b/>
        </w:rPr>
        <w:t>0877-26GZTP1ZC0146</w:t>
      </w:r>
    </w:p>
    <w:p>
      <w:pPr>
        <w:pStyle w:val="null3"/>
        <w:jc w:val="center"/>
        <w:outlineLvl w:val="3"/>
      </w:pPr>
      <w:r>
        <w:rPr>
          <w:sz w:val="24"/>
          <w:b/>
        </w:rPr>
        <w:t>项目名称：</w:t>
      </w:r>
      <w:r>
        <w:rPr>
          <w:sz w:val="24"/>
          <w:b/>
        </w:rPr>
        <w:t>广州中医药大学第一附属医院胃肠镜系统采购项目(二次)</w:t>
      </w:r>
    </w:p>
    <w:p>
      <w:pPr>
        <w:pStyle w:val="null3"/>
        <w:jc w:val="center"/>
        <w:outlineLvl w:val="3"/>
      </w:pPr>
      <w:r>
        <w:rPr>
          <w:sz w:val="24"/>
          <w:b/>
        </w:rPr>
        <w:t>采购人：</w:t>
      </w:r>
      <w:r>
        <w:rPr>
          <w:sz w:val="24"/>
          <w:b/>
        </w:rPr>
        <w:t>广州中医药大学第一附属医院</w:t>
      </w:r>
    </w:p>
    <w:p>
      <w:pPr>
        <w:pStyle w:val="null3"/>
        <w:jc w:val="center"/>
        <w:outlineLvl w:val="3"/>
      </w:pPr>
      <w:r>
        <w:rPr>
          <w:sz w:val="24"/>
          <w:b/>
        </w:rPr>
        <w:t>采购代理机构：</w:t>
      </w:r>
      <w:r>
        <w:rPr>
          <w:sz w:val="24"/>
          <w:b/>
        </w:rPr>
        <w:t>广东广招国际招标有限公司</w:t>
      </w:r>
    </w:p>
    <w:p>
      <w:pPr>
        <w:pStyle w:val="null3"/>
        <w:ind w:firstLine="480"/>
      </w:pPr>
      <w:r>
        <w:rPr/>
        <w:t xml:space="preserve">  </w:t>
      </w:r>
      <w:r>
        <w:br/>
      </w:r>
    </w:p>
    <w:p>
      <w:pPr>
        <w:pStyle w:val="null3"/>
        <w:jc w:val="center"/>
        <w:outlineLvl w:val="1"/>
      </w:pPr>
      <w:r>
        <w:rPr>
          <w:sz w:val="36"/>
          <w:b/>
        </w:rPr>
        <w:t>第一章投标邀请</w:t>
      </w:r>
    </w:p>
    <w:p>
      <w:pPr>
        <w:pStyle w:val="null3"/>
        <w:ind w:firstLine="480"/>
      </w:pPr>
      <w:r>
        <w:rPr/>
        <w:t>广东广招国际招标有限公司</w:t>
      </w:r>
      <w:r>
        <w:rPr/>
        <w:t>受</w:t>
      </w:r>
      <w:r>
        <w:rPr/>
        <w:t>广州中医药大学第一附属医院</w:t>
      </w:r>
      <w:r>
        <w:rPr/>
        <w:t>的委托，采用</w:t>
      </w:r>
      <w:r>
        <w:rPr/>
        <w:t>公开招标</w:t>
      </w:r>
      <w:r>
        <w:rPr/>
        <w:t>方式组织采购</w:t>
      </w:r>
      <w:r>
        <w:rPr/>
        <w:t>广州中医药大学第一附属医院胃肠镜系统采购项目(二次)</w:t>
      </w:r>
      <w:r>
        <w:rPr/>
        <w:t>。欢迎符合资格条件的国内供应商参加投标。</w:t>
      </w:r>
    </w:p>
    <w:p>
      <w:pPr>
        <w:pStyle w:val="null3"/>
        <w:outlineLvl w:val="2"/>
      </w:pPr>
      <w:r>
        <w:rPr>
          <w:sz w:val="28"/>
          <w:b/>
        </w:rPr>
        <w:t>一.项目概述</w:t>
      </w:r>
    </w:p>
    <w:p>
      <w:pPr>
        <w:pStyle w:val="null3"/>
        <w:outlineLvl w:val="3"/>
      </w:pPr>
      <w:r>
        <w:rPr>
          <w:sz w:val="24"/>
          <w:b/>
        </w:rPr>
        <w:t>1.名称与编号</w:t>
      </w:r>
    </w:p>
    <w:p>
      <w:pPr>
        <w:pStyle w:val="null3"/>
        <w:ind w:firstLine="480"/>
      </w:pPr>
      <w:r>
        <w:rPr/>
        <w:t>项目名称：</w:t>
      </w:r>
      <w:r>
        <w:rPr/>
        <w:t>广州中医药大学第一附属医院胃肠镜系统采购项目(二次)</w:t>
      </w:r>
    </w:p>
    <w:p>
      <w:pPr>
        <w:pStyle w:val="null3"/>
        <w:ind w:firstLine="480"/>
      </w:pPr>
      <w:r>
        <w:rPr/>
        <w:t>采购计划编号：</w:t>
      </w:r>
      <w:r>
        <w:rPr/>
        <w:t>440001-2026-09759</w:t>
      </w:r>
    </w:p>
    <w:p>
      <w:pPr>
        <w:pStyle w:val="null3"/>
        <w:ind w:firstLine="480"/>
      </w:pPr>
      <w:r>
        <w:rPr/>
        <w:t>采购项目编号：</w:t>
      </w:r>
      <w:r>
        <w:rPr/>
        <w:t>0877-26GZTP1ZC0146</w:t>
      </w:r>
    </w:p>
    <w:p>
      <w:pPr>
        <w:pStyle w:val="null3"/>
        <w:ind w:firstLine="480"/>
      </w:pPr>
      <w:r>
        <w:rPr/>
        <w:t>采购方式：</w:t>
      </w:r>
      <w:r>
        <w:rPr/>
        <w:t>公开招标</w:t>
      </w:r>
    </w:p>
    <w:p>
      <w:pPr>
        <w:pStyle w:val="null3"/>
        <w:ind w:firstLine="480"/>
      </w:pPr>
      <w:r>
        <w:rPr/>
        <w:t>预算金额：</w:t>
      </w:r>
      <w:r>
        <w:rPr/>
        <w:t>5,940,000.00</w:t>
      </w:r>
      <w:r>
        <w:rPr/>
        <w:t>元</w:t>
      </w:r>
    </w:p>
    <w:p>
      <w:pPr>
        <w:pStyle w:val="null3"/>
        <w:outlineLvl w:val="3"/>
      </w:pPr>
      <w:r>
        <w:rPr>
          <w:sz w:val="24"/>
          <w:b/>
        </w:rPr>
        <w:t>2.项目内容及需求情况（采购项目技术规格、参数及要求）</w:t>
      </w:r>
    </w:p>
    <w:p>
      <w:pPr>
        <w:pStyle w:val="null3"/>
      </w:pPr>
      <w:r>
        <w:rPr/>
        <w:t>采购包1(胃肠镜系统):</w:t>
      </w:r>
    </w:p>
    <w:p>
      <w:pPr>
        <w:pStyle w:val="null3"/>
      </w:pPr>
      <w:r>
        <w:rPr/>
        <w:t>采购包预算金额：5,940,000.00元</w:t>
      </w:r>
    </w:p>
    <w:tbl>
      <w:tblPr>
        <w:tblW w:w="0" w:type="auto"/>
        <w:tblBorders>
          <w:top w:val="single"/>
          <w:left w:val="single"/>
          <w:bottom w:val="single"/>
          <w:right w:val="single"/>
          <w:insideH w:val="single"/>
          <w:insideV w:val="single"/>
        </w:tblBorders>
      </w:tblPr>
      <w:tblGrid>
        <w:gridCol w:w="1187"/>
        <w:gridCol w:w="1424"/>
        <w:gridCol w:w="2136"/>
        <w:gridCol w:w="1187"/>
        <w:gridCol w:w="1187"/>
        <w:gridCol w:w="1187"/>
      </w:tblGrid>
      <w:tr>
        <w:tc>
          <w:tcPr>
            <w:tcW w:type="dxa" w:w="1187"/>
          </w:tcPr>
          <w:p>
            <w:pPr>
              <w:pStyle w:val="null3"/>
            </w:pPr>
            <w:r>
              <w:rPr/>
              <w:t>品目号</w:t>
            </w:r>
          </w:p>
        </w:tc>
        <w:tc>
          <w:tcPr>
            <w:tcW w:type="dxa" w:w="1424"/>
          </w:tcPr>
          <w:p>
            <w:pPr>
              <w:pStyle w:val="null3"/>
            </w:pPr>
            <w:r>
              <w:rPr/>
              <w:t>品目名称</w:t>
            </w:r>
          </w:p>
        </w:tc>
        <w:tc>
          <w:tcPr>
            <w:tcW w:type="dxa" w:w="2136"/>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是否允许进口产品</w:t>
            </w:r>
          </w:p>
        </w:tc>
      </w:tr>
      <w:tr>
        <w:tc>
          <w:tcPr>
            <w:tcW w:type="dxa" w:w="1187"/>
          </w:tcPr>
          <w:p>
            <w:pPr>
              <w:pStyle w:val="null3"/>
            </w:pPr>
            <w:r>
              <w:rPr/>
              <w:t>1-1</w:t>
            </w:r>
          </w:p>
        </w:tc>
        <w:tc>
          <w:tcPr>
            <w:tcW w:type="dxa" w:w="1424"/>
          </w:tcPr>
          <w:p>
            <w:pPr>
              <w:pStyle w:val="null3"/>
            </w:pPr>
            <w:r>
              <w:rPr/>
              <w:t>医用内窥镜</w:t>
            </w:r>
          </w:p>
        </w:tc>
        <w:tc>
          <w:tcPr>
            <w:tcW w:type="dxa" w:w="2136"/>
          </w:tcPr>
          <w:p>
            <w:pPr>
              <w:pStyle w:val="null3"/>
            </w:pPr>
            <w:r>
              <w:rPr/>
              <w:t>胃肠镜系统</w:t>
            </w:r>
          </w:p>
        </w:tc>
        <w:tc>
          <w:tcPr>
            <w:tcW w:type="dxa" w:w="1187"/>
          </w:tcPr>
          <w:p>
            <w:pPr>
              <w:pStyle w:val="null3"/>
            </w:pPr>
            <w:r>
              <w:rPr/>
              <w:t>2.00(套)</w:t>
            </w:r>
          </w:p>
        </w:tc>
        <w:tc>
          <w:tcPr>
            <w:tcW w:type="dxa" w:w="1187"/>
          </w:tcPr>
          <w:p>
            <w:pPr>
              <w:pStyle w:val="null3"/>
            </w:pPr>
            <w:r>
              <w:rPr/>
              <w:t>详见第二章</w:t>
            </w:r>
          </w:p>
        </w:tc>
        <w:tc>
          <w:tcPr>
            <w:tcW w:type="dxa" w:w="1187"/>
          </w:tcPr>
          <w:p>
            <w:pPr>
              <w:pStyle w:val="null3"/>
            </w:pPr>
            <w:r>
              <w:rPr/>
              <w:t>是</w:t>
            </w:r>
          </w:p>
        </w:tc>
      </w:tr>
    </w:tbl>
    <w:p>
      <w:pPr>
        <w:pStyle w:val="null3"/>
      </w:pPr>
      <w:r>
        <w:rPr>
          <w:b/>
        </w:rPr>
        <w:t>本采购包涉及本国产品清单</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序号</w:t>
            </w:r>
          </w:p>
        </w:tc>
        <w:tc>
          <w:tcPr>
            <w:tcW w:type="dxa" w:w="2076"/>
          </w:tcPr>
          <w:p>
            <w:pPr>
              <w:pStyle w:val="null3"/>
              <w:jc w:val="center"/>
            </w:pPr>
            <w:r>
              <w:rPr/>
              <w:t>品目名称</w:t>
            </w:r>
          </w:p>
        </w:tc>
        <w:tc>
          <w:tcPr>
            <w:tcW w:type="dxa" w:w="2076"/>
          </w:tcPr>
          <w:p>
            <w:pPr>
              <w:pStyle w:val="null3"/>
              <w:jc w:val="center"/>
            </w:pPr>
            <w:r>
              <w:rPr/>
              <w:t>采购标的</w:t>
            </w:r>
          </w:p>
        </w:tc>
        <w:tc>
          <w:tcPr>
            <w:tcW w:type="dxa" w:w="2076"/>
          </w:tcPr>
          <w:p>
            <w:pPr>
              <w:pStyle w:val="null3"/>
              <w:jc w:val="center"/>
            </w:pPr>
            <w:r>
              <w:rPr/>
              <w:t>产品名称</w:t>
            </w:r>
          </w:p>
        </w:tc>
      </w:tr>
      <w:tr>
        <w:tc>
          <w:tcPr>
            <w:tcW w:type="dxa" w:w="2076"/>
          </w:tcPr>
          <w:p>
            <w:pPr>
              <w:pStyle w:val="null3"/>
              <w:jc w:val="center"/>
            </w:pPr>
            <w:r>
              <w:rPr/>
              <w:t>1</w:t>
            </w:r>
          </w:p>
        </w:tc>
        <w:tc>
          <w:tcPr>
            <w:tcW w:type="dxa" w:w="2076"/>
          </w:tcPr>
          <w:p>
            <w:pPr>
              <w:pStyle w:val="null3"/>
              <w:jc w:val="left"/>
            </w:pPr>
            <w:r>
              <w:rPr/>
              <w:t>医用内窥镜</w:t>
            </w:r>
          </w:p>
        </w:tc>
        <w:tc>
          <w:tcPr>
            <w:tcW w:type="dxa" w:w="2076"/>
          </w:tcPr>
          <w:p>
            <w:pPr>
              <w:pStyle w:val="null3"/>
              <w:jc w:val="left"/>
            </w:pPr>
            <w:r>
              <w:rPr/>
              <w:t>胃肠镜系统</w:t>
            </w:r>
          </w:p>
        </w:tc>
        <w:tc>
          <w:tcPr>
            <w:tcW w:type="dxa" w:w="2076"/>
          </w:tcPr>
          <w:p>
            <w:pPr>
              <w:pStyle w:val="null3"/>
              <w:jc w:val="left"/>
            </w:pPr>
            <w:r>
              <w:rPr/>
              <w:t>胃肠镜系统</w:t>
            </w:r>
          </w:p>
        </w:tc>
      </w:tr>
    </w:tbl>
    <w:p>
      <w:pPr>
        <w:pStyle w:val="null3"/>
      </w:pPr>
      <w:r>
        <w:rPr/>
        <w:t>本采购包不接受联合体投标</w:t>
      </w:r>
    </w:p>
    <w:p>
      <w:pPr>
        <w:pStyle w:val="null3"/>
      </w:pPr>
      <w:r>
        <w:rPr/>
        <w:t>合同分包：不允许合同分包</w:t>
      </w:r>
    </w:p>
    <w:p>
      <w:pPr>
        <w:pStyle w:val="null3"/>
      </w:pPr>
      <w:r>
        <w:rPr/>
        <w:t>合同履行期限：合同签订后的1个月内完成交货、安装、调试及验收。</w:t>
      </w:r>
    </w:p>
    <w:p>
      <w:pPr>
        <w:pStyle w:val="null3"/>
        <w:outlineLvl w:val="2"/>
      </w:pPr>
      <w:r>
        <w:rPr>
          <w:sz w:val="28"/>
          <w:b/>
        </w:rPr>
        <w:t>二.投标人的资格要求</w:t>
      </w:r>
    </w:p>
    <w:p>
      <w:pPr>
        <w:pStyle w:val="null3"/>
        <w:outlineLvl w:val="3"/>
      </w:pPr>
      <w:r>
        <w:rPr>
          <w:sz w:val="24"/>
          <w:b/>
        </w:rPr>
        <w:t>1.投标人应具备《中华人民共和国政府采购法》第二十二条规定的条件，提供下列材料：</w:t>
      </w:r>
    </w:p>
    <w:p>
      <w:pPr>
        <w:pStyle w:val="null3"/>
      </w:pPr>
      <w:r>
        <w:rPr/>
        <w:t>1）具有独立承担民事责任的能力：在中华人民共和国境内注册的法人或其他组织或自然人，投标（响应）时提交有效的营业执照（或事业法人登记证或身份证等相关证明）证明文件。分支机构投标的，须同时提供：总公司和分支机构的营业执照证明文件，总公司出具给分支机构的授权书。</w:t>
      </w:r>
    </w:p>
    <w:p>
      <w:pPr>
        <w:pStyle w:val="null3"/>
      </w:pPr>
      <w:r>
        <w:rPr/>
        <w:t>2）有依法缴纳税收和社会保障资金的良好记录：提供投标截止日前6个月内任意1个月依法缴纳税收的相关材料；提供投标截止日前6个月内任意1个月依法缴纳社会保障资金的相关材料。如依法免税或不需要缴纳社会保障资金的，提供相应证明材料。</w:t>
      </w:r>
    </w:p>
    <w:p>
      <w:pPr>
        <w:pStyle w:val="null3"/>
      </w:pPr>
      <w:r>
        <w:rPr/>
        <w:t>3）具有良好的商业信誉和健全的财务会计制度：提供2025年度财务状况报告；或银行出具的资信证明材料复印件。</w:t>
      </w:r>
    </w:p>
    <w:p>
      <w:pPr>
        <w:pStyle w:val="null3"/>
      </w:pPr>
      <w:r>
        <w:rPr/>
        <w:t>4）履行合同所必需的设备和专业技术能力：按投标（响应）文件格式填报设备及专业技术能力情况。</w:t>
      </w:r>
    </w:p>
    <w:p>
      <w:pPr>
        <w:pStyle w:val="null3"/>
      </w:pPr>
      <w:r>
        <w:rPr/>
        <w:t>5）参加采购活动前3年内，在经营活动中没有重大违法记录：参照投标函相关承诺格式内容。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null3"/>
        <w:outlineLvl w:val="3"/>
      </w:pPr>
      <w:r>
        <w:rPr>
          <w:sz w:val="24"/>
          <w:b/>
        </w:rPr>
        <w:t>2.落实政府采购政策需满足的资格要求：</w:t>
      </w:r>
    </w:p>
    <w:p>
      <w:pPr>
        <w:pStyle w:val="null3"/>
        <w:jc w:val="left"/>
      </w:pPr>
      <w:r>
        <w:rPr/>
        <w:t>采购包1（胃肠镜系统）：</w:t>
      </w:r>
      <w:r>
        <w:rPr/>
        <w:t>本项目不属于专门面向中小企业采购的项目。仅在评审时对符合条件的小型、微型企业进行价格扣除（监狱企业、残疾人福利性单位视同为小型、微型企业）。</w:t>
      </w:r>
    </w:p>
    <w:p>
      <w:pPr>
        <w:pStyle w:val="null3"/>
        <w:outlineLvl w:val="3"/>
      </w:pPr>
      <w:r>
        <w:rPr>
          <w:sz w:val="24"/>
          <w:b/>
        </w:rPr>
        <w:t>3.本项目特定的资格要求：</w:t>
      </w:r>
    </w:p>
    <w:p>
      <w:pPr>
        <w:pStyle w:val="null3"/>
      </w:pPr>
      <w:r>
        <w:rPr/>
        <w:t>采购包1（胃肠镜系统）：</w:t>
      </w:r>
    </w:p>
    <w:p>
      <w:pPr>
        <w:pStyle w:val="null3"/>
      </w:pPr>
      <w:r>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pPr>
        <w:pStyle w:val="null3"/>
      </w:pPr>
      <w:r>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pPr>
        <w:pStyle w:val="null3"/>
      </w:pPr>
      <w:r>
        <w:rPr/>
        <w:t>3)如投标人为生产企业：所投产品为第二、三类医疗器械，提供监督管理部门签发的有效的《医疗器械生产许可证》复印件（如国家另有规定，则适用其规定）。</w:t>
      </w:r>
    </w:p>
    <w:p>
      <w:pPr>
        <w:pStyle w:val="null3"/>
      </w:pPr>
      <w:r>
        <w:rPr/>
        <w:t>4)如投标人为经营企业：所投产品为第三类医疗器械，提供监督管理部门签发的有效的《医疗器械经营许可证》复印件（如国家另有规定，则适用其规定）。</w:t>
      </w:r>
    </w:p>
    <w:p>
      <w:pPr>
        <w:pStyle w:val="null3"/>
      </w:pPr>
      <w:r>
        <w:rPr/>
        <w:t>5)投标产品若为进口产品，则需提供制造商或中国总代理提供的授权或代理授权（完整授权链）书及售后服务承诺书。</w:t>
      </w:r>
    </w:p>
    <w:p>
      <w:pPr>
        <w:pStyle w:val="null3"/>
        <w:outlineLvl w:val="2"/>
      </w:pPr>
      <w:r>
        <w:rPr>
          <w:sz w:val="28"/>
          <w:b/>
        </w:rPr>
        <w:t>三.获取招标文件</w:t>
      </w:r>
    </w:p>
    <w:p>
      <w:pPr>
        <w:pStyle w:val="null3"/>
        <w:ind w:firstLine="480"/>
      </w:pPr>
      <w:r>
        <w:rPr/>
        <w:t>时间：详见招标公告及其变更公告（如有）</w:t>
      </w:r>
    </w:p>
    <w:p>
      <w:pPr>
        <w:pStyle w:val="null3"/>
        <w:ind w:firstLine="480"/>
      </w:pPr>
      <w:r>
        <w:rPr/>
        <w:t>地点：详见招标公告及其变更公告（如有）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ind w:firstLine="480"/>
      </w:pPr>
      <w:r>
        <w:rPr/>
        <w:t>售价：免费</w:t>
      </w:r>
    </w:p>
    <w:p>
      <w:pPr>
        <w:pStyle w:val="null3"/>
        <w:outlineLvl w:val="2"/>
      </w:pPr>
      <w:r>
        <w:rPr>
          <w:sz w:val="28"/>
          <w:b/>
        </w:rPr>
        <w:t>四.提交投标文件截止时间、开标时间和地点：</w:t>
      </w:r>
    </w:p>
    <w:p>
      <w:pPr>
        <w:pStyle w:val="null3"/>
        <w:ind w:firstLine="480"/>
      </w:pPr>
      <w:r>
        <w:rPr/>
        <w:t xml:space="preserve"> 提交投标文件截止时间和开标时间：详见招标公告及其变更公告（如有）</w:t>
      </w:r>
    </w:p>
    <w:p>
      <w:pPr>
        <w:pStyle w:val="null3"/>
        <w:ind w:firstLine="480"/>
      </w:pPr>
      <w:r>
        <w:rPr/>
        <w:t xml:space="preserve"> （自招标文件开始发出之日起至投标人提交投标文件截止之日止，不得少于20日）</w:t>
      </w:r>
    </w:p>
    <w:p>
      <w:pPr>
        <w:pStyle w:val="null3"/>
        <w:ind w:firstLine="480"/>
      </w:pPr>
      <w:r>
        <w:rPr/>
        <w:t xml:space="preserve"> 地点：详见招标公告及其变更公告（如有）</w:t>
      </w:r>
    </w:p>
    <w:p>
      <w:pPr>
        <w:pStyle w:val="null3"/>
        <w:outlineLvl w:val="2"/>
      </w:pPr>
      <w:r>
        <w:rPr>
          <w:sz w:val="28"/>
          <w:b/>
        </w:rPr>
        <w:t>五.公告期限、发布公告的媒介：</w:t>
      </w:r>
    </w:p>
    <w:p>
      <w:pPr>
        <w:pStyle w:val="null3"/>
        <w:ind w:firstLine="480"/>
      </w:pPr>
      <w:r>
        <w:rPr/>
        <w:t xml:space="preserve"> 1、公告期限：自本公告发布之日起不得少于5个工作日。</w:t>
      </w:r>
    </w:p>
    <w:p>
      <w:pPr>
        <w:pStyle w:val="null3"/>
        <w:ind w:firstLine="480"/>
      </w:pPr>
      <w:r>
        <w:rPr/>
        <w:t xml:space="preserve"> 2、发布公告的媒介：中国政府采购网(www.ccgp.gov.cn)、广东省政府采购网(https://gdgpo.czt.gd.gov.cn/)；</w:t>
      </w:r>
      <w:r>
        <w:rPr/>
        <w:t>广东广招国际招标有限公司网站（http://www.gztpc.com）</w:t>
      </w:r>
    </w:p>
    <w:p>
      <w:pPr>
        <w:pStyle w:val="null3"/>
        <w:outlineLvl w:val="2"/>
      </w:pPr>
      <w:r>
        <w:rPr>
          <w:sz w:val="28"/>
          <w:b/>
        </w:rPr>
        <w:t>六.本项目联系方式：</w:t>
      </w:r>
    </w:p>
    <w:p>
      <w:pPr>
        <w:pStyle w:val="null3"/>
        <w:outlineLvl w:val="3"/>
      </w:pPr>
      <w:r>
        <w:rPr>
          <w:sz w:val="24"/>
          <w:b/>
        </w:rPr>
        <w:t xml:space="preserve"> 1.采购人信息</w:t>
      </w:r>
    </w:p>
    <w:p>
      <w:pPr>
        <w:pStyle w:val="null3"/>
        <w:ind w:firstLine="480"/>
      </w:pPr>
      <w:r>
        <w:rPr/>
        <w:t xml:space="preserve"> 名称：</w:t>
      </w:r>
      <w:r>
        <w:rPr/>
        <w:t>广州中医药大学第一附属医院</w:t>
      </w:r>
    </w:p>
    <w:p>
      <w:pPr>
        <w:pStyle w:val="null3"/>
        <w:ind w:firstLine="480"/>
      </w:pPr>
      <w:r>
        <w:rPr/>
        <w:t xml:space="preserve"> 地址：</w:t>
      </w:r>
      <w:r>
        <w:rPr/>
        <w:t>广州市机场路１６号</w:t>
      </w:r>
    </w:p>
    <w:p>
      <w:pPr>
        <w:pStyle w:val="null3"/>
        <w:ind w:firstLine="480"/>
      </w:pPr>
      <w:r>
        <w:rPr/>
        <w:t xml:space="preserve"> 联系方式：</w:t>
      </w:r>
      <w:r>
        <w:rPr/>
        <w:t>020-36585829</w:t>
      </w:r>
    </w:p>
    <w:p>
      <w:pPr>
        <w:pStyle w:val="null3"/>
        <w:outlineLvl w:val="3"/>
      </w:pPr>
      <w:r>
        <w:rPr>
          <w:sz w:val="24"/>
          <w:b/>
        </w:rPr>
        <w:t xml:space="preserve"> 2.采购代理机构信息</w:t>
      </w:r>
    </w:p>
    <w:p>
      <w:pPr>
        <w:pStyle w:val="null3"/>
        <w:ind w:firstLine="480"/>
      </w:pPr>
      <w:r>
        <w:rPr/>
        <w:t xml:space="preserve"> 名称：</w:t>
      </w:r>
      <w:r>
        <w:rPr/>
        <w:t>广东广招国际招标有限公司</w:t>
      </w:r>
    </w:p>
    <w:p>
      <w:pPr>
        <w:pStyle w:val="null3"/>
        <w:ind w:firstLine="480"/>
      </w:pPr>
      <w:r>
        <w:rPr/>
        <w:t xml:space="preserve"> 地址：</w:t>
      </w:r>
      <w:r>
        <w:rPr/>
        <w:t>广州市越秀区东风东路745号2003房自编01单元</w:t>
      </w:r>
    </w:p>
    <w:p>
      <w:pPr>
        <w:pStyle w:val="null3"/>
        <w:ind w:firstLine="480"/>
      </w:pPr>
      <w:r>
        <w:rPr/>
        <w:t xml:space="preserve"> 联系方式：</w:t>
      </w:r>
      <w:r>
        <w:rPr/>
        <w:t>020-38931901、38931902、38931903转833或809</w:t>
      </w:r>
    </w:p>
    <w:p>
      <w:pPr>
        <w:pStyle w:val="null3"/>
        <w:outlineLvl w:val="3"/>
      </w:pPr>
      <w:r>
        <w:rPr>
          <w:sz w:val="24"/>
          <w:b/>
        </w:rPr>
        <w:t xml:space="preserve"> 3.项目联系方式</w:t>
      </w:r>
    </w:p>
    <w:p>
      <w:pPr>
        <w:pStyle w:val="null3"/>
        <w:ind w:firstLine="480"/>
      </w:pPr>
      <w:r>
        <w:rPr/>
        <w:t xml:space="preserve"> 项目联系人：</w:t>
      </w:r>
      <w:r>
        <w:rPr/>
        <w:t>黎工，林工（电话无人接听请发邮件linsiyan@gztpc.com咨询，我司会及时回复）</w:t>
      </w:r>
    </w:p>
    <w:p>
      <w:pPr>
        <w:pStyle w:val="null3"/>
        <w:ind w:firstLine="480"/>
      </w:pPr>
      <w:r>
        <w:rPr/>
        <w:t xml:space="preserve"> 电话：</w:t>
      </w:r>
      <w:r>
        <w:rPr/>
        <w:t>020-38931901、38931902、38931903转833或809</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广东广招国际招标有限公司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rPr>
          <w:sz w:val="21"/>
        </w:rPr>
        <w:t>项目属性：货物类</w:t>
      </w:r>
    </w:p>
    <w:p>
      <w:pPr>
        <w:pStyle w:val="null3"/>
        <w:jc w:val="both"/>
      </w:pPr>
      <w:r>
        <w:rPr>
          <w:sz w:val="21"/>
        </w:rPr>
        <w:t>品目分类：医用内窥镜</w:t>
      </w:r>
    </w:p>
    <w:p>
      <w:pPr>
        <w:pStyle w:val="null3"/>
      </w:pPr>
      <w:r>
        <w:rPr>
          <w:sz w:val="21"/>
        </w:rPr>
        <w:t>本项目对应的中小企业划分标准所属行业为：工业</w:t>
      </w:r>
      <w:r>
        <w:rPr/>
        <w:t xml:space="preserve">   </w:t>
      </w:r>
    </w:p>
    <w:p>
      <w:pPr>
        <w:pStyle w:val="null3"/>
      </w:pPr>
      <w:r>
        <w:rPr>
          <w:sz w:val="21"/>
        </w:rPr>
        <w:t>根据《关于在政府采购活动中对有关美国企业采取相关措施的通知》（财库〔</w:t>
      </w:r>
      <w:r>
        <w:rPr>
          <w:sz w:val="21"/>
        </w:rPr>
        <w:t>2026</w:t>
      </w:r>
      <w:r>
        <w:rPr>
          <w:sz w:val="21"/>
        </w:rPr>
        <w:t>〕</w:t>
      </w:r>
      <w:r>
        <w:rPr>
          <w:sz w:val="21"/>
        </w:rPr>
        <w:t>10</w:t>
      </w:r>
      <w:r>
        <w:rPr>
          <w:sz w:val="21"/>
        </w:rPr>
        <w:t>号），本项目不接受该通知附件所列</w:t>
      </w:r>
      <w:r>
        <w:rPr>
          <w:sz w:val="21"/>
        </w:rPr>
        <w:t>46</w:t>
      </w:r>
      <w:r>
        <w:rPr>
          <w:sz w:val="21"/>
        </w:rPr>
        <w:t>家美国企业生产的产品参与投标。</w:t>
      </w:r>
    </w:p>
    <w:p>
      <w:pPr>
        <w:pStyle w:val="null3"/>
      </w:pPr>
      <w:r>
        <w:rPr>
          <w:sz w:val="21"/>
        </w:rPr>
        <w:t>打</w:t>
      </w:r>
      <w:r>
        <w:rPr>
          <w:sz w:val="21"/>
        </w:rPr>
        <w:t>“★”号条款为实质性条款，若有任何一条负偏离或不满足则导致投标无效。</w:t>
      </w:r>
      <w:r>
        <w:br/>
      </w:r>
      <w:r>
        <w:rPr>
          <w:sz w:val="21"/>
        </w:rPr>
        <w:t>打</w:t>
      </w:r>
      <w:r>
        <w:rPr>
          <w:sz w:val="21"/>
        </w:rPr>
        <w:t>“▲”号条款为重要技术参数，若有部分“▲”条款未响应或不满足，将导致其响应性评审加重扣分，但不作为无效投标条款。</w:t>
      </w:r>
    </w:p>
    <w:p>
      <w:pPr>
        <w:pStyle w:val="null3"/>
        <w:ind w:firstLine="480"/>
        <w:jc w:val="both"/>
      </w:pPr>
      <w:r>
        <w:rPr>
          <w:sz w:val="21"/>
        </w:rPr>
        <w:t>二、项目概况</w:t>
      </w:r>
    </w:p>
    <w:p>
      <w:pPr>
        <w:pStyle w:val="null3"/>
        <w:jc w:val="both"/>
      </w:pPr>
      <w:r>
        <w:rPr>
          <w:sz w:val="21"/>
        </w:rPr>
        <w:t>1</w:t>
      </w:r>
      <w:r>
        <w:rPr>
          <w:sz w:val="21"/>
        </w:rPr>
        <w:t>）功能需求：主要用于上消化道（食管、胃、十二指肠）及下消化道（回肠末段、盲肠、结肠、直肠）疾病的内镜下诊断，尤其是用于发现消化道早期癌及癌前病变；用于消化道早期癌及癌前病变的内镜手术。</w:t>
      </w:r>
    </w:p>
    <w:p>
      <w:pPr>
        <w:pStyle w:val="null3"/>
        <w:jc w:val="both"/>
      </w:pPr>
      <w:r>
        <w:rPr>
          <w:sz w:val="21"/>
        </w:rPr>
        <w:t>三、总体要求</w:t>
      </w:r>
    </w:p>
    <w:p>
      <w:pPr>
        <w:pStyle w:val="null3"/>
        <w:jc w:val="both"/>
      </w:pPr>
      <w:r>
        <w:rPr>
          <w:sz w:val="21"/>
        </w:rPr>
        <w:t>★</w:t>
      </w:r>
      <w:r>
        <w:rPr>
          <w:sz w:val="21"/>
        </w:rPr>
        <w:t>1</w:t>
      </w:r>
      <w:r>
        <w:rPr>
          <w:sz w:val="21"/>
        </w:rPr>
        <w:t>、整机保修</w:t>
      </w:r>
      <w:r>
        <w:rPr>
          <w:sz w:val="21"/>
          <w:u w:val="single"/>
        </w:rPr>
        <w:t>不少于</w:t>
      </w:r>
      <w:r>
        <w:rPr>
          <w:sz w:val="21"/>
          <w:u w:val="single"/>
        </w:rPr>
        <w:t>3</w:t>
      </w:r>
      <w:r>
        <w:rPr>
          <w:sz w:val="21"/>
          <w:u w:val="single"/>
        </w:rPr>
        <w:t>年（从验收合格签字之日起，保修期内的</w:t>
      </w:r>
      <w:r>
        <w:rPr>
          <w:sz w:val="21"/>
          <w:b/>
          <w:u w:val="single"/>
        </w:rPr>
        <w:t>费用均包含在本项目采购预算中，采购人不再额外支付）</w:t>
      </w:r>
      <w:r>
        <w:rPr>
          <w:sz w:val="21"/>
        </w:rPr>
        <w:t>，终身维护。在保修期内对设备进行定期维护和保养，年度定期预防性维护保养次数不少于</w:t>
      </w:r>
      <w:r>
        <w:rPr>
          <w:sz w:val="21"/>
        </w:rPr>
        <w:t>4</w:t>
      </w:r>
      <w:r>
        <w:rPr>
          <w:sz w:val="21"/>
        </w:rPr>
        <w:t>次，并提供维修所需的配件及服务。</w:t>
      </w:r>
    </w:p>
    <w:p>
      <w:pPr>
        <w:pStyle w:val="null3"/>
        <w:jc w:val="both"/>
      </w:pPr>
      <w:r>
        <w:rPr>
          <w:sz w:val="21"/>
        </w:rPr>
        <w:t>2</w:t>
      </w:r>
      <w:r>
        <w:rPr>
          <w:sz w:val="21"/>
        </w:rPr>
        <w:t>、接到设备出现故障通知，</w:t>
      </w:r>
      <w:r>
        <w:rPr>
          <w:sz w:val="21"/>
        </w:rPr>
        <w:t>1</w:t>
      </w:r>
      <w:r>
        <w:rPr>
          <w:sz w:val="21"/>
        </w:rPr>
        <w:t>小时内电话响应，</w:t>
      </w:r>
      <w:r>
        <w:rPr>
          <w:sz w:val="21"/>
        </w:rPr>
        <w:t>4</w:t>
      </w:r>
      <w:r>
        <w:rPr>
          <w:sz w:val="21"/>
        </w:rPr>
        <w:t>小时到达现场。</w:t>
      </w:r>
    </w:p>
    <w:p>
      <w:pPr>
        <w:pStyle w:val="null3"/>
        <w:jc w:val="both"/>
      </w:pPr>
      <w:r>
        <w:rPr>
          <w:sz w:val="21"/>
        </w:rPr>
        <w:t>3</w:t>
      </w:r>
      <w:r>
        <w:rPr>
          <w:sz w:val="21"/>
        </w:rPr>
        <w:t>、保修期内，设备如因故障维修超过</w:t>
      </w:r>
      <w:r>
        <w:rPr>
          <w:sz w:val="21"/>
        </w:rPr>
        <w:t>2</w:t>
      </w:r>
      <w:r>
        <w:rPr>
          <w:sz w:val="21"/>
        </w:rPr>
        <w:t>天，厂家需要按</w:t>
      </w:r>
      <w:r>
        <w:rPr>
          <w:sz w:val="21"/>
        </w:rPr>
        <w:t>1</w:t>
      </w:r>
      <w:r>
        <w:rPr>
          <w:sz w:val="21"/>
        </w:rPr>
        <w:t>：</w:t>
      </w:r>
      <w:r>
        <w:rPr>
          <w:sz w:val="21"/>
        </w:rPr>
        <w:t>2</w:t>
      </w:r>
      <w:r>
        <w:rPr>
          <w:sz w:val="21"/>
        </w:rPr>
        <w:t>延长保修期（具体时间，按天数算）。</w:t>
      </w:r>
    </w:p>
    <w:p>
      <w:pPr>
        <w:pStyle w:val="null3"/>
        <w:jc w:val="both"/>
      </w:pPr>
      <w:r>
        <w:rPr>
          <w:sz w:val="21"/>
        </w:rPr>
        <w:t>4</w:t>
      </w:r>
      <w:r>
        <w:rPr>
          <w:sz w:val="21"/>
        </w:rPr>
        <w:t>、保修期内设备的开机率≥</w:t>
      </w:r>
      <w:r>
        <w:rPr>
          <w:sz w:val="21"/>
        </w:rPr>
        <w:t>95</w:t>
      </w:r>
      <w:r>
        <w:rPr>
          <w:sz w:val="21"/>
        </w:rPr>
        <w:t>％（按全年</w:t>
      </w:r>
      <w:r>
        <w:rPr>
          <w:sz w:val="21"/>
        </w:rPr>
        <w:t>365</w:t>
      </w:r>
      <w:r>
        <w:rPr>
          <w:sz w:val="21"/>
        </w:rPr>
        <w:t>天计算）。如因设备故障导致开机率达不到</w:t>
      </w:r>
      <w:r>
        <w:rPr>
          <w:sz w:val="21"/>
        </w:rPr>
        <w:t>95%</w:t>
      </w:r>
      <w:r>
        <w:rPr>
          <w:sz w:val="21"/>
        </w:rPr>
        <w:t>即</w:t>
      </w:r>
      <w:r>
        <w:rPr>
          <w:sz w:val="21"/>
        </w:rPr>
        <w:t>347</w:t>
      </w:r>
      <w:r>
        <w:rPr>
          <w:sz w:val="21"/>
        </w:rPr>
        <w:t>天以上保修期按</w:t>
      </w:r>
      <w:r>
        <w:rPr>
          <w:sz w:val="21"/>
        </w:rPr>
        <w:t>1</w:t>
      </w:r>
      <w:r>
        <w:rPr>
          <w:sz w:val="21"/>
        </w:rPr>
        <w:t>：</w:t>
      </w:r>
      <w:r>
        <w:rPr>
          <w:sz w:val="21"/>
        </w:rPr>
        <w:t>2</w:t>
      </w:r>
      <w:r>
        <w:rPr>
          <w:sz w:val="21"/>
        </w:rPr>
        <w:t>（按天算）顺延。（如果因维修导致停机时间过长，其他补偿条款，双方友好协商）</w:t>
      </w:r>
    </w:p>
    <w:p>
      <w:pPr>
        <w:pStyle w:val="null3"/>
        <w:jc w:val="both"/>
      </w:pPr>
      <w:r>
        <w:rPr>
          <w:sz w:val="21"/>
        </w:rPr>
        <w:t>5</w:t>
      </w:r>
      <w:r>
        <w:rPr>
          <w:sz w:val="21"/>
        </w:rPr>
        <w:t>、临床培训：提供现场临床培训。</w:t>
      </w:r>
    </w:p>
    <w:p>
      <w:pPr>
        <w:pStyle w:val="null3"/>
        <w:jc w:val="both"/>
      </w:pPr>
      <w:r>
        <w:rPr>
          <w:sz w:val="21"/>
        </w:rPr>
        <w:t>6</w:t>
      </w:r>
      <w:r>
        <w:rPr>
          <w:sz w:val="21"/>
        </w:rPr>
        <w:t>、工程师培训：产品的工作原理，操作使用，维修保养。并提供该设备的操作手册（一套）、维修手册（一套）交设备管理部，提供专业安装和日常维修工具。</w:t>
      </w:r>
    </w:p>
    <w:p>
      <w:pPr>
        <w:pStyle w:val="null3"/>
        <w:jc w:val="both"/>
      </w:pPr>
      <w:r>
        <w:rPr>
          <w:sz w:val="21"/>
        </w:rPr>
        <w:t>7</w:t>
      </w:r>
      <w:r>
        <w:rPr>
          <w:sz w:val="21"/>
        </w:rPr>
        <w:t>、提供的设备必须是原厂的全新设备。</w:t>
      </w:r>
    </w:p>
    <w:p>
      <w:pPr>
        <w:pStyle w:val="null3"/>
        <w:jc w:val="both"/>
      </w:pPr>
      <w:r>
        <w:rPr>
          <w:sz w:val="21"/>
        </w:rPr>
        <w:t>8</w:t>
      </w:r>
      <w:r>
        <w:rPr>
          <w:sz w:val="21"/>
        </w:rPr>
        <w:t>、以上设备均要求售后服务为设备制造商负责。</w:t>
      </w:r>
    </w:p>
    <w:p>
      <w:pPr>
        <w:pStyle w:val="null3"/>
        <w:jc w:val="both"/>
      </w:pPr>
      <w:r>
        <w:rPr>
          <w:sz w:val="21"/>
        </w:rPr>
        <w:t>9</w:t>
      </w:r>
      <w:r>
        <w:rPr>
          <w:sz w:val="21"/>
        </w:rPr>
        <w:t>、设备维保需在广州设有服务人员，可保证以最快捷的方式为用户提供设备维修配件需求。</w:t>
      </w:r>
    </w:p>
    <w:p>
      <w:pPr>
        <w:pStyle w:val="null3"/>
        <w:jc w:val="both"/>
      </w:pPr>
      <w:r>
        <w:rPr>
          <w:sz w:val="21"/>
        </w:rPr>
        <w:t>10</w:t>
      </w:r>
      <w:r>
        <w:rPr>
          <w:sz w:val="21"/>
        </w:rPr>
        <w:t>、软件终身升级，并及时提供设备新功能和临床应用资料。</w:t>
      </w:r>
    </w:p>
    <w:p>
      <w:pPr>
        <w:pStyle w:val="null3"/>
        <w:jc w:val="both"/>
      </w:pPr>
      <w:r>
        <w:rPr>
          <w:sz w:val="21"/>
        </w:rPr>
        <w:t>11</w:t>
      </w:r>
      <w:r>
        <w:rPr>
          <w:sz w:val="21"/>
        </w:rPr>
        <w:t xml:space="preserve">、保修期后维修时，如更换配件，只收取配件费，且配件费提供优惠价格，不得收取上门服务费及差旅费（需附配件价格清单）。维修好后 </w:t>
      </w:r>
      <w:r>
        <w:rPr>
          <w:sz w:val="21"/>
        </w:rPr>
        <w:t xml:space="preserve">6 </w:t>
      </w:r>
      <w:r>
        <w:rPr>
          <w:sz w:val="21"/>
        </w:rPr>
        <w:t>个月内，对仪器设备再次发生同样的故障并且需要更换同样零配件时，中标人承诺维修及更换零配件。</w:t>
      </w:r>
    </w:p>
    <w:p>
      <w:pPr>
        <w:pStyle w:val="null3"/>
        <w:jc w:val="both"/>
      </w:pPr>
      <w:r>
        <w:rPr>
          <w:sz w:val="21"/>
        </w:rPr>
        <w:t>★</w:t>
      </w:r>
      <w:r>
        <w:rPr>
          <w:sz w:val="21"/>
        </w:rPr>
        <w:t>12</w:t>
      </w:r>
      <w:r>
        <w:rPr>
          <w:sz w:val="21"/>
        </w:rPr>
        <w:t>、保修期后，如采购人需购买原厂保修，原厂整机全保修费用</w:t>
      </w:r>
      <w:r>
        <w:rPr>
          <w:sz w:val="21"/>
          <w:u w:val="single"/>
        </w:rPr>
        <w:t>不高于中标金额的</w:t>
      </w:r>
      <w:r>
        <w:rPr>
          <w:sz w:val="21"/>
          <w:u w:val="single"/>
        </w:rPr>
        <w:t>5%/</w:t>
      </w:r>
      <w:r>
        <w:rPr>
          <w:sz w:val="21"/>
          <w:u w:val="single"/>
        </w:rPr>
        <w:t>年</w:t>
      </w:r>
      <w:r>
        <w:rPr>
          <w:sz w:val="21"/>
          <w:u w:val="single"/>
        </w:rPr>
        <w:t>/</w:t>
      </w:r>
      <w:r>
        <w:rPr>
          <w:sz w:val="21"/>
          <w:u w:val="single"/>
        </w:rPr>
        <w:t>套</w:t>
      </w:r>
      <w:r>
        <w:rPr>
          <w:sz w:val="21"/>
        </w:rPr>
        <w:t>，其中本项目需求的所有内窥镜中（小肠镜除外），单条内窥镜续保价格</w:t>
      </w:r>
      <w:r>
        <w:rPr>
          <w:sz w:val="21"/>
          <w:u w:val="single"/>
        </w:rPr>
        <w:t>不高于</w:t>
      </w:r>
      <w:r>
        <w:rPr>
          <w:sz w:val="21"/>
          <w:u w:val="single"/>
        </w:rPr>
        <w:t>1.8</w:t>
      </w:r>
      <w:r>
        <w:rPr>
          <w:sz w:val="21"/>
          <w:u w:val="single"/>
        </w:rPr>
        <w:t>万元</w:t>
      </w:r>
      <w:r>
        <w:rPr>
          <w:sz w:val="21"/>
          <w:u w:val="single"/>
        </w:rPr>
        <w:t>/</w:t>
      </w:r>
      <w:r>
        <w:rPr>
          <w:sz w:val="21"/>
          <w:u w:val="single"/>
        </w:rPr>
        <w:t>条</w:t>
      </w:r>
      <w:r>
        <w:rPr>
          <w:sz w:val="21"/>
          <w:u w:val="single"/>
        </w:rPr>
        <w:t>/</w:t>
      </w:r>
      <w:r>
        <w:rPr>
          <w:sz w:val="21"/>
          <w:u w:val="single"/>
        </w:rPr>
        <w:t>年</w:t>
      </w:r>
      <w:r>
        <w:rPr>
          <w:sz w:val="21"/>
        </w:rPr>
        <w:t>，年度定期预防性维护保养次数不少于</w:t>
      </w:r>
      <w:r>
        <w:rPr>
          <w:sz w:val="21"/>
        </w:rPr>
        <w:t>4</w:t>
      </w:r>
      <w:r>
        <w:rPr>
          <w:sz w:val="21"/>
        </w:rPr>
        <w:t>次。</w:t>
      </w:r>
    </w:p>
    <w:p>
      <w:pPr>
        <w:pStyle w:val="null3"/>
        <w:jc w:val="both"/>
      </w:pPr>
      <w:r>
        <w:rPr>
          <w:sz w:val="21"/>
        </w:rPr>
        <w:t>13</w:t>
      </w:r>
      <w:r>
        <w:rPr>
          <w:sz w:val="21"/>
        </w:rPr>
        <w:t>、中标人负责送货上门，在采购人所提供的场地对设备进行安装、检验及调试，直至该产品的技术指标完全符合要求为止，在运输、安装、调试等服务过程中所发生的费用由中标人承担。</w:t>
      </w:r>
    </w:p>
    <w:p>
      <w:pPr>
        <w:pStyle w:val="null3"/>
        <w:jc w:val="both"/>
      </w:pPr>
      <w:r>
        <w:rPr>
          <w:sz w:val="21"/>
        </w:rPr>
        <w:t>14</w:t>
      </w:r>
      <w:r>
        <w:rPr>
          <w:sz w:val="21"/>
        </w:rPr>
        <w:t>、开放（或者提供）维修密码（如有）。</w:t>
      </w:r>
    </w:p>
    <w:p>
      <w:pPr>
        <w:pStyle w:val="null3"/>
        <w:jc w:val="both"/>
      </w:pPr>
      <w:r>
        <w:rPr>
          <w:sz w:val="21"/>
        </w:rPr>
        <w:t>15</w:t>
      </w:r>
      <w:r>
        <w:rPr>
          <w:sz w:val="21"/>
        </w:rPr>
        <w:t>、提供双向通讯接口并协助接入采购人正在使用的</w:t>
      </w:r>
      <w:r>
        <w:rPr>
          <w:sz w:val="21"/>
        </w:rPr>
        <w:t>LIS</w:t>
      </w:r>
      <w:r>
        <w:rPr>
          <w:sz w:val="21"/>
        </w:rPr>
        <w:t>等（或相关信息系统），所产生费用由中标人负责。</w:t>
      </w:r>
    </w:p>
    <w:p>
      <w:pPr>
        <w:pStyle w:val="null3"/>
        <w:jc w:val="both"/>
      </w:pPr>
      <w:r>
        <w:rPr>
          <w:sz w:val="21"/>
        </w:rPr>
        <w:t>16</w:t>
      </w:r>
      <w:r>
        <w:rPr>
          <w:sz w:val="21"/>
        </w:rPr>
        <w:t>、交货时间：合同签订后的</w:t>
      </w:r>
      <w:r>
        <w:rPr>
          <w:sz w:val="21"/>
        </w:rPr>
        <w:t>1</w:t>
      </w:r>
      <w:r>
        <w:rPr>
          <w:sz w:val="21"/>
        </w:rPr>
        <w:t>个月内完成交货、安装、调试及验收。</w:t>
      </w:r>
    </w:p>
    <w:p>
      <w:pPr>
        <w:pStyle w:val="null3"/>
        <w:jc w:val="both"/>
      </w:pPr>
      <w:r>
        <w:rPr/>
        <w:t>★</w:t>
      </w:r>
      <w:r>
        <w:rPr>
          <w:sz w:val="21"/>
        </w:rPr>
        <w:t>17</w:t>
      </w:r>
      <w:r>
        <w:rPr>
          <w:sz w:val="21"/>
        </w:rPr>
        <w:t>、由于本项目两台设备的配置清单不一致，投标人可根据实际情况对两台设备进行报价，在投标文件中增加下列两表报价清单。</w:t>
      </w:r>
    </w:p>
    <w:tbl>
      <w:tblPr>
        <w:tblW w:w="0" w:type="auto"/>
        <w:tblBorders>
          <w:top w:val="none" w:color="000000" w:sz="4"/>
          <w:left w:val="none" w:color="000000" w:sz="4"/>
          <w:bottom w:val="none" w:color="000000" w:sz="4"/>
          <w:right w:val="none" w:color="000000" w:sz="4"/>
          <w:insideH w:val="none"/>
          <w:insideV w:val="none"/>
        </w:tblBorders>
      </w:tblPr>
      <w:tblGrid>
        <w:gridCol w:w="1661"/>
        <w:gridCol w:w="1661"/>
        <w:gridCol w:w="1661"/>
        <w:gridCol w:w="1661"/>
        <w:gridCol w:w="1661"/>
      </w:tblGrid>
      <w:tr>
        <w:tc>
          <w:tcPr>
            <w:tcW w:type="dxa" w:w="1661"/>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rPr>
              <w:t>序号</w:t>
            </w:r>
          </w:p>
        </w:tc>
        <w:tc>
          <w:tcPr>
            <w:tcW w:type="dxa" w:w="166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rPr>
              <w:t>设备名称</w:t>
            </w:r>
          </w:p>
        </w:tc>
        <w:tc>
          <w:tcPr>
            <w:tcW w:type="dxa" w:w="166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rPr>
              <w:t>单位</w:t>
            </w:r>
          </w:p>
        </w:tc>
        <w:tc>
          <w:tcPr>
            <w:tcW w:type="dxa" w:w="166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rPr>
              <w:t>配置清单</w:t>
            </w:r>
          </w:p>
        </w:tc>
        <w:tc>
          <w:tcPr>
            <w:tcW w:type="dxa" w:w="166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rPr>
              <w:t>报价（元）</w:t>
            </w:r>
          </w:p>
        </w:tc>
      </w:tr>
      <w:tr>
        <w:tc>
          <w:tcPr>
            <w:tcW w:type="dxa" w:w="1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19"/>
              </w:rPr>
              <w:t>胃肠镜系统</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19"/>
              </w:rPr>
              <w:t>套</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配置清单一</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p>
        </w:tc>
      </w:tr>
      <w:tr>
        <w:tc>
          <w:tcPr>
            <w:tcW w:type="dxa" w:w="1661"/>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19"/>
              </w:rPr>
              <w:t>胃肠镜系统</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19"/>
              </w:rPr>
              <w:t>套</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配置清单二</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p>
        </w:tc>
      </w:tr>
      <w:tr>
        <w:tc>
          <w:tcPr>
            <w:tcW w:type="dxa" w:w="6644"/>
            <w:gridSpan w:val="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rPr>
              <w:t>合计（元）</w:t>
            </w:r>
          </w:p>
        </w:tc>
        <w:tc>
          <w:tcPr>
            <w:tcW w:type="dxa" w:w="166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p>
        </w:tc>
      </w:tr>
    </w:tbl>
    <w:p>
      <w:pPr>
        <w:pStyle w:val="null3"/>
        <w:jc w:val="both"/>
      </w:pPr>
      <w:r>
        <w:rPr>
          <w:sz w:val="21"/>
        </w:rPr>
        <w:t>三、技术服务要求</w:t>
      </w:r>
    </w:p>
    <w:p>
      <w:pPr>
        <w:pStyle w:val="null3"/>
        <w:jc w:val="both"/>
      </w:pPr>
      <w:r>
        <w:rPr>
          <w:sz w:val="21"/>
        </w:rPr>
        <w:t>（一）项目整体实施要求</w:t>
      </w:r>
    </w:p>
    <w:p>
      <w:pPr>
        <w:pStyle w:val="null3"/>
        <w:jc w:val="both"/>
      </w:pPr>
      <w:r>
        <w:rPr>
          <w:sz w:val="21"/>
        </w:rPr>
        <w:t>1</w:t>
      </w:r>
      <w:r>
        <w:rPr>
          <w:sz w:val="21"/>
        </w:rPr>
        <w:t>．完整编制项目全流程工期计划表，清晰列明备货运输、现场实地勘测、设备进场安装、整机联调、设备试运行、项目验收、全员培训各阶段工作内容、计划起止时间、关键管控节点；各节点需明确完成标准，便于采购人核验进度。</w:t>
      </w:r>
    </w:p>
    <w:p>
      <w:pPr>
        <w:pStyle w:val="null3"/>
        <w:jc w:val="both"/>
      </w:pPr>
      <w:r>
        <w:rPr>
          <w:sz w:val="21"/>
        </w:rPr>
        <w:t>2</w:t>
      </w:r>
      <w:r>
        <w:rPr>
          <w:sz w:val="21"/>
        </w:rPr>
        <w:t xml:space="preserve">．充分考虑采购人日常业务正常开展，合理划分施工时段，优先选择非业务高峰、夜间、休息日开展进场、布线、调试等作业，制定降噪、防尘、隔离防护措施，最大限度减少对日常诊疗 </w:t>
      </w:r>
      <w:r>
        <w:rPr>
          <w:sz w:val="21"/>
        </w:rPr>
        <w:t xml:space="preserve">/ </w:t>
      </w:r>
      <w:r>
        <w:rPr>
          <w:sz w:val="21"/>
        </w:rPr>
        <w:t>办公工作干扰。</w:t>
      </w:r>
    </w:p>
    <w:p>
      <w:pPr>
        <w:pStyle w:val="null3"/>
        <w:jc w:val="both"/>
      </w:pPr>
      <w:r>
        <w:rPr>
          <w:sz w:val="21"/>
        </w:rPr>
        <w:t>3</w:t>
      </w:r>
      <w:r>
        <w:rPr>
          <w:sz w:val="21"/>
        </w:rPr>
        <w:t>．明确项目总负责人、各分项现场对接人，建立每日沟通、周进度汇报跟进机制；若出现工期滞后情况，须同步提交赶工优化方案，包含增配人员、延长作业时段、工序穿插等具体补救措施。</w:t>
      </w:r>
    </w:p>
    <w:p>
      <w:pPr>
        <w:pStyle w:val="null3"/>
        <w:jc w:val="both"/>
      </w:pPr>
      <w:r>
        <w:rPr>
          <w:sz w:val="21"/>
        </w:rPr>
        <w:t>4</w:t>
      </w:r>
      <w:r>
        <w:rPr>
          <w:sz w:val="21"/>
        </w:rPr>
        <w:t>．现场配套技术实施方案</w:t>
      </w:r>
    </w:p>
    <w:p>
      <w:pPr>
        <w:pStyle w:val="null3"/>
        <w:jc w:val="both"/>
      </w:pPr>
      <w:r>
        <w:rPr>
          <w:sz w:val="21"/>
        </w:rPr>
        <w:t>5</w:t>
      </w:r>
      <w:r>
        <w:rPr>
          <w:sz w:val="21"/>
        </w:rPr>
        <w:t>．结合采购人现场场地、水电、网络、管线实际条件，出具标准化实施技术方案，涵盖设备摆放布局、强弱管线布设、整机安装规范、软硬件系统联调、第三方系统对接内容，所有施工、调试操作均符合国家及行业现行通用规范。</w:t>
      </w:r>
    </w:p>
    <w:p>
      <w:pPr>
        <w:pStyle w:val="null3"/>
        <w:jc w:val="both"/>
      </w:pPr>
      <w:r>
        <w:rPr>
          <w:sz w:val="21"/>
        </w:rPr>
        <w:t>6</w:t>
      </w:r>
      <w:r>
        <w:rPr>
          <w:sz w:val="21"/>
        </w:rPr>
        <w:t>．梳理项目核心实施重点，针对设备装卸进场、场地配套改造、多系统兼容互通、整机性能调试、多设备同步联动等关键工作，说明标准化实施流程与保障办法。</w:t>
      </w:r>
    </w:p>
    <w:p>
      <w:pPr>
        <w:pStyle w:val="null3"/>
        <w:jc w:val="both"/>
      </w:pPr>
      <w:r>
        <w:rPr>
          <w:sz w:val="21"/>
        </w:rPr>
        <w:t>7</w:t>
      </w:r>
      <w:r>
        <w:rPr>
          <w:sz w:val="21"/>
        </w:rPr>
        <w:t>．全面预判项目实施各类客观难点，针对场地空间受限、多工种交叉施工冲突、精密设备防护、设备参数校准调试、新旧设备切换衔接等问题，给出具体、可落地的解决措施。</w:t>
      </w:r>
    </w:p>
    <w:p>
      <w:pPr>
        <w:pStyle w:val="null3"/>
        <w:jc w:val="both"/>
      </w:pPr>
      <w:r>
        <w:rPr>
          <w:sz w:val="21"/>
        </w:rPr>
        <w:t>8</w:t>
      </w:r>
      <w:r>
        <w:rPr>
          <w:sz w:val="21"/>
        </w:rPr>
        <w:t xml:space="preserve">．覆盖供货、运输、安装、调试、试运行、验收全环节，针对供货延期、运输磕碰损坏、现场管线 </w:t>
      </w:r>
      <w:r>
        <w:rPr>
          <w:sz w:val="21"/>
        </w:rPr>
        <w:t xml:space="preserve">/ </w:t>
      </w:r>
      <w:r>
        <w:rPr>
          <w:sz w:val="21"/>
        </w:rPr>
        <w:t xml:space="preserve">供电故障、设备调试异常、突发停工、验收未通过等常见风险制定专项预案；明确风险触发后的处置流程、技术人员到场响应时效、备用设备 </w:t>
      </w:r>
      <w:r>
        <w:rPr>
          <w:sz w:val="21"/>
        </w:rPr>
        <w:t xml:space="preserve">/ </w:t>
      </w:r>
      <w:r>
        <w:rPr>
          <w:sz w:val="21"/>
        </w:rPr>
        <w:t>备用配件保障措施。</w:t>
      </w:r>
    </w:p>
    <w:p>
      <w:pPr>
        <w:pStyle w:val="null3"/>
        <w:jc w:val="both"/>
      </w:pPr>
      <w:r>
        <w:rPr>
          <w:sz w:val="21"/>
        </w:rPr>
        <w:t>（二）质量保证措施要求</w:t>
      </w:r>
    </w:p>
    <w:p>
      <w:pPr>
        <w:pStyle w:val="null3"/>
        <w:jc w:val="both"/>
      </w:pPr>
      <w:r>
        <w:rPr>
          <w:sz w:val="21"/>
        </w:rPr>
        <w:t>1</w:t>
      </w:r>
      <w:r>
        <w:rPr>
          <w:sz w:val="21"/>
        </w:rPr>
        <w:t>．供应商须提供完整全链条质量保障方案，对设备来源、储运、检验、履约质量作出完整承诺：</w:t>
      </w:r>
    </w:p>
    <w:p>
      <w:pPr>
        <w:pStyle w:val="null3"/>
        <w:jc w:val="both"/>
      </w:pPr>
      <w:r>
        <w:rPr>
          <w:sz w:val="21"/>
        </w:rPr>
        <w:t>2</w:t>
      </w:r>
      <w:r>
        <w:rPr>
          <w:sz w:val="21"/>
        </w:rPr>
        <w:t>．本项目全部设备、配套配件、耗材均为原厂全新正品，严禁提供翻新机、样机、改装设备、二手设备；投标及履约阶段可按需提供原厂正规供货渠道证明。</w:t>
      </w:r>
    </w:p>
    <w:p>
      <w:pPr>
        <w:pStyle w:val="null3"/>
        <w:jc w:val="both"/>
      </w:pPr>
      <w:r>
        <w:rPr>
          <w:sz w:val="21"/>
        </w:rPr>
        <w:t>3</w:t>
      </w:r>
      <w:r>
        <w:rPr>
          <w:sz w:val="21"/>
        </w:rPr>
        <w:t>．明确设备出厂标准化防护包装规范，列明仓储阶段防潮、防尘、避光、控温保管要求；运输全程采用防震、防撞专业防护包装，精密设备单独缓冲隔离；到货执行双人同步开箱验收流程，逐项核对设备外观、配件、资料，留存验收记录。</w:t>
      </w:r>
    </w:p>
    <w:p>
      <w:pPr>
        <w:pStyle w:val="null3"/>
        <w:jc w:val="both"/>
      </w:pPr>
      <w:r>
        <w:rPr>
          <w:sz w:val="21"/>
        </w:rPr>
        <w:t>4</w:t>
      </w:r>
      <w:r>
        <w:rPr>
          <w:sz w:val="21"/>
        </w:rPr>
        <w:t>．建立出厂自检、到货核验、安装调试复检、试运行巡检四级质量检验管理制度；明确安装、试运行、整机质保全周期常态化质量管控手段；若出现设备来源不符、出厂质量缺陷、性能不达标等问题，供应商承诺无条件整机更换、承担全部整改成本与采购人相应经济损失。</w:t>
      </w:r>
    </w:p>
    <w:p>
      <w:pPr>
        <w:pStyle w:val="null3"/>
        <w:jc w:val="both"/>
      </w:pPr>
      <w:r>
        <w:rPr>
          <w:sz w:val="21"/>
        </w:rPr>
        <w:t>（三）技术培训要求</w:t>
      </w:r>
    </w:p>
    <w:p>
      <w:pPr>
        <w:pStyle w:val="null3"/>
        <w:jc w:val="both"/>
      </w:pPr>
      <w:r>
        <w:rPr>
          <w:sz w:val="21"/>
        </w:rPr>
        <w:t>1</w:t>
      </w:r>
      <w:r>
        <w:rPr>
          <w:sz w:val="21"/>
        </w:rPr>
        <w:t>．供应商须制定分层、长效专项技术培训方案，完成全岗位教学，培训相关全部费用均包含在总报价内</w:t>
      </w:r>
    </w:p>
    <w:p>
      <w:pPr>
        <w:pStyle w:val="null3"/>
        <w:jc w:val="both"/>
      </w:pPr>
      <w:r>
        <w:rPr>
          <w:sz w:val="21"/>
        </w:rPr>
        <w:t>2</w:t>
      </w:r>
      <w:r>
        <w:rPr>
          <w:sz w:val="21"/>
        </w:rPr>
        <w:t xml:space="preserve">．按岗位区分参训对象（操作人员、护理 </w:t>
      </w:r>
      <w:r>
        <w:rPr>
          <w:sz w:val="21"/>
        </w:rPr>
        <w:t xml:space="preserve">/ </w:t>
      </w:r>
      <w:r>
        <w:rPr>
          <w:sz w:val="21"/>
        </w:rPr>
        <w:t>辅助人员、设备运维人员、信息管理员等），分批次规划培训时长、现场实操时段；设置安装同步现场实操培训、设备启用集中培训。</w:t>
      </w:r>
    </w:p>
    <w:p>
      <w:pPr>
        <w:pStyle w:val="null3"/>
        <w:jc w:val="both"/>
      </w:pPr>
      <w:r>
        <w:rPr>
          <w:sz w:val="21"/>
        </w:rPr>
        <w:t>3</w:t>
      </w:r>
      <w:r>
        <w:rPr>
          <w:sz w:val="21"/>
        </w:rPr>
        <w:t xml:space="preserve">．采用理论授课 </w:t>
      </w:r>
      <w:r>
        <w:rPr>
          <w:sz w:val="21"/>
        </w:rPr>
        <w:t xml:space="preserve">+ </w:t>
      </w:r>
      <w:r>
        <w:rPr>
          <w:sz w:val="21"/>
        </w:rPr>
        <w:t>真机实操相结合教学模式；培训内容包含设备基础操作、日常养护规范、简易故障识别与排查、配套软件系统操作、器械清洗保养、安全操作规范等模块。</w:t>
      </w:r>
    </w:p>
    <w:p>
      <w:pPr>
        <w:pStyle w:val="null3"/>
        <w:jc w:val="both"/>
      </w:pPr>
      <w:r>
        <w:rPr>
          <w:sz w:val="21"/>
        </w:rPr>
        <w:t>4</w:t>
      </w:r>
      <w:r>
        <w:rPr>
          <w:sz w:val="21"/>
        </w:rPr>
        <w:t>．规范完整培训流程：课前通知、参训人员签到、理论教学、真机实操；列明实操设备保护、院内操作安全、现场纪律等培训注意事项；同步提供全套纸质操作手册、电子版教学视频与图文资料交付采购人存档。</w:t>
      </w:r>
    </w:p>
    <w:p>
      <w:pPr>
        <w:pStyle w:val="null3"/>
        <w:jc w:val="both"/>
      </w:pPr>
      <w:r>
        <w:rPr>
          <w:sz w:val="21"/>
        </w:rPr>
        <w:t>四、其他商务要求</w:t>
      </w:r>
    </w:p>
    <w:p>
      <w:pPr>
        <w:pStyle w:val="null3"/>
        <w:jc w:val="both"/>
      </w:pPr>
      <w:r>
        <w:rPr>
          <w:sz w:val="21"/>
        </w:rPr>
        <w:t>1.</w:t>
      </w:r>
      <w:r>
        <w:rPr>
          <w:sz w:val="21"/>
        </w:rPr>
        <w:t>本项目为专业医疗设备供货、安装、调试一体化项目，设备精密贵重，设备进场布设、整机安装、系统联调操作标准严格，全过程院感防控、临床适配验收要求高。为保障项目各环节有序推进、按期落地交付，规避因实施经验不足造成供货滞后、安装调试不达标、验收反复返工、影响医疗机构正常诊疗工作等问题，供应商</w:t>
      </w:r>
      <w:r>
        <w:rPr>
          <w:sz w:val="21"/>
        </w:rPr>
        <w:t xml:space="preserve">2023 </w:t>
      </w:r>
      <w:r>
        <w:rPr>
          <w:sz w:val="21"/>
        </w:rPr>
        <w:t xml:space="preserve">年 </w:t>
      </w:r>
      <w:r>
        <w:rPr>
          <w:sz w:val="21"/>
        </w:rPr>
        <w:t xml:space="preserve">1 </w:t>
      </w:r>
      <w:r>
        <w:rPr>
          <w:sz w:val="21"/>
        </w:rPr>
        <w:t xml:space="preserve">月 </w:t>
      </w:r>
      <w:r>
        <w:rPr>
          <w:sz w:val="21"/>
        </w:rPr>
        <w:t xml:space="preserve">1 </w:t>
      </w:r>
      <w:r>
        <w:rPr>
          <w:sz w:val="21"/>
        </w:rPr>
        <w:t>日至今须拥有同类设备项目业绩，并可提供对应项目业主单位出具并加盖公章的正面履约评价材料，完整体现过往项目供货、安装、售后全流程服务水平。</w:t>
      </w:r>
    </w:p>
    <w:p>
      <w:pPr>
        <w:pStyle w:val="null3"/>
        <w:jc w:val="both"/>
      </w:pPr>
      <w:r>
        <w:rPr>
          <w:sz w:val="21"/>
        </w:rPr>
        <w:t>2.</w:t>
      </w:r>
      <w:r>
        <w:rPr>
          <w:sz w:val="21"/>
        </w:rPr>
        <w:t>本项目覆盖原厂设备出厂出库、精密器械全程运输防护、院内现场安装调试、多级质量检测验收全流程工作，任一环节质量管控缺失均易引发设备损坏、安装不合规、整机性能不达标等履约问题。具备有效质量管理体系认证可实现出厂检验、仓储运输防护、现场标准化施工、问题整改复核闭环式管控，有效降低各类质量风险。供应商须提供在有效期内、认证范围涵盖医疗设备销售及安装的质量管理体系认证证书。</w:t>
      </w:r>
    </w:p>
    <w:p>
      <w:pPr>
        <w:pStyle w:val="null3"/>
      </w:pPr>
      <w:r>
        <w:rPr/>
        <w:t>采购包1（胃肠镜系统）</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合同签订后的1个月内完成交货、安装、调试及验收。</w:t>
            </w:r>
          </w:p>
        </w:tc>
      </w:tr>
      <w:tr>
        <w:tc>
          <w:tcPr>
            <w:tcW w:type="dxa" w:w="4153"/>
          </w:tcPr>
          <w:p>
            <w:pPr>
              <w:pStyle w:val="null3"/>
            </w:pPr>
            <w:r>
              <w:rPr/>
              <w:t>标的提供的地点</w:t>
            </w:r>
          </w:p>
        </w:tc>
        <w:tc>
          <w:tcPr>
            <w:tcW w:type="dxa" w:w="4153"/>
          </w:tcPr>
          <w:p>
            <w:pPr>
              <w:pStyle w:val="null3"/>
            </w:pPr>
            <w:r>
              <w:rPr/>
              <w:t>采购人指定地点。</w:t>
            </w:r>
          </w:p>
        </w:tc>
      </w:tr>
      <w:tr>
        <w:tc>
          <w:tcPr>
            <w:tcW w:type="dxa" w:w="4153"/>
          </w:tcPr>
          <w:p>
            <w:pPr>
              <w:pStyle w:val="null3"/>
            </w:pPr>
            <w:r>
              <w:rPr/>
              <w:t>付款方式</w:t>
            </w:r>
          </w:p>
        </w:tc>
        <w:tc>
          <w:tcPr>
            <w:tcW w:type="dxa" w:w="4153"/>
          </w:tcPr>
          <w:p>
            <w:pPr>
              <w:pStyle w:val="null3"/>
            </w:pPr>
            <w:r>
              <w:rPr/>
              <w:t>1期：支付比例100%,设备验收合格签字6个月内全额付款（如中标人为中小企业则按照相关法规支付款项）；中标人凭以下文件申请付款： （1）验收报告（必须有中标人、采购人使用科室及设备管理部的书面确认）； （2）中标人开具的正式增值税专用/普通发票； （3）合同复印件（4）如中标人为中小企业的则按相关规定进行支付。</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1期：1．合同设备安装调试完成后10 个工作日内验收，验收应在甲乙双方共同参加下进行。2.验收按国家有关的规定、规范进行。验收时如发现所交付的设备有短缺、次品、损坏或其它不符合本合同约定之情形者，采购人应作出详尽的现场记录，或由甲乙双方签署备忘录。此现场记录或备忘录可用作补充、缺失和更换损坏部件的有效证据。由此产生的有关费用由中标人承担。3. 如果合同设备运输和安装过程中因事故造成货物短缺、损坏，中标人应及时安排换货，以保证合同设备安装的成功完成。换货的相关费用由中标人承担。4.中标人保证合同项下提供的设备不侵犯任何第三方的专利、商标或版权等知识产权。否则，中标人须承担对第三方的知识产权的侵权责任并承担因此而发生的所有费用。</w:t>
            </w:r>
          </w:p>
        </w:tc>
      </w:tr>
      <w:tr>
        <w:tc>
          <w:tcPr>
            <w:tcW w:type="dxa" w:w="4153"/>
          </w:tcPr>
          <w:p>
            <w:pPr>
              <w:pStyle w:val="null3"/>
            </w:pPr>
            <w:r>
              <w:rPr/>
              <w:t>履约保证金</w:t>
            </w:r>
          </w:p>
        </w:tc>
        <w:tc>
          <w:tcPr>
            <w:tcW w:type="dxa" w:w="4153"/>
          </w:tcPr>
          <w:p>
            <w:pPr>
              <w:pStyle w:val="null3"/>
            </w:pPr>
            <w:r>
              <w:rPr/>
              <w:t>交纳比例：5%</w:t>
            </w:r>
          </w:p>
          <w:p>
            <w:pPr>
              <w:pStyle w:val="null3"/>
            </w:pPr>
            <w:r>
              <w:rPr/>
              <w:t>缴费渠道：</w:t>
            </w:r>
            <w:r>
              <w:rPr/>
              <w:t>电子保函（保险）</w:t>
            </w:r>
            <w:r>
              <w:rPr/>
              <w:t>、支票（本票、汇票）</w:t>
            </w:r>
            <w:r>
              <w:rPr/>
              <w:t>、其他</w:t>
            </w:r>
          </w:p>
          <w:p>
            <w:pPr>
              <w:pStyle w:val="null3"/>
            </w:pPr>
            <w:r>
              <w:rPr/>
              <w:t>账号：101009516010000041</w:t>
            </w:r>
          </w:p>
          <w:p>
            <w:pPr>
              <w:pStyle w:val="null3"/>
            </w:pPr>
            <w:r>
              <w:rPr/>
              <w:t>户名：广州中医药大学第一附属医院</w:t>
            </w:r>
          </w:p>
          <w:p>
            <w:pPr>
              <w:pStyle w:val="null3"/>
            </w:pPr>
            <w:r>
              <w:rPr/>
              <w:t>开户行：广发银行广州解放北路支行</w:t>
            </w:r>
          </w:p>
          <w:p>
            <w:pPr>
              <w:pStyle w:val="null3"/>
            </w:pPr>
            <w:r>
              <w:rPr/>
              <w:t>支票提交方式：非现金形式</w:t>
            </w:r>
          </w:p>
          <w:p>
            <w:pPr>
              <w:pStyle w:val="null3"/>
            </w:pPr>
            <w:r>
              <w:rPr/>
              <w:t>汇票、本票提交方式：非现金形式</w:t>
            </w:r>
          </w:p>
          <w:p>
            <w:pPr>
              <w:pStyle w:val="null3"/>
            </w:pPr>
            <w:r>
              <w:rPr/>
              <w:t>说明：签订合同5个工作日内，中标人应向采购人缴纳合同总金额5%的履约保证金或履约保函，待中标人履行验收义务后，采购方30天内一次性无息退还或保函在履行验收义务后30 天内失效。 若中标供应商在合同履行期间违约，采购人有权从履约保证金中扣除违约金，履约保证金不足以扣除的部分，采购人可向中标人进一步索赔。中标人不按合同规定提交履约保证金的，视为中标供应商违约，采购人有权单方面解除合同且不须承担任何违约责任。 履约保证金可以以履约保函（保险）形式提供，目前"广东政府采购智慧云平台金融服务中心(https：//gdgpo.czt.gd.gov.cn/zcdservice/zcd/guangdong/)已实现电子履约保函（保险）在线办理功能，有意愿供应商可自行办理提供。</w:t>
            </w:r>
          </w:p>
          <w:p>
            <w:pPr>
              <w:pStyle w:val="null3"/>
            </w:pPr>
            <w:r>
              <w:rP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tc>
          <w:tcPr>
            <w:tcW w:type="dxa" w:w="4153"/>
          </w:tcPr>
          <w:p>
            <w:pPr>
              <w:pStyle w:val="null3"/>
            </w:pPr>
            <w:r>
              <w:rPr/>
              <w:t>其他</w:t>
            </w:r>
          </w:p>
        </w:tc>
        <w:tc>
          <w:tcPr>
            <w:tcW w:type="dxa" w:w="4153"/>
          </w:tcPr>
          <w:p>
            <w:pPr>
              <w:pStyle w:val="null3"/>
            </w:pP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jc w:val="center"/>
            </w:pPr>
            <w:r>
              <w:rPr/>
              <w:t>序号</w:t>
            </w:r>
          </w:p>
        </w:tc>
        <w:tc>
          <w:tcPr>
            <w:tcW w:type="dxa" w:w="831"/>
          </w:tcPr>
          <w:p>
            <w:pPr>
              <w:pStyle w:val="null3"/>
              <w:jc w:val="center"/>
            </w:pPr>
            <w:r>
              <w:rPr/>
              <w:t xml:space="preserve"> 核心产品要求（“△”）</w:t>
            </w:r>
          </w:p>
        </w:tc>
        <w:tc>
          <w:tcPr>
            <w:tcW w:type="dxa" w:w="831"/>
          </w:tcPr>
          <w:p>
            <w:pPr>
              <w:pStyle w:val="null3"/>
              <w:jc w:val="center"/>
            </w:pPr>
            <w:r>
              <w:rPr/>
              <w:t>品目名称</w:t>
            </w:r>
          </w:p>
        </w:tc>
        <w:tc>
          <w:tcPr>
            <w:tcW w:type="dxa" w:w="831"/>
          </w:tcPr>
          <w:p>
            <w:pPr>
              <w:pStyle w:val="null3"/>
              <w:jc w:val="center"/>
            </w:pPr>
            <w:r>
              <w:rPr/>
              <w:t>标的名称</w:t>
            </w:r>
          </w:p>
        </w:tc>
        <w:tc>
          <w:tcPr>
            <w:tcW w:type="dxa" w:w="831"/>
          </w:tcPr>
          <w:p>
            <w:pPr>
              <w:pStyle w:val="null3"/>
              <w:jc w:val="center"/>
            </w:pPr>
            <w:r>
              <w:rPr/>
              <w:t>单位</w:t>
            </w:r>
          </w:p>
        </w:tc>
        <w:tc>
          <w:tcPr>
            <w:tcW w:type="dxa" w:w="831"/>
          </w:tcPr>
          <w:p>
            <w:pPr>
              <w:pStyle w:val="null3"/>
              <w:jc w:val="center"/>
            </w:pPr>
            <w:r>
              <w:rPr/>
              <w:t>数量</w:t>
            </w:r>
          </w:p>
        </w:tc>
        <w:tc>
          <w:tcPr>
            <w:tcW w:type="dxa" w:w="831"/>
          </w:tcPr>
          <w:p>
            <w:pPr>
              <w:pStyle w:val="null3"/>
              <w:jc w:val="center"/>
            </w:pPr>
            <w:r>
              <w:rPr/>
              <w:t>分项预算单价（元）</w:t>
            </w:r>
          </w:p>
        </w:tc>
        <w:tc>
          <w:tcPr>
            <w:tcW w:type="dxa" w:w="831"/>
          </w:tcPr>
          <w:p>
            <w:pPr>
              <w:pStyle w:val="null3"/>
              <w:jc w:val="center"/>
            </w:pPr>
            <w:r>
              <w:rPr/>
              <w:t>分项预算总价（元）</w:t>
            </w:r>
          </w:p>
        </w:tc>
        <w:tc>
          <w:tcPr>
            <w:tcW w:type="dxa" w:w="831"/>
          </w:tcPr>
          <w:p>
            <w:pPr>
              <w:pStyle w:val="null3"/>
            </w:pPr>
            <w:r>
              <w:rPr/>
              <w:t>所属行业</w:t>
            </w:r>
          </w:p>
        </w:tc>
        <w:tc>
          <w:tcPr>
            <w:tcW w:type="dxa" w:w="831"/>
          </w:tcPr>
          <w:p>
            <w:pPr>
              <w:pStyle w:val="null3"/>
              <w:jc w:val="center"/>
            </w:pPr>
            <w:r>
              <w:rPr/>
              <w:t>技术要求</w:t>
            </w:r>
          </w:p>
        </w:tc>
      </w:tr>
      <w:tr>
        <w:tc>
          <w:tcPr>
            <w:tcW w:type="dxa" w:w="831"/>
          </w:tcPr>
          <w:p>
            <w:pPr>
              <w:pStyle w:val="null3"/>
              <w:jc w:val="center"/>
            </w:pPr>
            <w:r>
              <w:rPr/>
              <w:t>1</w:t>
            </w:r>
          </w:p>
        </w:tc>
        <w:tc>
          <w:tcPr>
            <w:tcW w:type="dxa" w:w="831"/>
          </w:tcPr>
          <w:p/>
        </w:tc>
        <w:tc>
          <w:tcPr>
            <w:tcW w:type="dxa" w:w="831"/>
          </w:tcPr>
          <w:p>
            <w:pPr>
              <w:pStyle w:val="null3"/>
              <w:jc w:val="left"/>
            </w:pPr>
            <w:r>
              <w:rPr/>
              <w:t>医用内窥镜</w:t>
            </w:r>
          </w:p>
        </w:tc>
        <w:tc>
          <w:tcPr>
            <w:tcW w:type="dxa" w:w="831"/>
          </w:tcPr>
          <w:p>
            <w:pPr>
              <w:pStyle w:val="null3"/>
              <w:jc w:val="left"/>
            </w:pPr>
            <w:r>
              <w:rPr/>
              <w:t>胃肠镜系统</w:t>
            </w:r>
          </w:p>
        </w:tc>
        <w:tc>
          <w:tcPr>
            <w:tcW w:type="dxa" w:w="831"/>
          </w:tcPr>
          <w:p>
            <w:pPr>
              <w:pStyle w:val="null3"/>
              <w:jc w:val="left"/>
            </w:pPr>
            <w:r>
              <w:rPr/>
              <w:t>套</w:t>
            </w:r>
          </w:p>
        </w:tc>
        <w:tc>
          <w:tcPr>
            <w:tcW w:type="dxa" w:w="831"/>
          </w:tcPr>
          <w:p>
            <w:pPr>
              <w:pStyle w:val="null3"/>
              <w:jc w:val="right"/>
            </w:pPr>
            <w:r>
              <w:rPr/>
              <w:t>2.00</w:t>
            </w:r>
          </w:p>
        </w:tc>
        <w:tc>
          <w:tcPr>
            <w:tcW w:type="dxa" w:w="831"/>
          </w:tcPr>
          <w:p>
            <w:pPr>
              <w:pStyle w:val="null3"/>
              <w:jc w:val="right"/>
            </w:pPr>
            <w:r>
              <w:rPr/>
              <w:t>2,970,000.00</w:t>
            </w:r>
          </w:p>
        </w:tc>
        <w:tc>
          <w:tcPr>
            <w:tcW w:type="dxa" w:w="831"/>
          </w:tcPr>
          <w:p>
            <w:pPr>
              <w:pStyle w:val="null3"/>
              <w:jc w:val="right"/>
            </w:pPr>
            <w:r>
              <w:rPr/>
              <w:t>5,940,000.00</w:t>
            </w:r>
          </w:p>
        </w:tc>
        <w:tc>
          <w:tcPr>
            <w:tcW w:type="dxa" w:w="831"/>
          </w:tcPr>
          <w:p>
            <w:pPr>
              <w:pStyle w:val="null3"/>
            </w:pPr>
            <w:r>
              <w:rPr/>
              <w:t>工业</w:t>
            </w:r>
          </w:p>
        </w:tc>
        <w:tc>
          <w:tcPr>
            <w:tcW w:type="dxa" w:w="831"/>
          </w:tcPr>
          <w:p>
            <w:pPr>
              <w:pStyle w:val="null3"/>
            </w:pPr>
            <w:r>
              <w:rPr/>
              <w:t>详见附表一</w:t>
            </w:r>
          </w:p>
        </w:tc>
      </w:tr>
    </w:tbl>
    <w:p>
      <w:pPr>
        <w:pStyle w:val="null3"/>
      </w:pPr>
      <w:r>
        <w:rPr>
          <w:b/>
        </w:rPr>
        <w:t>附表</w:t>
      </w:r>
      <w:r>
        <w:rPr>
          <w:b/>
        </w:rPr>
        <w:t>一</w:t>
      </w:r>
      <w:r>
        <w:rPr>
          <w:b/>
        </w:rPr>
        <w:t>：</w:t>
      </w:r>
      <w:r>
        <w:rPr>
          <w:b/>
        </w:rPr>
        <w:t>胃肠镜系统</w:t>
      </w:r>
      <w:r>
        <w:rPr>
          <w:b/>
        </w:rPr>
        <w:t>进口产品</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jc w:val="both"/>
            </w:pPr>
            <w:r>
              <w:rPr>
                <w:sz w:val="20"/>
              </w:rPr>
              <w:t>（一）电子图像处理器</w:t>
            </w:r>
          </w:p>
          <w:p>
            <w:pPr>
              <w:pStyle w:val="null3"/>
              <w:jc w:val="both"/>
            </w:pPr>
            <w:r>
              <w:rPr>
                <w:sz w:val="20"/>
              </w:rPr>
              <w:t>1</w:t>
            </w:r>
            <w:r>
              <w:rPr>
                <w:sz w:val="20"/>
              </w:rPr>
              <w:t>）具备特殊光强调技术：可预设波长模式，预设可调，针对性地组织黏膜进行图像强调，能清楚地观察到黏膜的细微结构形态变化，提高早期癌的观察及诊断；</w:t>
            </w:r>
          </w:p>
          <w:p>
            <w:pPr>
              <w:pStyle w:val="null3"/>
              <w:jc w:val="both"/>
            </w:pPr>
            <w:r>
              <w:rPr>
                <w:sz w:val="20"/>
              </w:rPr>
              <w:t>2</w:t>
            </w:r>
            <w:r>
              <w:rPr>
                <w:sz w:val="20"/>
              </w:rPr>
              <w:t>）具备早癌筛查技术，通过扩张黏膜包括但不限于“发红”附近的颜色，经过信号处理后，增强颜色对比度，提升病变区域的识别度，获得高对比度图像，有助于早癌筛查；</w:t>
            </w:r>
          </w:p>
          <w:p>
            <w:pPr>
              <w:pStyle w:val="null3"/>
              <w:jc w:val="both"/>
            </w:pPr>
            <w:r>
              <w:rPr>
                <w:sz w:val="20"/>
              </w:rPr>
              <w:t>3</w:t>
            </w:r>
            <w:r>
              <w:rPr>
                <w:sz w:val="20"/>
              </w:rPr>
              <w:t>）具备早癌精查技术，≥</w:t>
            </w:r>
            <w:r>
              <w:rPr>
                <w:sz w:val="20"/>
              </w:rPr>
              <w:t>410</w:t>
            </w:r>
            <w:r>
              <w:rPr>
                <w:sz w:val="20"/>
              </w:rPr>
              <w:t>（±</w:t>
            </w:r>
            <w:r>
              <w:rPr>
                <w:sz w:val="20"/>
              </w:rPr>
              <w:t>5</w:t>
            </w:r>
            <w:r>
              <w:rPr>
                <w:sz w:val="20"/>
              </w:rPr>
              <w:t>）</w:t>
            </w:r>
            <w:r>
              <w:rPr>
                <w:sz w:val="20"/>
              </w:rPr>
              <w:t>nm</w:t>
            </w:r>
            <w:r>
              <w:rPr>
                <w:sz w:val="20"/>
              </w:rPr>
              <w:t>的短波长光可以被血红蛋白特异性强烈地吸收，获得高对比度图像，适合观察微血管和微结构表型，有助于医生对不同部位病变的分型进行精确诊断，有助于早癌精查；</w:t>
            </w:r>
          </w:p>
          <w:p>
            <w:pPr>
              <w:pStyle w:val="null3"/>
              <w:jc w:val="both"/>
            </w:pPr>
            <w:r>
              <w:rPr>
                <w:sz w:val="20"/>
              </w:rPr>
              <w:t>4</w:t>
            </w:r>
            <w:r>
              <w:rPr>
                <w:sz w:val="20"/>
              </w:rPr>
              <w:t>）具备高清数字图像输出：分辨率≥</w:t>
            </w:r>
            <w:r>
              <w:rPr>
                <w:sz w:val="20"/>
              </w:rPr>
              <w:t>1920*1080p</w:t>
            </w:r>
            <w:r>
              <w:rPr>
                <w:sz w:val="20"/>
              </w:rPr>
              <w:t>，输出全高清图像；</w:t>
            </w:r>
          </w:p>
          <w:p>
            <w:pPr>
              <w:pStyle w:val="null3"/>
              <w:jc w:val="both"/>
            </w:pPr>
            <w:r>
              <w:rPr>
                <w:sz w:val="20"/>
              </w:rPr>
              <w:t>5</w:t>
            </w:r>
            <w:r>
              <w:rPr>
                <w:sz w:val="20"/>
              </w:rPr>
              <w:t>）具备网络功能：</w:t>
            </w:r>
            <w:r>
              <w:rPr>
                <w:sz w:val="20"/>
              </w:rPr>
              <w:t>DICOM</w:t>
            </w:r>
            <w:r>
              <w:rPr>
                <w:sz w:val="20"/>
              </w:rPr>
              <w:t>通用输出接口，可与医院的数字网络连接，实现数字化影像管理；</w:t>
            </w:r>
          </w:p>
          <w:p>
            <w:pPr>
              <w:pStyle w:val="null3"/>
              <w:jc w:val="both"/>
            </w:pPr>
            <w:r>
              <w:rPr>
                <w:sz w:val="20"/>
              </w:rPr>
              <w:t>6</w:t>
            </w:r>
            <w:r>
              <w:rPr>
                <w:sz w:val="20"/>
              </w:rPr>
              <w:t>）具备双画面功能：白光图像和特殊光图像同时动态显示，且通过不同放大倍率（即近景观察和常规观察模式）实现双画面对比观察模式；</w:t>
            </w:r>
          </w:p>
          <w:p>
            <w:pPr>
              <w:pStyle w:val="null3"/>
              <w:jc w:val="both"/>
            </w:pPr>
            <w:r>
              <w:rPr>
                <w:sz w:val="20"/>
              </w:rPr>
              <w:t>7</w:t>
            </w:r>
            <w:r>
              <w:rPr>
                <w:sz w:val="20"/>
              </w:rPr>
              <w:t>）具备画中画功能：冻结图像与运动图像可在同一显示器上显示，以便仔细观察图像；</w:t>
            </w:r>
          </w:p>
          <w:p>
            <w:pPr>
              <w:pStyle w:val="null3"/>
              <w:jc w:val="both"/>
            </w:pPr>
            <w:r>
              <w:rPr>
                <w:sz w:val="20"/>
              </w:rPr>
              <w:t>8</w:t>
            </w:r>
            <w:r>
              <w:rPr>
                <w:sz w:val="20"/>
              </w:rPr>
              <w:t>）具备图像放大功能：电子放大≥</w:t>
            </w:r>
            <w:r>
              <w:rPr>
                <w:sz w:val="20"/>
              </w:rPr>
              <w:t>2</w:t>
            </w:r>
            <w:r>
              <w:rPr>
                <w:sz w:val="20"/>
              </w:rPr>
              <w:t>倍；</w:t>
            </w:r>
          </w:p>
          <w:p>
            <w:pPr>
              <w:pStyle w:val="null3"/>
              <w:jc w:val="both"/>
            </w:pPr>
            <w:r>
              <w:rPr>
                <w:sz w:val="20"/>
              </w:rPr>
              <w:t>9</w:t>
            </w:r>
            <w:r>
              <w:rPr>
                <w:sz w:val="20"/>
              </w:rPr>
              <w:t>）具备实时冻结模式：≥</w:t>
            </w:r>
            <w:r>
              <w:rPr>
                <w:sz w:val="20"/>
              </w:rPr>
              <w:t>3</w:t>
            </w:r>
            <w:r>
              <w:rPr>
                <w:sz w:val="20"/>
              </w:rPr>
              <w:t>种冻结模式可选；</w:t>
            </w:r>
          </w:p>
          <w:p>
            <w:pPr>
              <w:pStyle w:val="null3"/>
              <w:jc w:val="both"/>
            </w:pPr>
            <w:r>
              <w:rPr>
                <w:sz w:val="20"/>
              </w:rPr>
              <w:t>10</w:t>
            </w:r>
            <w:r>
              <w:rPr>
                <w:sz w:val="20"/>
              </w:rPr>
              <w:t>）具备结构强调功能、色彩强调功能、色彩调节功能等；</w:t>
            </w:r>
          </w:p>
          <w:p>
            <w:pPr>
              <w:pStyle w:val="null3"/>
              <w:jc w:val="both"/>
            </w:pPr>
            <w:r>
              <w:rPr>
                <w:sz w:val="20"/>
              </w:rPr>
              <w:t>11</w:t>
            </w:r>
            <w:r>
              <w:rPr>
                <w:sz w:val="20"/>
              </w:rPr>
              <w:t>）对比度：≥</w:t>
            </w:r>
            <w:r>
              <w:rPr>
                <w:sz w:val="20"/>
              </w:rPr>
              <w:t>3</w:t>
            </w:r>
            <w:r>
              <w:rPr>
                <w:sz w:val="20"/>
              </w:rPr>
              <w:t>档可调；</w:t>
            </w:r>
          </w:p>
          <w:p>
            <w:pPr>
              <w:pStyle w:val="null3"/>
              <w:jc w:val="both"/>
            </w:pPr>
            <w:r>
              <w:rPr>
                <w:sz w:val="20"/>
              </w:rPr>
              <w:t>16</w:t>
            </w:r>
            <w:r>
              <w:rPr>
                <w:sz w:val="20"/>
              </w:rPr>
              <w:t>）数据显示：远程控制、患者信息、其他信息、存储状态、图像质量设定状态；</w:t>
            </w:r>
          </w:p>
          <w:p>
            <w:pPr>
              <w:pStyle w:val="null3"/>
              <w:jc w:val="both"/>
            </w:pPr>
            <w:r>
              <w:rPr>
                <w:sz w:val="20"/>
              </w:rPr>
              <w:t>17</w:t>
            </w:r>
            <w:r>
              <w:rPr>
                <w:sz w:val="20"/>
              </w:rPr>
              <w:t>）具备无线插拔技术、无线连接技术；</w:t>
            </w:r>
          </w:p>
          <w:p>
            <w:pPr>
              <w:pStyle w:val="null3"/>
              <w:jc w:val="both"/>
            </w:pPr>
            <w:r>
              <w:rPr>
                <w:sz w:val="20"/>
              </w:rPr>
              <w:t>▲</w:t>
            </w:r>
            <w:r>
              <w:rPr>
                <w:sz w:val="20"/>
              </w:rPr>
              <w:t>18</w:t>
            </w:r>
            <w:r>
              <w:rPr>
                <w:sz w:val="20"/>
              </w:rPr>
              <w:t>）可兼容已上市且同品牌及已具有中国医疗器械注册证的包括但不限于电子胃、肠镜，治疗电子胃、肠镜，光学放大胃、肠镜，双钳道电子胃镜等正常使用；（须提供兼容性检测报告或相关证明材料）</w:t>
            </w:r>
          </w:p>
          <w:p>
            <w:pPr>
              <w:pStyle w:val="null3"/>
              <w:jc w:val="both"/>
            </w:pPr>
            <w:r>
              <w:rPr>
                <w:sz w:val="20"/>
              </w:rPr>
              <w:t>▲</w:t>
            </w:r>
            <w:r>
              <w:rPr>
                <w:sz w:val="20"/>
              </w:rPr>
              <w:t>19</w:t>
            </w:r>
            <w:r>
              <w:rPr>
                <w:sz w:val="20"/>
              </w:rPr>
              <w:t>）具备</w:t>
            </w:r>
            <w:r>
              <w:rPr>
                <w:sz w:val="20"/>
              </w:rPr>
              <w:t>≥</w:t>
            </w:r>
            <w:r>
              <w:rPr>
                <w:sz w:val="20"/>
              </w:rPr>
              <w:t>1</w:t>
            </w:r>
            <w:r>
              <w:rPr>
                <w:sz w:val="20"/>
              </w:rPr>
              <w:t>种特殊光模式（</w:t>
            </w:r>
            <w:r>
              <w:rPr>
                <w:sz w:val="20"/>
              </w:rPr>
              <w:t>包括但不限于窄带成像、联动成像、双红色成像、窄谱成像、实时虚拟染色内镜技术等特殊光模式。</w:t>
            </w:r>
            <w:r>
              <w:rPr>
                <w:sz w:val="20"/>
              </w:rPr>
              <w:t>）</w:t>
            </w:r>
          </w:p>
          <w:p>
            <w:pPr>
              <w:pStyle w:val="null3"/>
              <w:jc w:val="both"/>
            </w:pPr>
            <w:r>
              <w:rPr>
                <w:sz w:val="20"/>
              </w:rPr>
              <w:t>（二）医用内窥镜用冷光源</w:t>
            </w:r>
          </w:p>
          <w:p>
            <w:pPr>
              <w:pStyle w:val="null3"/>
              <w:jc w:val="both"/>
            </w:pPr>
            <w:r>
              <w:rPr>
                <w:sz w:val="20"/>
              </w:rPr>
              <w:t>1</w:t>
            </w:r>
            <w:r>
              <w:rPr>
                <w:sz w:val="20"/>
              </w:rPr>
              <w:t>）照明：具有多个独立控制的高亮</w:t>
            </w:r>
            <w:r>
              <w:rPr>
                <w:sz w:val="20"/>
              </w:rPr>
              <w:t>LED</w:t>
            </w:r>
            <w:r>
              <w:rPr>
                <w:sz w:val="20"/>
              </w:rPr>
              <w:t>光源，可连续使用≥</w:t>
            </w:r>
            <w:r>
              <w:rPr>
                <w:sz w:val="20"/>
              </w:rPr>
              <w:t>12000</w:t>
            </w:r>
            <w:r>
              <w:rPr>
                <w:sz w:val="20"/>
              </w:rPr>
              <w:t>小时，满足不同临床诊断需求；</w:t>
            </w:r>
          </w:p>
          <w:p>
            <w:pPr>
              <w:pStyle w:val="null3"/>
              <w:jc w:val="both"/>
            </w:pPr>
            <w:r>
              <w:rPr>
                <w:sz w:val="20"/>
              </w:rPr>
              <w:t>2</w:t>
            </w:r>
            <w:r>
              <w:rPr>
                <w:sz w:val="20"/>
              </w:rPr>
              <w:t>）光源控制：</w:t>
            </w:r>
            <w:r>
              <w:rPr>
                <w:sz w:val="20"/>
              </w:rPr>
              <w:t>LED</w:t>
            </w:r>
            <w:r>
              <w:rPr>
                <w:sz w:val="20"/>
              </w:rPr>
              <w:t>自动能量控制；</w:t>
            </w:r>
          </w:p>
          <w:p>
            <w:pPr>
              <w:pStyle w:val="null3"/>
              <w:jc w:val="both"/>
            </w:pPr>
            <w:r>
              <w:rPr>
                <w:sz w:val="20"/>
              </w:rPr>
              <w:t>3</w:t>
            </w:r>
            <w:r>
              <w:rPr>
                <w:sz w:val="20"/>
              </w:rPr>
              <w:t>）光源冷却方式：强制空气冷却；</w:t>
            </w:r>
          </w:p>
          <w:p>
            <w:pPr>
              <w:pStyle w:val="null3"/>
              <w:jc w:val="both"/>
            </w:pPr>
            <w:r>
              <w:rPr>
                <w:sz w:val="20"/>
              </w:rPr>
              <w:t>4</w:t>
            </w:r>
            <w:r>
              <w:rPr>
                <w:sz w:val="20"/>
              </w:rPr>
              <w:t>）自动亮度调整方式：根据视频信号输出自动调整亮度（也可以手动调整）。</w:t>
            </w:r>
          </w:p>
          <w:p>
            <w:pPr>
              <w:pStyle w:val="null3"/>
              <w:jc w:val="both"/>
            </w:pPr>
            <w:r>
              <w:rPr>
                <w:sz w:val="20"/>
              </w:rPr>
              <w:t>（三）电子上消化道内窥镜</w:t>
            </w:r>
          </w:p>
          <w:p>
            <w:pPr>
              <w:pStyle w:val="null3"/>
              <w:jc w:val="both"/>
            </w:pPr>
            <w:r>
              <w:rPr>
                <w:sz w:val="20"/>
              </w:rPr>
              <w:t>1</w:t>
            </w:r>
            <w:r>
              <w:rPr>
                <w:sz w:val="20"/>
              </w:rPr>
              <w:t>）≥</w:t>
            </w:r>
            <w:r>
              <w:rPr>
                <w:sz w:val="20"/>
              </w:rPr>
              <w:t>100</w:t>
            </w:r>
            <w:r>
              <w:rPr>
                <w:sz w:val="20"/>
              </w:rPr>
              <w:t>万像素</w:t>
            </w:r>
            <w:r>
              <w:rPr>
                <w:sz w:val="20"/>
              </w:rPr>
              <w:t>CMOS</w:t>
            </w:r>
            <w:r>
              <w:rPr>
                <w:sz w:val="20"/>
              </w:rPr>
              <w:t>高感图像传感器，输出全高清图像；</w:t>
            </w:r>
          </w:p>
          <w:p>
            <w:pPr>
              <w:pStyle w:val="null3"/>
              <w:jc w:val="both"/>
            </w:pPr>
            <w:r>
              <w:rPr>
                <w:sz w:val="20"/>
              </w:rPr>
              <w:t>2</w:t>
            </w:r>
            <w:r>
              <w:rPr>
                <w:sz w:val="20"/>
              </w:rPr>
              <w:t>）具备近焦观察：</w:t>
            </w:r>
            <w:r>
              <w:rPr>
                <w:sz w:val="20"/>
              </w:rPr>
              <w:t>2mm</w:t>
            </w:r>
            <w:r>
              <w:rPr>
                <w:sz w:val="20"/>
              </w:rPr>
              <w:t>近距离观察；</w:t>
            </w:r>
          </w:p>
          <w:p>
            <w:pPr>
              <w:pStyle w:val="null3"/>
              <w:jc w:val="both"/>
            </w:pPr>
            <w:r>
              <w:rPr>
                <w:sz w:val="20"/>
              </w:rPr>
              <w:t>3</w:t>
            </w:r>
            <w:r>
              <w:rPr>
                <w:sz w:val="20"/>
              </w:rPr>
              <w:t>）视野角：≥</w:t>
            </w:r>
            <w:r>
              <w:rPr>
                <w:sz w:val="20"/>
              </w:rPr>
              <w:t>140</w:t>
            </w:r>
            <w:r>
              <w:rPr>
                <w:sz w:val="20"/>
              </w:rPr>
              <w:t>°；</w:t>
            </w:r>
          </w:p>
          <w:p>
            <w:pPr>
              <w:pStyle w:val="null3"/>
              <w:jc w:val="both"/>
            </w:pPr>
            <w:r>
              <w:rPr>
                <w:sz w:val="20"/>
              </w:rPr>
              <w:t>4</w:t>
            </w:r>
            <w:r>
              <w:rPr>
                <w:sz w:val="20"/>
              </w:rPr>
              <w:t>）观察景深：</w:t>
            </w:r>
            <w:r>
              <w:rPr>
                <w:sz w:val="20"/>
              </w:rPr>
              <w:t>2-100mm</w:t>
            </w:r>
            <w:r>
              <w:rPr>
                <w:sz w:val="20"/>
              </w:rPr>
              <w:t>；</w:t>
            </w:r>
          </w:p>
          <w:p>
            <w:pPr>
              <w:pStyle w:val="null3"/>
              <w:jc w:val="both"/>
            </w:pPr>
            <w:r>
              <w:rPr>
                <w:sz w:val="20"/>
              </w:rPr>
              <w:t>▲</w:t>
            </w:r>
            <w:r>
              <w:rPr>
                <w:sz w:val="20"/>
              </w:rPr>
              <w:t>5</w:t>
            </w:r>
            <w:r>
              <w:rPr>
                <w:sz w:val="20"/>
              </w:rPr>
              <w:t>）先端部直径（插入部）：≤</w:t>
            </w:r>
            <w:r>
              <w:rPr>
                <w:sz w:val="20"/>
              </w:rPr>
              <w:t>9.2mm</w:t>
            </w:r>
            <w:r>
              <w:rPr>
                <w:sz w:val="20"/>
              </w:rPr>
              <w:t>，软性部直径（插入部）：≤</w:t>
            </w:r>
            <w:r>
              <w:rPr>
                <w:sz w:val="20"/>
              </w:rPr>
              <w:t>9.3mm</w:t>
            </w:r>
            <w:r>
              <w:rPr>
                <w:sz w:val="20"/>
              </w:rPr>
              <w:t>，具有前射水功能；</w:t>
            </w:r>
          </w:p>
          <w:p>
            <w:pPr>
              <w:pStyle w:val="null3"/>
              <w:jc w:val="both"/>
            </w:pPr>
            <w:r>
              <w:rPr>
                <w:sz w:val="20"/>
              </w:rPr>
              <w:t>6</w:t>
            </w:r>
            <w:r>
              <w:rPr>
                <w:sz w:val="20"/>
              </w:rPr>
              <w:t>）弯曲角度：上≥</w:t>
            </w:r>
            <w:r>
              <w:rPr>
                <w:sz w:val="20"/>
              </w:rPr>
              <w:t>210</w:t>
            </w:r>
            <w:r>
              <w:rPr>
                <w:sz w:val="20"/>
              </w:rPr>
              <w:t>°，下≥</w:t>
            </w:r>
            <w:r>
              <w:rPr>
                <w:sz w:val="20"/>
              </w:rPr>
              <w:t>90</w:t>
            </w:r>
            <w:r>
              <w:rPr>
                <w:sz w:val="20"/>
              </w:rPr>
              <w:t>°，左≥</w:t>
            </w:r>
            <w:r>
              <w:rPr>
                <w:sz w:val="20"/>
              </w:rPr>
              <w:t>100</w:t>
            </w:r>
            <w:r>
              <w:rPr>
                <w:sz w:val="20"/>
              </w:rPr>
              <w:t>°，右≥</w:t>
            </w:r>
            <w:r>
              <w:rPr>
                <w:sz w:val="20"/>
              </w:rPr>
              <w:t>100</w:t>
            </w:r>
            <w:r>
              <w:rPr>
                <w:sz w:val="20"/>
              </w:rPr>
              <w:t>°；</w:t>
            </w:r>
          </w:p>
          <w:p>
            <w:pPr>
              <w:pStyle w:val="null3"/>
              <w:jc w:val="both"/>
            </w:pPr>
            <w:r>
              <w:rPr>
                <w:sz w:val="20"/>
              </w:rPr>
              <w:t>7</w:t>
            </w:r>
            <w:r>
              <w:rPr>
                <w:sz w:val="20"/>
              </w:rPr>
              <w:t>）钳道内径：≥</w:t>
            </w:r>
            <w:r>
              <w:rPr>
                <w:sz w:val="20"/>
              </w:rPr>
              <w:t>2.8mm</w:t>
            </w:r>
            <w:r>
              <w:rPr>
                <w:sz w:val="20"/>
              </w:rPr>
              <w:t>；</w:t>
            </w:r>
          </w:p>
          <w:p>
            <w:pPr>
              <w:pStyle w:val="null3"/>
              <w:jc w:val="both"/>
            </w:pPr>
            <w:r>
              <w:rPr>
                <w:sz w:val="20"/>
              </w:rPr>
              <w:t>8</w:t>
            </w:r>
            <w:r>
              <w:rPr>
                <w:sz w:val="20"/>
              </w:rPr>
              <w:t>）工作长度：≥</w:t>
            </w:r>
            <w:r>
              <w:rPr>
                <w:sz w:val="20"/>
              </w:rPr>
              <w:t>1000mm</w:t>
            </w:r>
            <w:r>
              <w:rPr>
                <w:sz w:val="20"/>
              </w:rPr>
              <w:t>，全长：≥</w:t>
            </w:r>
            <w:r>
              <w:rPr>
                <w:sz w:val="20"/>
              </w:rPr>
              <w:t>1300mm</w:t>
            </w:r>
            <w:r>
              <w:rPr>
                <w:sz w:val="20"/>
              </w:rPr>
              <w:t>；</w:t>
            </w:r>
          </w:p>
          <w:p>
            <w:pPr>
              <w:pStyle w:val="null3"/>
              <w:jc w:val="both"/>
            </w:pPr>
            <w:r>
              <w:rPr>
                <w:sz w:val="20"/>
              </w:rPr>
              <w:t>9</w:t>
            </w:r>
            <w:r>
              <w:rPr>
                <w:sz w:val="20"/>
              </w:rPr>
              <w:t>）具备无线插拔技术、无线连接技术。</w:t>
            </w:r>
          </w:p>
          <w:p>
            <w:pPr>
              <w:pStyle w:val="null3"/>
              <w:jc w:val="both"/>
            </w:pPr>
            <w:r>
              <w:rPr>
                <w:sz w:val="20"/>
              </w:rPr>
              <w:t>（四）电子上消化道内窥镜（光学放大）</w:t>
            </w:r>
          </w:p>
          <w:p>
            <w:pPr>
              <w:pStyle w:val="null3"/>
              <w:jc w:val="both"/>
            </w:pPr>
            <w:r>
              <w:rPr>
                <w:sz w:val="20"/>
              </w:rPr>
              <w:t>1</w:t>
            </w:r>
            <w:r>
              <w:rPr>
                <w:sz w:val="20"/>
              </w:rPr>
              <w:t>）≥</w:t>
            </w:r>
            <w:r>
              <w:rPr>
                <w:sz w:val="20"/>
              </w:rPr>
              <w:t>100</w:t>
            </w:r>
            <w:r>
              <w:rPr>
                <w:sz w:val="20"/>
              </w:rPr>
              <w:t>万像素</w:t>
            </w:r>
            <w:r>
              <w:rPr>
                <w:sz w:val="20"/>
              </w:rPr>
              <w:t>CMOS</w:t>
            </w:r>
            <w:r>
              <w:rPr>
                <w:sz w:val="20"/>
              </w:rPr>
              <w:t>高感图像传感器，输出全高清图像；</w:t>
            </w:r>
          </w:p>
          <w:p>
            <w:pPr>
              <w:pStyle w:val="null3"/>
              <w:jc w:val="both"/>
            </w:pPr>
            <w:r>
              <w:rPr>
                <w:sz w:val="20"/>
              </w:rPr>
              <w:t>2</w:t>
            </w:r>
            <w:r>
              <w:rPr>
                <w:sz w:val="20"/>
              </w:rPr>
              <w:t>）光学放大：最大光学放大倍数≥</w:t>
            </w:r>
            <w:r>
              <w:rPr>
                <w:sz w:val="20"/>
              </w:rPr>
              <w:t>145</w:t>
            </w:r>
            <w:r>
              <w:rPr>
                <w:sz w:val="20"/>
              </w:rPr>
              <w:t>倍，并搭载多段变焦功能，可清晰地呈现黏膜表面微小结构和微小血管形态；</w:t>
            </w:r>
          </w:p>
          <w:p>
            <w:pPr>
              <w:pStyle w:val="null3"/>
              <w:jc w:val="both"/>
            </w:pPr>
            <w:r>
              <w:rPr>
                <w:sz w:val="20"/>
              </w:rPr>
              <w:t>3</w:t>
            </w:r>
            <w:r>
              <w:rPr>
                <w:sz w:val="20"/>
              </w:rPr>
              <w:t>）观察景深：正常</w:t>
            </w:r>
            <w:r>
              <w:rPr>
                <w:sz w:val="20"/>
              </w:rPr>
              <w:t>3~100mm</w:t>
            </w:r>
            <w:r>
              <w:rPr>
                <w:sz w:val="20"/>
              </w:rPr>
              <w:t>，接近</w:t>
            </w:r>
            <w:r>
              <w:rPr>
                <w:sz w:val="20"/>
              </w:rPr>
              <w:t>1.5~2.5mm</w:t>
            </w:r>
            <w:r>
              <w:rPr>
                <w:sz w:val="20"/>
              </w:rPr>
              <w:t>；</w:t>
            </w:r>
          </w:p>
          <w:p>
            <w:pPr>
              <w:pStyle w:val="null3"/>
              <w:jc w:val="both"/>
            </w:pPr>
            <w:r>
              <w:rPr>
                <w:sz w:val="20"/>
              </w:rPr>
              <w:t>4</w:t>
            </w:r>
            <w:r>
              <w:rPr>
                <w:sz w:val="20"/>
              </w:rPr>
              <w:t>）先端部直径（插入部）：≤</w:t>
            </w:r>
            <w:r>
              <w:rPr>
                <w:sz w:val="20"/>
              </w:rPr>
              <w:t>10</w:t>
            </w:r>
            <w:r>
              <w:rPr>
                <w:sz w:val="20"/>
              </w:rPr>
              <w:t>mm</w:t>
            </w:r>
            <w:r>
              <w:rPr>
                <w:sz w:val="20"/>
              </w:rPr>
              <w:t>，软性部直径（插入部）：≤</w:t>
            </w:r>
            <w:r>
              <w:rPr>
                <w:sz w:val="20"/>
              </w:rPr>
              <w:t>10</w:t>
            </w:r>
            <w:r>
              <w:rPr>
                <w:sz w:val="20"/>
              </w:rPr>
              <w:t>mm</w:t>
            </w:r>
            <w:r>
              <w:rPr>
                <w:sz w:val="20"/>
              </w:rPr>
              <w:t>；</w:t>
            </w:r>
          </w:p>
          <w:p>
            <w:pPr>
              <w:pStyle w:val="null3"/>
              <w:jc w:val="both"/>
            </w:pPr>
            <w:r>
              <w:rPr>
                <w:sz w:val="20"/>
              </w:rPr>
              <w:t>5</w:t>
            </w:r>
            <w:r>
              <w:rPr>
                <w:sz w:val="20"/>
              </w:rPr>
              <w:t>）弯曲角度：上≥</w:t>
            </w:r>
            <w:r>
              <w:rPr>
                <w:sz w:val="20"/>
              </w:rPr>
              <w:t>210</w:t>
            </w:r>
            <w:r>
              <w:rPr>
                <w:sz w:val="20"/>
              </w:rPr>
              <w:t>°，下≥</w:t>
            </w:r>
            <w:r>
              <w:rPr>
                <w:sz w:val="20"/>
              </w:rPr>
              <w:t>90</w:t>
            </w:r>
            <w:r>
              <w:rPr>
                <w:sz w:val="20"/>
              </w:rPr>
              <w:t>°，左≥</w:t>
            </w:r>
            <w:r>
              <w:rPr>
                <w:sz w:val="20"/>
              </w:rPr>
              <w:t>100</w:t>
            </w:r>
            <w:r>
              <w:rPr>
                <w:sz w:val="20"/>
              </w:rPr>
              <w:t>°，右≥</w:t>
            </w:r>
            <w:r>
              <w:rPr>
                <w:sz w:val="20"/>
              </w:rPr>
              <w:t>100</w:t>
            </w:r>
            <w:r>
              <w:rPr>
                <w:sz w:val="20"/>
              </w:rPr>
              <w:t>°；</w:t>
            </w:r>
          </w:p>
          <w:p>
            <w:pPr>
              <w:pStyle w:val="null3"/>
              <w:jc w:val="both"/>
            </w:pPr>
            <w:r>
              <w:rPr>
                <w:sz w:val="20"/>
              </w:rPr>
              <w:t>6</w:t>
            </w:r>
            <w:r>
              <w:rPr>
                <w:sz w:val="20"/>
              </w:rPr>
              <w:t>）钳道内径：≥</w:t>
            </w:r>
            <w:r>
              <w:rPr>
                <w:sz w:val="20"/>
              </w:rPr>
              <w:t>2.</w:t>
            </w:r>
            <w:r>
              <w:rPr>
                <w:sz w:val="20"/>
              </w:rPr>
              <w:t>5</w:t>
            </w:r>
            <w:r>
              <w:rPr>
                <w:sz w:val="20"/>
              </w:rPr>
              <w:t>mm</w:t>
            </w:r>
            <w:r>
              <w:rPr>
                <w:sz w:val="20"/>
              </w:rPr>
              <w:t>；</w:t>
            </w:r>
          </w:p>
          <w:p>
            <w:pPr>
              <w:pStyle w:val="null3"/>
              <w:jc w:val="both"/>
            </w:pPr>
            <w:r>
              <w:rPr>
                <w:sz w:val="20"/>
              </w:rPr>
              <w:t>7</w:t>
            </w:r>
            <w:r>
              <w:rPr>
                <w:sz w:val="20"/>
              </w:rPr>
              <w:t>）工作长度：≥</w:t>
            </w:r>
            <w:r>
              <w:rPr>
                <w:sz w:val="20"/>
              </w:rPr>
              <w:t>1000mm</w:t>
            </w:r>
            <w:r>
              <w:rPr>
                <w:sz w:val="20"/>
              </w:rPr>
              <w:t>，全长：≥</w:t>
            </w:r>
            <w:r>
              <w:rPr>
                <w:sz w:val="20"/>
              </w:rPr>
              <w:t>1300mm</w:t>
            </w:r>
            <w:r>
              <w:rPr>
                <w:sz w:val="20"/>
              </w:rPr>
              <w:t>；</w:t>
            </w:r>
          </w:p>
          <w:p>
            <w:pPr>
              <w:pStyle w:val="null3"/>
              <w:jc w:val="both"/>
            </w:pPr>
            <w:r>
              <w:rPr>
                <w:sz w:val="20"/>
              </w:rPr>
              <w:t>8</w:t>
            </w:r>
            <w:r>
              <w:rPr>
                <w:sz w:val="20"/>
              </w:rPr>
              <w:t>）具有前射水功能；</w:t>
            </w:r>
          </w:p>
          <w:p>
            <w:pPr>
              <w:pStyle w:val="null3"/>
              <w:jc w:val="both"/>
            </w:pPr>
            <w:r>
              <w:rPr>
                <w:sz w:val="20"/>
              </w:rPr>
              <w:t>9</w:t>
            </w:r>
            <w:r>
              <w:rPr>
                <w:sz w:val="20"/>
              </w:rPr>
              <w:t>）具备无线插拔技术、无线连接技术。</w:t>
            </w:r>
          </w:p>
          <w:p>
            <w:pPr>
              <w:pStyle w:val="null3"/>
              <w:jc w:val="both"/>
            </w:pPr>
            <w:r>
              <w:rPr>
                <w:sz w:val="20"/>
              </w:rPr>
              <w:t>（五）电子上消化道内窥镜（治疗型）</w:t>
            </w:r>
          </w:p>
          <w:p>
            <w:pPr>
              <w:pStyle w:val="null3"/>
              <w:jc w:val="both"/>
            </w:pPr>
            <w:r>
              <w:rPr>
                <w:sz w:val="20"/>
              </w:rPr>
              <w:t>1</w:t>
            </w:r>
            <w:r>
              <w:rPr>
                <w:sz w:val="20"/>
              </w:rPr>
              <w:t>）≥</w:t>
            </w:r>
            <w:r>
              <w:rPr>
                <w:sz w:val="20"/>
              </w:rPr>
              <w:t>100</w:t>
            </w:r>
            <w:r>
              <w:rPr>
                <w:sz w:val="20"/>
              </w:rPr>
              <w:t>万像素</w:t>
            </w:r>
            <w:r>
              <w:rPr>
                <w:sz w:val="20"/>
              </w:rPr>
              <w:t>CMOS</w:t>
            </w:r>
            <w:r>
              <w:rPr>
                <w:sz w:val="20"/>
              </w:rPr>
              <w:t>高感图像传感器，输出全高清图像；</w:t>
            </w:r>
          </w:p>
          <w:p>
            <w:pPr>
              <w:pStyle w:val="null3"/>
              <w:jc w:val="both"/>
            </w:pPr>
            <w:r>
              <w:rPr>
                <w:sz w:val="20"/>
              </w:rPr>
              <w:t>2</w:t>
            </w:r>
            <w:r>
              <w:rPr>
                <w:sz w:val="20"/>
              </w:rPr>
              <w:t>）具备近焦观察：</w:t>
            </w:r>
            <w:r>
              <w:rPr>
                <w:sz w:val="20"/>
              </w:rPr>
              <w:t>2mm</w:t>
            </w:r>
            <w:r>
              <w:rPr>
                <w:sz w:val="20"/>
              </w:rPr>
              <w:t>近距离观察；</w:t>
            </w:r>
          </w:p>
          <w:p>
            <w:pPr>
              <w:pStyle w:val="null3"/>
              <w:jc w:val="both"/>
            </w:pPr>
            <w:r>
              <w:rPr>
                <w:sz w:val="20"/>
              </w:rPr>
              <w:t>3</w:t>
            </w:r>
            <w:r>
              <w:rPr>
                <w:sz w:val="20"/>
              </w:rPr>
              <w:t>）视野角：≥</w:t>
            </w:r>
            <w:r>
              <w:rPr>
                <w:sz w:val="20"/>
              </w:rPr>
              <w:t>140</w:t>
            </w:r>
            <w:r>
              <w:rPr>
                <w:sz w:val="20"/>
              </w:rPr>
              <w:t>°；</w:t>
            </w:r>
          </w:p>
          <w:p>
            <w:pPr>
              <w:pStyle w:val="null3"/>
              <w:jc w:val="both"/>
            </w:pPr>
            <w:r>
              <w:rPr>
                <w:sz w:val="20"/>
              </w:rPr>
              <w:t>4</w:t>
            </w:r>
            <w:r>
              <w:rPr>
                <w:sz w:val="20"/>
              </w:rPr>
              <w:t>）观察景深：</w:t>
            </w:r>
            <w:r>
              <w:rPr>
                <w:sz w:val="20"/>
              </w:rPr>
              <w:t>2-100mm</w:t>
            </w:r>
            <w:r>
              <w:rPr>
                <w:sz w:val="20"/>
              </w:rPr>
              <w:t>；</w:t>
            </w:r>
          </w:p>
          <w:p>
            <w:pPr>
              <w:pStyle w:val="null3"/>
              <w:jc w:val="both"/>
            </w:pPr>
            <w:r>
              <w:rPr>
                <w:sz w:val="20"/>
              </w:rPr>
              <w:t>5</w:t>
            </w:r>
            <w:r>
              <w:rPr>
                <w:sz w:val="20"/>
              </w:rPr>
              <w:t>）先端部直径（插入部）：≤</w:t>
            </w:r>
            <w:r>
              <w:rPr>
                <w:sz w:val="20"/>
              </w:rPr>
              <w:t>10.5mm</w:t>
            </w:r>
            <w:r>
              <w:rPr>
                <w:sz w:val="20"/>
              </w:rPr>
              <w:t>，软性部直径（插入部）：≤</w:t>
            </w:r>
            <w:r>
              <w:rPr>
                <w:sz w:val="20"/>
              </w:rPr>
              <w:t>10.8mm</w:t>
            </w:r>
            <w:r>
              <w:rPr>
                <w:sz w:val="20"/>
              </w:rPr>
              <w:t>；</w:t>
            </w:r>
          </w:p>
          <w:p>
            <w:pPr>
              <w:pStyle w:val="null3"/>
              <w:jc w:val="both"/>
            </w:pPr>
            <w:r>
              <w:rPr>
                <w:sz w:val="20"/>
              </w:rPr>
              <w:t>6</w:t>
            </w:r>
            <w:r>
              <w:rPr>
                <w:sz w:val="20"/>
              </w:rPr>
              <w:t>）弯曲角度：上≥</w:t>
            </w:r>
            <w:r>
              <w:rPr>
                <w:sz w:val="20"/>
              </w:rPr>
              <w:t>210</w:t>
            </w:r>
            <w:r>
              <w:rPr>
                <w:sz w:val="20"/>
              </w:rPr>
              <w:t>°，下≥</w:t>
            </w:r>
            <w:r>
              <w:rPr>
                <w:sz w:val="20"/>
              </w:rPr>
              <w:t>90</w:t>
            </w:r>
            <w:r>
              <w:rPr>
                <w:sz w:val="20"/>
              </w:rPr>
              <w:t>°，左≥</w:t>
            </w:r>
            <w:r>
              <w:rPr>
                <w:sz w:val="20"/>
              </w:rPr>
              <w:t>100</w:t>
            </w:r>
            <w:r>
              <w:rPr>
                <w:sz w:val="20"/>
              </w:rPr>
              <w:t>°，右≥</w:t>
            </w:r>
            <w:r>
              <w:rPr>
                <w:sz w:val="20"/>
              </w:rPr>
              <w:t>100</w:t>
            </w:r>
            <w:r>
              <w:rPr>
                <w:sz w:val="20"/>
              </w:rPr>
              <w:t>°；</w:t>
            </w:r>
          </w:p>
          <w:p>
            <w:pPr>
              <w:pStyle w:val="null3"/>
              <w:jc w:val="both"/>
            </w:pPr>
            <w:r>
              <w:rPr>
                <w:sz w:val="20"/>
              </w:rPr>
              <w:t>▲</w:t>
            </w:r>
            <w:r>
              <w:rPr>
                <w:sz w:val="20"/>
              </w:rPr>
              <w:t>7</w:t>
            </w:r>
            <w:r>
              <w:rPr>
                <w:sz w:val="20"/>
              </w:rPr>
              <w:t>）钳道内径：≥</w:t>
            </w:r>
            <w:r>
              <w:rPr>
                <w:sz w:val="20"/>
              </w:rPr>
              <w:t>3.8mm</w:t>
            </w:r>
            <w:r>
              <w:rPr>
                <w:sz w:val="20"/>
              </w:rPr>
              <w:t>；</w:t>
            </w:r>
          </w:p>
          <w:p>
            <w:pPr>
              <w:pStyle w:val="null3"/>
              <w:jc w:val="both"/>
            </w:pPr>
            <w:r>
              <w:rPr>
                <w:sz w:val="20"/>
              </w:rPr>
              <w:t>8</w:t>
            </w:r>
            <w:r>
              <w:rPr>
                <w:sz w:val="20"/>
              </w:rPr>
              <w:t>）工作长度：≥</w:t>
            </w:r>
            <w:r>
              <w:rPr>
                <w:sz w:val="20"/>
              </w:rPr>
              <w:t>1000mm</w:t>
            </w:r>
            <w:r>
              <w:rPr>
                <w:sz w:val="20"/>
              </w:rPr>
              <w:t>，全长：≥</w:t>
            </w:r>
            <w:r>
              <w:rPr>
                <w:sz w:val="20"/>
              </w:rPr>
              <w:t>1300mm</w:t>
            </w:r>
            <w:r>
              <w:rPr>
                <w:sz w:val="20"/>
              </w:rPr>
              <w:t>；</w:t>
            </w:r>
          </w:p>
          <w:p>
            <w:pPr>
              <w:pStyle w:val="null3"/>
              <w:jc w:val="both"/>
            </w:pPr>
            <w:r>
              <w:rPr>
                <w:sz w:val="20"/>
              </w:rPr>
              <w:t>9</w:t>
            </w:r>
            <w:r>
              <w:rPr>
                <w:sz w:val="20"/>
              </w:rPr>
              <w:t>）具有前射水功能；</w:t>
            </w:r>
          </w:p>
          <w:p>
            <w:pPr>
              <w:pStyle w:val="null3"/>
              <w:jc w:val="both"/>
            </w:pPr>
            <w:r>
              <w:rPr>
                <w:sz w:val="20"/>
              </w:rPr>
              <w:t>10</w:t>
            </w:r>
            <w:r>
              <w:rPr>
                <w:sz w:val="20"/>
              </w:rPr>
              <w:t>）具备无线插拔技术、无线连接技术。</w:t>
            </w:r>
          </w:p>
          <w:p>
            <w:pPr>
              <w:pStyle w:val="null3"/>
              <w:jc w:val="both"/>
            </w:pPr>
            <w:r>
              <w:rPr>
                <w:sz w:val="20"/>
              </w:rPr>
              <w:t>（六）电子下消化道内窥镜</w:t>
            </w:r>
          </w:p>
          <w:p>
            <w:pPr>
              <w:pStyle w:val="null3"/>
              <w:jc w:val="both"/>
            </w:pPr>
            <w:r>
              <w:rPr>
                <w:sz w:val="20"/>
              </w:rPr>
              <w:t>1</w:t>
            </w:r>
            <w:r>
              <w:rPr>
                <w:sz w:val="20"/>
              </w:rPr>
              <w:t>）≥</w:t>
            </w:r>
            <w:r>
              <w:rPr>
                <w:sz w:val="20"/>
              </w:rPr>
              <w:t>100</w:t>
            </w:r>
            <w:r>
              <w:rPr>
                <w:sz w:val="20"/>
              </w:rPr>
              <w:t>万像素</w:t>
            </w:r>
            <w:r>
              <w:rPr>
                <w:sz w:val="20"/>
              </w:rPr>
              <w:t>CMOS</w:t>
            </w:r>
            <w:r>
              <w:rPr>
                <w:sz w:val="20"/>
              </w:rPr>
              <w:t>高感图像传感器，输出全高清图像；</w:t>
            </w:r>
          </w:p>
          <w:p>
            <w:pPr>
              <w:pStyle w:val="null3"/>
              <w:jc w:val="both"/>
            </w:pPr>
            <w:r>
              <w:rPr>
                <w:sz w:val="20"/>
              </w:rPr>
              <w:t>2</w:t>
            </w:r>
            <w:r>
              <w:rPr>
                <w:sz w:val="20"/>
              </w:rPr>
              <w:t>）具备近焦观察：</w:t>
            </w:r>
            <w:r>
              <w:rPr>
                <w:sz w:val="20"/>
              </w:rPr>
              <w:t>2mm</w:t>
            </w:r>
            <w:r>
              <w:rPr>
                <w:sz w:val="20"/>
              </w:rPr>
              <w:t>近距离观察；</w:t>
            </w:r>
          </w:p>
          <w:p>
            <w:pPr>
              <w:pStyle w:val="null3"/>
              <w:jc w:val="both"/>
            </w:pPr>
            <w:r>
              <w:rPr>
                <w:sz w:val="20"/>
              </w:rPr>
              <w:t>▲</w:t>
            </w:r>
            <w:r>
              <w:rPr>
                <w:sz w:val="20"/>
              </w:rPr>
              <w:t>3</w:t>
            </w:r>
            <w:r>
              <w:rPr>
                <w:sz w:val="20"/>
              </w:rPr>
              <w:t>）视野角：≥</w:t>
            </w:r>
            <w:r>
              <w:rPr>
                <w:sz w:val="20"/>
              </w:rPr>
              <w:t>170</w:t>
            </w:r>
            <w:r>
              <w:rPr>
                <w:sz w:val="20"/>
              </w:rPr>
              <w:t>°；钳道内径：≥</w:t>
            </w:r>
            <w:r>
              <w:rPr>
                <w:sz w:val="20"/>
              </w:rPr>
              <w:t>3.8mm</w:t>
            </w:r>
            <w:r>
              <w:rPr>
                <w:sz w:val="20"/>
              </w:rPr>
              <w:t>；</w:t>
            </w:r>
          </w:p>
          <w:p>
            <w:pPr>
              <w:pStyle w:val="null3"/>
              <w:jc w:val="both"/>
            </w:pPr>
            <w:r>
              <w:rPr>
                <w:sz w:val="20"/>
              </w:rPr>
              <w:t>4</w:t>
            </w:r>
            <w:r>
              <w:rPr>
                <w:sz w:val="20"/>
              </w:rPr>
              <w:t>）观察景深：</w:t>
            </w:r>
            <w:r>
              <w:rPr>
                <w:sz w:val="20"/>
              </w:rPr>
              <w:t>2-100mm</w:t>
            </w:r>
            <w:r>
              <w:rPr>
                <w:sz w:val="20"/>
              </w:rPr>
              <w:t>；</w:t>
            </w:r>
          </w:p>
          <w:p>
            <w:pPr>
              <w:pStyle w:val="null3"/>
              <w:jc w:val="both"/>
            </w:pPr>
            <w:r>
              <w:rPr>
                <w:sz w:val="20"/>
              </w:rPr>
              <w:t>5</w:t>
            </w:r>
            <w:r>
              <w:rPr>
                <w:sz w:val="20"/>
              </w:rPr>
              <w:t>）先端部直径（插入部）：≤</w:t>
            </w:r>
            <w:r>
              <w:rPr>
                <w:sz w:val="20"/>
              </w:rPr>
              <w:t>12.0mm</w:t>
            </w:r>
            <w:r>
              <w:rPr>
                <w:sz w:val="20"/>
              </w:rPr>
              <w:t>，软性部直径（插入部）：≤</w:t>
            </w:r>
            <w:r>
              <w:rPr>
                <w:sz w:val="20"/>
              </w:rPr>
              <w:t>12.0mm</w:t>
            </w:r>
            <w:r>
              <w:rPr>
                <w:sz w:val="20"/>
              </w:rPr>
              <w:t>；</w:t>
            </w:r>
          </w:p>
          <w:p>
            <w:pPr>
              <w:pStyle w:val="null3"/>
              <w:jc w:val="both"/>
            </w:pPr>
            <w:r>
              <w:rPr>
                <w:sz w:val="20"/>
              </w:rPr>
              <w:t>6</w:t>
            </w:r>
            <w:r>
              <w:rPr>
                <w:sz w:val="20"/>
              </w:rPr>
              <w:t>）弯曲角度：上下≥</w:t>
            </w:r>
            <w:r>
              <w:rPr>
                <w:sz w:val="20"/>
              </w:rPr>
              <w:t>180</w:t>
            </w:r>
            <w:r>
              <w:rPr>
                <w:sz w:val="20"/>
              </w:rPr>
              <w:t>°，左右≥</w:t>
            </w:r>
            <w:r>
              <w:rPr>
                <w:sz w:val="20"/>
              </w:rPr>
              <w:t>160</w:t>
            </w:r>
            <w:r>
              <w:rPr>
                <w:sz w:val="20"/>
              </w:rPr>
              <w:t>°；</w:t>
            </w:r>
          </w:p>
          <w:p>
            <w:pPr>
              <w:pStyle w:val="null3"/>
              <w:jc w:val="both"/>
            </w:pPr>
            <w:r>
              <w:rPr>
                <w:sz w:val="20"/>
              </w:rPr>
              <w:t>7</w:t>
            </w:r>
            <w:r>
              <w:rPr>
                <w:sz w:val="20"/>
              </w:rPr>
              <w:t>）工作长度：≥</w:t>
            </w:r>
            <w:r>
              <w:rPr>
                <w:sz w:val="20"/>
              </w:rPr>
              <w:t>1300mm</w:t>
            </w:r>
            <w:r>
              <w:rPr>
                <w:sz w:val="20"/>
              </w:rPr>
              <w:t>，全长：≥</w:t>
            </w:r>
            <w:r>
              <w:rPr>
                <w:sz w:val="20"/>
              </w:rPr>
              <w:t>1600mm</w:t>
            </w:r>
            <w:r>
              <w:rPr>
                <w:sz w:val="20"/>
              </w:rPr>
              <w:t>；</w:t>
            </w:r>
          </w:p>
          <w:p>
            <w:pPr>
              <w:pStyle w:val="null3"/>
              <w:jc w:val="both"/>
            </w:pPr>
            <w:r>
              <w:rPr>
                <w:sz w:val="20"/>
              </w:rPr>
              <w:t>8</w:t>
            </w:r>
            <w:r>
              <w:rPr>
                <w:sz w:val="20"/>
              </w:rPr>
              <w:t>）具有前射水功能；</w:t>
            </w:r>
          </w:p>
          <w:p>
            <w:pPr>
              <w:pStyle w:val="null3"/>
              <w:jc w:val="both"/>
            </w:pPr>
            <w:r>
              <w:rPr>
                <w:sz w:val="20"/>
              </w:rPr>
              <w:t>9</w:t>
            </w:r>
            <w:r>
              <w:rPr>
                <w:sz w:val="20"/>
              </w:rPr>
              <w:t>）结肠插入技术：具有精准传导、顺应弯曲功能；</w:t>
            </w:r>
          </w:p>
          <w:p>
            <w:pPr>
              <w:pStyle w:val="null3"/>
              <w:jc w:val="both"/>
            </w:pPr>
            <w:r>
              <w:rPr>
                <w:sz w:val="20"/>
              </w:rPr>
              <w:t>10</w:t>
            </w:r>
            <w:r>
              <w:rPr>
                <w:sz w:val="20"/>
              </w:rPr>
              <w:t>）具备无线插拔技术、无线连接技术。</w:t>
            </w:r>
          </w:p>
          <w:p>
            <w:pPr>
              <w:pStyle w:val="null3"/>
              <w:jc w:val="both"/>
            </w:pPr>
            <w:r>
              <w:rPr>
                <w:sz w:val="20"/>
              </w:rPr>
              <w:t>（七）电子大肠内窥镜（光学放大）</w:t>
            </w:r>
          </w:p>
          <w:p>
            <w:pPr>
              <w:pStyle w:val="null3"/>
              <w:jc w:val="both"/>
            </w:pPr>
            <w:r>
              <w:rPr>
                <w:sz w:val="20"/>
              </w:rPr>
              <w:t>1</w:t>
            </w:r>
            <w:r>
              <w:rPr>
                <w:sz w:val="20"/>
              </w:rPr>
              <w:t>）≥</w:t>
            </w:r>
            <w:r>
              <w:rPr>
                <w:sz w:val="20"/>
              </w:rPr>
              <w:t>100</w:t>
            </w:r>
            <w:r>
              <w:rPr>
                <w:sz w:val="20"/>
              </w:rPr>
              <w:t>万像素</w:t>
            </w:r>
            <w:r>
              <w:rPr>
                <w:sz w:val="20"/>
              </w:rPr>
              <w:t>CMOS</w:t>
            </w:r>
            <w:r>
              <w:rPr>
                <w:sz w:val="20"/>
              </w:rPr>
              <w:t>高感图像传感器，输出全高清图像；</w:t>
            </w:r>
          </w:p>
          <w:p>
            <w:pPr>
              <w:pStyle w:val="null3"/>
              <w:jc w:val="both"/>
            </w:pPr>
            <w:r>
              <w:rPr>
                <w:sz w:val="20"/>
              </w:rPr>
              <w:t>2</w:t>
            </w:r>
            <w:r>
              <w:rPr>
                <w:sz w:val="20"/>
              </w:rPr>
              <w:t>）光学放大：最大光学放大倍数≥</w:t>
            </w:r>
            <w:r>
              <w:rPr>
                <w:sz w:val="20"/>
              </w:rPr>
              <w:t>145</w:t>
            </w:r>
            <w:r>
              <w:rPr>
                <w:sz w:val="20"/>
              </w:rPr>
              <w:t>倍，并搭载多段变焦功能，可清晰地呈现黏膜表面微小结构和微小血管形态。</w:t>
            </w:r>
          </w:p>
          <w:p>
            <w:pPr>
              <w:pStyle w:val="null3"/>
              <w:jc w:val="both"/>
            </w:pPr>
            <w:r>
              <w:rPr>
                <w:sz w:val="20"/>
              </w:rPr>
              <w:t>3</w:t>
            </w:r>
            <w:r>
              <w:rPr>
                <w:sz w:val="20"/>
              </w:rPr>
              <w:t>）观察景深：接近</w:t>
            </w:r>
            <w:r>
              <w:rPr>
                <w:sz w:val="20"/>
              </w:rPr>
              <w:t>1.5~2.5mm</w:t>
            </w:r>
            <w:r>
              <w:rPr>
                <w:sz w:val="20"/>
              </w:rPr>
              <w:t>，正常</w:t>
            </w:r>
            <w:r>
              <w:rPr>
                <w:sz w:val="20"/>
              </w:rPr>
              <w:t>3~100mm</w:t>
            </w:r>
            <w:r>
              <w:rPr>
                <w:sz w:val="20"/>
              </w:rPr>
              <w:t>；</w:t>
            </w:r>
          </w:p>
          <w:p>
            <w:pPr>
              <w:pStyle w:val="null3"/>
              <w:jc w:val="both"/>
            </w:pPr>
            <w:r>
              <w:rPr>
                <w:sz w:val="20"/>
              </w:rPr>
              <w:t>4</w:t>
            </w:r>
            <w:r>
              <w:rPr>
                <w:sz w:val="20"/>
              </w:rPr>
              <w:t>）先端部直径（插入部）：≤</w:t>
            </w:r>
            <w:r>
              <w:rPr>
                <w:sz w:val="20"/>
              </w:rPr>
              <w:t>12</w:t>
            </w:r>
            <w:r>
              <w:rPr>
                <w:sz w:val="20"/>
              </w:rPr>
              <w:t>mm</w:t>
            </w:r>
            <w:r>
              <w:rPr>
                <w:sz w:val="20"/>
              </w:rPr>
              <w:t>，软性部直径（插入部）：≤</w:t>
            </w:r>
            <w:r>
              <w:rPr>
                <w:sz w:val="20"/>
              </w:rPr>
              <w:t>12</w:t>
            </w:r>
            <w:r>
              <w:rPr>
                <w:sz w:val="20"/>
              </w:rPr>
              <w:t>mm</w:t>
            </w:r>
            <w:r>
              <w:rPr>
                <w:sz w:val="20"/>
              </w:rPr>
              <w:t>；</w:t>
            </w:r>
          </w:p>
          <w:p>
            <w:pPr>
              <w:pStyle w:val="null3"/>
              <w:jc w:val="both"/>
            </w:pPr>
            <w:r>
              <w:rPr>
                <w:sz w:val="20"/>
              </w:rPr>
              <w:t>5</w:t>
            </w:r>
            <w:r>
              <w:rPr>
                <w:sz w:val="20"/>
              </w:rPr>
              <w:t>）弯曲角度：上下≥</w:t>
            </w:r>
            <w:r>
              <w:rPr>
                <w:sz w:val="20"/>
              </w:rPr>
              <w:t>180</w:t>
            </w:r>
            <w:r>
              <w:rPr>
                <w:sz w:val="20"/>
              </w:rPr>
              <w:t>°，左右≥</w:t>
            </w:r>
            <w:r>
              <w:rPr>
                <w:sz w:val="20"/>
              </w:rPr>
              <w:t>160</w:t>
            </w:r>
            <w:r>
              <w:rPr>
                <w:sz w:val="20"/>
              </w:rPr>
              <w:t>°；</w:t>
            </w:r>
          </w:p>
          <w:p>
            <w:pPr>
              <w:pStyle w:val="null3"/>
              <w:jc w:val="both"/>
            </w:pPr>
            <w:r>
              <w:rPr>
                <w:sz w:val="20"/>
              </w:rPr>
              <w:t>6</w:t>
            </w:r>
            <w:r>
              <w:rPr>
                <w:sz w:val="20"/>
              </w:rPr>
              <w:t>）钳道内径：≥</w:t>
            </w:r>
            <w:r>
              <w:rPr>
                <w:sz w:val="20"/>
              </w:rPr>
              <w:t>3.2mm</w:t>
            </w:r>
            <w:r>
              <w:rPr>
                <w:sz w:val="20"/>
              </w:rPr>
              <w:t>；</w:t>
            </w:r>
          </w:p>
          <w:p>
            <w:pPr>
              <w:pStyle w:val="null3"/>
              <w:jc w:val="both"/>
            </w:pPr>
            <w:r>
              <w:rPr>
                <w:sz w:val="20"/>
              </w:rPr>
              <w:t>7</w:t>
            </w:r>
            <w:r>
              <w:rPr>
                <w:sz w:val="20"/>
              </w:rPr>
              <w:t>）工作长度：≥</w:t>
            </w:r>
            <w:r>
              <w:rPr>
                <w:sz w:val="20"/>
              </w:rPr>
              <w:t>1300mm</w:t>
            </w:r>
            <w:r>
              <w:rPr>
                <w:sz w:val="20"/>
              </w:rPr>
              <w:t>，全长：≥</w:t>
            </w:r>
            <w:r>
              <w:rPr>
                <w:sz w:val="20"/>
              </w:rPr>
              <w:t>1600mm</w:t>
            </w:r>
            <w:r>
              <w:rPr>
                <w:sz w:val="20"/>
              </w:rPr>
              <w:t>；</w:t>
            </w:r>
          </w:p>
          <w:p>
            <w:pPr>
              <w:pStyle w:val="null3"/>
              <w:jc w:val="both"/>
            </w:pPr>
            <w:r>
              <w:rPr>
                <w:sz w:val="20"/>
              </w:rPr>
              <w:t>8</w:t>
            </w:r>
            <w:r>
              <w:rPr>
                <w:sz w:val="20"/>
              </w:rPr>
              <w:t>）具有前射水功能；</w:t>
            </w:r>
          </w:p>
          <w:p>
            <w:pPr>
              <w:pStyle w:val="null3"/>
              <w:jc w:val="both"/>
            </w:pPr>
            <w:r>
              <w:rPr>
                <w:sz w:val="20"/>
              </w:rPr>
              <w:t>9</w:t>
            </w:r>
            <w:r>
              <w:rPr>
                <w:sz w:val="20"/>
              </w:rPr>
              <w:t>）结肠插入技术：具有硬度可调、精准传导、顺应弯曲功能；</w:t>
            </w:r>
          </w:p>
          <w:p>
            <w:pPr>
              <w:pStyle w:val="null3"/>
              <w:jc w:val="both"/>
            </w:pPr>
            <w:r>
              <w:rPr>
                <w:sz w:val="20"/>
              </w:rPr>
              <w:t>10</w:t>
            </w:r>
            <w:r>
              <w:rPr>
                <w:sz w:val="20"/>
              </w:rPr>
              <w:t>）具备无线插拔技术、无线连接技术。</w:t>
            </w:r>
          </w:p>
          <w:p>
            <w:pPr>
              <w:pStyle w:val="null3"/>
              <w:jc w:val="both"/>
            </w:pPr>
            <w:r>
              <w:rPr>
                <w:sz w:val="20"/>
              </w:rPr>
              <w:t>（八）电子下消化道内窥镜（细镜型）</w:t>
            </w:r>
          </w:p>
          <w:p>
            <w:pPr>
              <w:pStyle w:val="null3"/>
              <w:jc w:val="both"/>
            </w:pPr>
            <w:r>
              <w:rPr>
                <w:sz w:val="20"/>
              </w:rPr>
              <w:t>1</w:t>
            </w:r>
            <w:r>
              <w:rPr>
                <w:sz w:val="20"/>
              </w:rPr>
              <w:t>）≥</w:t>
            </w:r>
            <w:r>
              <w:rPr>
                <w:sz w:val="20"/>
              </w:rPr>
              <w:t>100</w:t>
            </w:r>
            <w:r>
              <w:rPr>
                <w:sz w:val="20"/>
              </w:rPr>
              <w:t>万像素</w:t>
            </w:r>
            <w:r>
              <w:rPr>
                <w:sz w:val="20"/>
              </w:rPr>
              <w:t>CMOS</w:t>
            </w:r>
            <w:r>
              <w:rPr>
                <w:sz w:val="20"/>
              </w:rPr>
              <w:t>高感图像传感器，输出全高清图像；</w:t>
            </w:r>
          </w:p>
          <w:p>
            <w:pPr>
              <w:pStyle w:val="null3"/>
              <w:jc w:val="both"/>
            </w:pPr>
            <w:r>
              <w:rPr>
                <w:sz w:val="20"/>
              </w:rPr>
              <w:t>2</w:t>
            </w:r>
            <w:r>
              <w:rPr>
                <w:sz w:val="20"/>
              </w:rPr>
              <w:t>）具备近焦观察：</w:t>
            </w:r>
            <w:r>
              <w:rPr>
                <w:sz w:val="20"/>
              </w:rPr>
              <w:t>2mm</w:t>
            </w:r>
            <w:r>
              <w:rPr>
                <w:sz w:val="20"/>
              </w:rPr>
              <w:t>近距离观察；</w:t>
            </w:r>
          </w:p>
          <w:p>
            <w:pPr>
              <w:pStyle w:val="null3"/>
              <w:jc w:val="both"/>
            </w:pPr>
            <w:r>
              <w:rPr>
                <w:sz w:val="20"/>
              </w:rPr>
              <w:t>3</w:t>
            </w:r>
            <w:r>
              <w:rPr>
                <w:sz w:val="20"/>
              </w:rPr>
              <w:t>）视野角：≥</w:t>
            </w:r>
            <w:r>
              <w:rPr>
                <w:sz w:val="20"/>
              </w:rPr>
              <w:t>170</w:t>
            </w:r>
            <w:r>
              <w:rPr>
                <w:sz w:val="20"/>
              </w:rPr>
              <w:t>°；</w:t>
            </w:r>
          </w:p>
          <w:p>
            <w:pPr>
              <w:pStyle w:val="null3"/>
              <w:jc w:val="both"/>
            </w:pPr>
            <w:r>
              <w:rPr>
                <w:sz w:val="20"/>
              </w:rPr>
              <w:t>4</w:t>
            </w:r>
            <w:r>
              <w:rPr>
                <w:sz w:val="20"/>
              </w:rPr>
              <w:t>）观察景深：</w:t>
            </w:r>
            <w:r>
              <w:rPr>
                <w:sz w:val="20"/>
              </w:rPr>
              <w:t>2-100mm</w:t>
            </w:r>
            <w:r>
              <w:rPr>
                <w:sz w:val="20"/>
              </w:rPr>
              <w:t>；</w:t>
            </w:r>
          </w:p>
          <w:p>
            <w:pPr>
              <w:pStyle w:val="null3"/>
              <w:jc w:val="both"/>
            </w:pPr>
            <w:r>
              <w:rPr>
                <w:sz w:val="20"/>
              </w:rPr>
              <w:t>5</w:t>
            </w:r>
            <w:r>
              <w:rPr>
                <w:sz w:val="20"/>
              </w:rPr>
              <w:t>）先端部直径（插入部）：</w:t>
            </w:r>
            <w:r>
              <w:rPr>
                <w:sz w:val="20"/>
              </w:rPr>
              <w:t>＜</w:t>
            </w:r>
            <w:r>
              <w:rPr>
                <w:sz w:val="20"/>
              </w:rPr>
              <w:t>11.</w:t>
            </w:r>
            <w:r>
              <w:rPr>
                <w:sz w:val="20"/>
              </w:rPr>
              <w:t>5</w:t>
            </w:r>
            <w:r>
              <w:rPr>
                <w:sz w:val="20"/>
              </w:rPr>
              <w:t>mm</w:t>
            </w:r>
            <w:r>
              <w:rPr>
                <w:sz w:val="20"/>
              </w:rPr>
              <w:t>，软性部直径（插入部）：≤</w:t>
            </w:r>
            <w:r>
              <w:rPr>
                <w:sz w:val="20"/>
              </w:rPr>
              <w:t>11.5mm</w:t>
            </w:r>
            <w:r>
              <w:rPr>
                <w:sz w:val="20"/>
              </w:rPr>
              <w:t>；</w:t>
            </w:r>
          </w:p>
          <w:p>
            <w:pPr>
              <w:pStyle w:val="null3"/>
              <w:jc w:val="both"/>
            </w:pPr>
            <w:r>
              <w:rPr>
                <w:sz w:val="20"/>
              </w:rPr>
              <w:t>6</w:t>
            </w:r>
            <w:r>
              <w:rPr>
                <w:sz w:val="20"/>
              </w:rPr>
              <w:t>）弯曲角度：上下≥</w:t>
            </w:r>
            <w:r>
              <w:rPr>
                <w:sz w:val="20"/>
              </w:rPr>
              <w:t>180</w:t>
            </w:r>
            <w:r>
              <w:rPr>
                <w:sz w:val="20"/>
              </w:rPr>
              <w:t>°，左右≥</w:t>
            </w:r>
            <w:r>
              <w:rPr>
                <w:sz w:val="20"/>
              </w:rPr>
              <w:t>160</w:t>
            </w:r>
            <w:r>
              <w:rPr>
                <w:sz w:val="20"/>
              </w:rPr>
              <w:t>°；</w:t>
            </w:r>
          </w:p>
          <w:p>
            <w:pPr>
              <w:pStyle w:val="null3"/>
              <w:jc w:val="both"/>
            </w:pPr>
            <w:r>
              <w:rPr>
                <w:sz w:val="20"/>
              </w:rPr>
              <w:t>7</w:t>
            </w:r>
            <w:r>
              <w:rPr>
                <w:sz w:val="20"/>
              </w:rPr>
              <w:t>）钳道内径：≥</w:t>
            </w:r>
            <w:r>
              <w:rPr>
                <w:sz w:val="20"/>
              </w:rPr>
              <w:t>3mm</w:t>
            </w:r>
            <w:r>
              <w:rPr>
                <w:sz w:val="20"/>
              </w:rPr>
              <w:t>；</w:t>
            </w:r>
          </w:p>
          <w:p>
            <w:pPr>
              <w:pStyle w:val="null3"/>
              <w:jc w:val="both"/>
            </w:pPr>
            <w:r>
              <w:rPr>
                <w:sz w:val="20"/>
              </w:rPr>
              <w:t>8</w:t>
            </w:r>
            <w:r>
              <w:rPr>
                <w:sz w:val="20"/>
              </w:rPr>
              <w:t>）工作长度：≥</w:t>
            </w:r>
            <w:r>
              <w:rPr>
                <w:sz w:val="20"/>
              </w:rPr>
              <w:t>1300mm</w:t>
            </w:r>
            <w:r>
              <w:rPr>
                <w:sz w:val="20"/>
              </w:rPr>
              <w:t>，全长：≥</w:t>
            </w:r>
            <w:r>
              <w:rPr>
                <w:sz w:val="20"/>
              </w:rPr>
              <w:t>1600mm</w:t>
            </w:r>
            <w:r>
              <w:rPr>
                <w:sz w:val="20"/>
              </w:rPr>
              <w:t>；</w:t>
            </w:r>
          </w:p>
          <w:p>
            <w:pPr>
              <w:pStyle w:val="null3"/>
              <w:jc w:val="both"/>
            </w:pPr>
            <w:r>
              <w:rPr>
                <w:sz w:val="20"/>
              </w:rPr>
              <w:t>9</w:t>
            </w:r>
            <w:r>
              <w:rPr>
                <w:sz w:val="20"/>
              </w:rPr>
              <w:t>）具有前射水功能；</w:t>
            </w:r>
          </w:p>
          <w:p>
            <w:pPr>
              <w:pStyle w:val="null3"/>
              <w:jc w:val="both"/>
            </w:pPr>
            <w:r>
              <w:rPr>
                <w:sz w:val="20"/>
              </w:rPr>
              <w:t>10</w:t>
            </w:r>
            <w:r>
              <w:rPr>
                <w:sz w:val="20"/>
              </w:rPr>
              <w:t>）结肠插入技术：具有硬度可调、精准传导、顺应弯曲功能；</w:t>
            </w:r>
            <w:r>
              <w:rPr>
                <w:sz w:val="20"/>
              </w:rPr>
              <w:t>11</w:t>
            </w:r>
            <w:r>
              <w:rPr>
                <w:sz w:val="20"/>
              </w:rPr>
              <w:t>）具备无线插拔技术、无线连接技术。</w:t>
            </w:r>
          </w:p>
          <w:p>
            <w:pPr>
              <w:pStyle w:val="null3"/>
              <w:jc w:val="both"/>
            </w:pPr>
            <w:r>
              <w:rPr>
                <w:sz w:val="20"/>
              </w:rPr>
              <w:t>（九）</w:t>
            </w:r>
            <w:r>
              <w:rPr>
                <w:sz w:val="20"/>
              </w:rPr>
              <w:t>电子下消化道内窥镜</w:t>
            </w:r>
            <w:r>
              <w:rPr>
                <w:sz w:val="20"/>
              </w:rPr>
              <w:t>/</w:t>
            </w:r>
            <w:r>
              <w:rPr>
                <w:sz w:val="20"/>
              </w:rPr>
              <w:t>电子结肠内窥镜</w:t>
            </w:r>
            <w:r>
              <w:rPr>
                <w:sz w:val="20"/>
              </w:rPr>
              <w:t>/</w:t>
            </w:r>
            <w:r>
              <w:rPr>
                <w:sz w:val="20"/>
              </w:rPr>
              <w:t>电子小肠内窥镜</w:t>
            </w:r>
          </w:p>
          <w:p>
            <w:pPr>
              <w:pStyle w:val="null3"/>
              <w:jc w:val="both"/>
            </w:pPr>
            <w:r>
              <w:rPr>
                <w:sz w:val="20"/>
              </w:rPr>
              <w:t>1</w:t>
            </w:r>
            <w:r>
              <w:rPr>
                <w:sz w:val="20"/>
              </w:rPr>
              <w:t>）插入方式：气囊方式，可定位定向，对肠腔内充气，活检，治疗。</w:t>
            </w:r>
          </w:p>
          <w:p>
            <w:pPr>
              <w:pStyle w:val="null3"/>
              <w:jc w:val="both"/>
            </w:pPr>
            <w:r>
              <w:rPr>
                <w:sz w:val="20"/>
              </w:rPr>
              <w:t>2</w:t>
            </w:r>
            <w:r>
              <w:rPr>
                <w:sz w:val="20"/>
              </w:rPr>
              <w:t>）视野角：≥</w:t>
            </w:r>
            <w:r>
              <w:rPr>
                <w:sz w:val="20"/>
              </w:rPr>
              <w:t>140</w:t>
            </w:r>
            <w:r>
              <w:rPr>
                <w:sz w:val="20"/>
              </w:rPr>
              <w:t>°；</w:t>
            </w:r>
          </w:p>
          <w:p>
            <w:pPr>
              <w:pStyle w:val="null3"/>
              <w:jc w:val="both"/>
            </w:pPr>
            <w:r>
              <w:rPr>
                <w:sz w:val="20"/>
              </w:rPr>
              <w:t>3</w:t>
            </w:r>
            <w:r>
              <w:rPr>
                <w:sz w:val="20"/>
              </w:rPr>
              <w:t>）观察景深：</w:t>
            </w:r>
            <w:r>
              <w:rPr>
                <w:sz w:val="20"/>
              </w:rPr>
              <w:t>2-100mm</w:t>
            </w:r>
            <w:r>
              <w:rPr>
                <w:sz w:val="20"/>
              </w:rPr>
              <w:t>；</w:t>
            </w:r>
          </w:p>
          <w:p>
            <w:pPr>
              <w:pStyle w:val="null3"/>
              <w:jc w:val="both"/>
            </w:pPr>
            <w:r>
              <w:rPr>
                <w:sz w:val="20"/>
              </w:rPr>
              <w:t>▲</w:t>
            </w:r>
            <w:r>
              <w:rPr>
                <w:sz w:val="20"/>
              </w:rPr>
              <w:t>4</w:t>
            </w:r>
            <w:r>
              <w:rPr>
                <w:sz w:val="20"/>
              </w:rPr>
              <w:t>）先端部直径（插入部）：≤</w:t>
            </w:r>
            <w:r>
              <w:rPr>
                <w:sz w:val="20"/>
              </w:rPr>
              <w:t>9.</w:t>
            </w:r>
            <w:r>
              <w:rPr>
                <w:sz w:val="20"/>
              </w:rPr>
              <w:t>5</w:t>
            </w:r>
            <w:r>
              <w:rPr>
                <w:sz w:val="20"/>
              </w:rPr>
              <w:t>mm</w:t>
            </w:r>
            <w:r>
              <w:rPr>
                <w:sz w:val="20"/>
              </w:rPr>
              <w:t>，软性部直径（插入部）：≤</w:t>
            </w:r>
            <w:r>
              <w:rPr>
                <w:sz w:val="20"/>
              </w:rPr>
              <w:t>9.</w:t>
            </w:r>
            <w:r>
              <w:rPr>
                <w:sz w:val="20"/>
              </w:rPr>
              <w:t>5</w:t>
            </w:r>
            <w:r>
              <w:rPr>
                <w:sz w:val="20"/>
              </w:rPr>
              <w:t>mm</w:t>
            </w:r>
            <w:r>
              <w:rPr>
                <w:sz w:val="20"/>
              </w:rPr>
              <w:t>；</w:t>
            </w:r>
          </w:p>
          <w:p>
            <w:pPr>
              <w:pStyle w:val="null3"/>
              <w:jc w:val="both"/>
            </w:pPr>
            <w:r>
              <w:rPr>
                <w:sz w:val="20"/>
              </w:rPr>
              <w:t>5</w:t>
            </w:r>
            <w:r>
              <w:rPr>
                <w:sz w:val="20"/>
              </w:rPr>
              <w:t>）弯曲角度：上下≥</w:t>
            </w:r>
            <w:r>
              <w:rPr>
                <w:sz w:val="20"/>
              </w:rPr>
              <w:t>180</w:t>
            </w:r>
            <w:r>
              <w:rPr>
                <w:sz w:val="20"/>
              </w:rPr>
              <w:t>°，左右≥</w:t>
            </w:r>
            <w:r>
              <w:rPr>
                <w:sz w:val="20"/>
              </w:rPr>
              <w:t>160</w:t>
            </w:r>
            <w:r>
              <w:rPr>
                <w:sz w:val="20"/>
              </w:rPr>
              <w:t>°；</w:t>
            </w:r>
          </w:p>
          <w:p>
            <w:pPr>
              <w:pStyle w:val="null3"/>
              <w:jc w:val="both"/>
            </w:pPr>
            <w:r>
              <w:rPr>
                <w:sz w:val="20"/>
              </w:rPr>
              <w:t>▲</w:t>
            </w:r>
            <w:r>
              <w:rPr>
                <w:sz w:val="20"/>
              </w:rPr>
              <w:t>6</w:t>
            </w:r>
            <w:r>
              <w:rPr>
                <w:sz w:val="20"/>
              </w:rPr>
              <w:t>）钳道内径：≥</w:t>
            </w:r>
            <w:r>
              <w:rPr>
                <w:sz w:val="20"/>
              </w:rPr>
              <w:t>3mm</w:t>
            </w:r>
            <w:r>
              <w:rPr>
                <w:sz w:val="20"/>
              </w:rPr>
              <w:t>；</w:t>
            </w:r>
          </w:p>
          <w:p>
            <w:pPr>
              <w:pStyle w:val="null3"/>
              <w:jc w:val="both"/>
            </w:pPr>
            <w:r>
              <w:rPr>
                <w:sz w:val="20"/>
              </w:rPr>
              <w:t>7</w:t>
            </w:r>
            <w:r>
              <w:rPr>
                <w:sz w:val="20"/>
              </w:rPr>
              <w:t>）工作长度：≥</w:t>
            </w:r>
            <w:r>
              <w:rPr>
                <w:sz w:val="20"/>
              </w:rPr>
              <w:t>17</w:t>
            </w:r>
            <w:r>
              <w:rPr>
                <w:sz w:val="20"/>
              </w:rPr>
              <w:t>00mm</w:t>
            </w:r>
            <w:r>
              <w:rPr>
                <w:sz w:val="20"/>
              </w:rPr>
              <w:t>；</w:t>
            </w:r>
          </w:p>
          <w:p>
            <w:pPr>
              <w:pStyle w:val="null3"/>
              <w:jc w:val="both"/>
            </w:pPr>
            <w:r>
              <w:rPr>
                <w:sz w:val="20"/>
              </w:rPr>
              <w:t>（</w:t>
            </w:r>
            <w:r>
              <w:rPr>
                <w:sz w:val="20"/>
              </w:rPr>
              <w:t>10</w:t>
            </w:r>
            <w:r>
              <w:rPr>
                <w:sz w:val="20"/>
              </w:rPr>
              <w:t>）内窥镜二氧化碳供气装置</w:t>
            </w:r>
          </w:p>
          <w:p>
            <w:pPr>
              <w:pStyle w:val="null3"/>
              <w:jc w:val="both"/>
            </w:pPr>
            <w:r>
              <w:rPr>
                <w:sz w:val="20"/>
              </w:rPr>
              <w:t>1</w:t>
            </w:r>
            <w:r>
              <w:rPr>
                <w:sz w:val="20"/>
              </w:rPr>
              <w:t>）适用气体：医用高纯二氧化碳气体（</w:t>
            </w:r>
            <w:r>
              <w:rPr>
                <w:sz w:val="20"/>
              </w:rPr>
              <w:t>CO2)</w:t>
            </w:r>
            <w:r>
              <w:rPr>
                <w:sz w:val="20"/>
              </w:rPr>
              <w:t>；</w:t>
            </w:r>
          </w:p>
          <w:p>
            <w:pPr>
              <w:pStyle w:val="null3"/>
              <w:jc w:val="both"/>
            </w:pPr>
            <w:r>
              <w:rPr>
                <w:sz w:val="20"/>
              </w:rPr>
              <w:t>2</w:t>
            </w:r>
            <w:r>
              <w:rPr>
                <w:sz w:val="20"/>
              </w:rPr>
              <w:t>）无缝兼容各主流品牌内镜主机。</w:t>
            </w:r>
          </w:p>
          <w:p>
            <w:pPr>
              <w:pStyle w:val="null3"/>
              <w:jc w:val="both"/>
            </w:pPr>
            <w:r>
              <w:rPr>
                <w:sz w:val="20"/>
              </w:rPr>
              <w:t>（十一）内窥镜用送水装置</w:t>
            </w:r>
          </w:p>
          <w:p>
            <w:pPr>
              <w:pStyle w:val="null3"/>
              <w:jc w:val="both"/>
            </w:pPr>
            <w:r>
              <w:rPr>
                <w:sz w:val="20"/>
              </w:rPr>
              <w:t>1</w:t>
            </w:r>
            <w:r>
              <w:rPr>
                <w:sz w:val="20"/>
              </w:rPr>
              <w:t>）适用液体：无菌液体、蒸馏水；；</w:t>
            </w:r>
          </w:p>
          <w:p>
            <w:pPr>
              <w:pStyle w:val="null3"/>
              <w:jc w:val="both"/>
            </w:pPr>
            <w:r>
              <w:rPr>
                <w:sz w:val="20"/>
              </w:rPr>
              <w:t>2</w:t>
            </w:r>
            <w:r>
              <w:rPr>
                <w:sz w:val="20"/>
              </w:rPr>
              <w:t>）无缝兼容各主流品牌内镜主机；</w:t>
            </w:r>
          </w:p>
          <w:p>
            <w:pPr>
              <w:pStyle w:val="null3"/>
              <w:jc w:val="both"/>
            </w:pPr>
            <w:r>
              <w:rPr>
                <w:sz w:val="20"/>
              </w:rPr>
              <w:t>3</w:t>
            </w:r>
            <w:r>
              <w:rPr>
                <w:sz w:val="20"/>
              </w:rPr>
              <w:t>）具有输出≥</w:t>
            </w:r>
            <w:r>
              <w:rPr>
                <w:sz w:val="20"/>
              </w:rPr>
              <w:t>20s</w:t>
            </w:r>
            <w:r>
              <w:rPr>
                <w:sz w:val="20"/>
              </w:rPr>
              <w:t>定时保护，避免忘记关闭输出情况下的浪费或安全保护。</w:t>
            </w:r>
          </w:p>
          <w:p>
            <w:pPr>
              <w:pStyle w:val="null3"/>
              <w:jc w:val="both"/>
            </w:pPr>
            <w:r>
              <w:rPr>
                <w:sz w:val="20"/>
              </w:rPr>
              <w:t>（十二）医用液晶监视器</w:t>
            </w:r>
          </w:p>
          <w:p>
            <w:pPr>
              <w:pStyle w:val="null3"/>
              <w:jc w:val="both"/>
            </w:pPr>
            <w:r>
              <w:rPr>
                <w:sz w:val="20"/>
              </w:rPr>
              <w:t xml:space="preserve">1) </w:t>
            </w:r>
            <w:r>
              <w:rPr>
                <w:sz w:val="20"/>
              </w:rPr>
              <w:t>高清晰度液晶面板：＞</w:t>
            </w:r>
            <w:r>
              <w:rPr>
                <w:sz w:val="20"/>
              </w:rPr>
              <w:t>26</w:t>
            </w:r>
            <w:r>
              <w:rPr>
                <w:sz w:val="20"/>
              </w:rPr>
              <w:t>英寸；</w:t>
            </w:r>
          </w:p>
          <w:p>
            <w:pPr>
              <w:pStyle w:val="null3"/>
              <w:jc w:val="both"/>
            </w:pPr>
            <w:r>
              <w:rPr>
                <w:sz w:val="20"/>
              </w:rPr>
              <w:t>2</w:t>
            </w:r>
            <w:r>
              <w:rPr>
                <w:sz w:val="20"/>
              </w:rPr>
              <w:t>）分辨率：≥</w:t>
            </w:r>
            <w:r>
              <w:rPr>
                <w:sz w:val="20"/>
              </w:rPr>
              <w:t>1920</w:t>
            </w:r>
            <w:r>
              <w:rPr>
                <w:sz w:val="20"/>
              </w:rPr>
              <w:t>×</w:t>
            </w:r>
            <w:r>
              <w:rPr>
                <w:sz w:val="20"/>
              </w:rPr>
              <w:t>1080p</w:t>
            </w:r>
            <w:r>
              <w:rPr>
                <w:sz w:val="20"/>
              </w:rPr>
              <w:t>。</w:t>
            </w:r>
          </w:p>
          <w:p>
            <w:pPr>
              <w:pStyle w:val="null3"/>
              <w:jc w:val="both"/>
            </w:pPr>
            <w:r>
              <w:rPr>
                <w:sz w:val="20"/>
              </w:rPr>
              <w:t>（十三）电子镜专用台车</w:t>
            </w:r>
          </w:p>
          <w:p>
            <w:pPr>
              <w:pStyle w:val="null3"/>
              <w:jc w:val="both"/>
            </w:pPr>
            <w:r>
              <w:rPr>
                <w:sz w:val="20"/>
              </w:rPr>
              <w:t>1</w:t>
            </w:r>
            <w:r>
              <w:rPr>
                <w:sz w:val="20"/>
              </w:rPr>
              <w:t>）可转动液晶显示器，方便操作者不同角度观察图像；</w:t>
            </w:r>
          </w:p>
          <w:p>
            <w:pPr>
              <w:pStyle w:val="null3"/>
              <w:jc w:val="both"/>
            </w:pPr>
            <w:r>
              <w:rPr>
                <w:sz w:val="20"/>
              </w:rPr>
              <w:t>2</w:t>
            </w:r>
            <w:r>
              <w:rPr>
                <w:sz w:val="20"/>
              </w:rPr>
              <w:t>）可升降支架，可同时悬挂两根镜子。</w:t>
            </w:r>
          </w:p>
          <w:p>
            <w:pPr>
              <w:pStyle w:val="null3"/>
              <w:jc w:val="both"/>
            </w:pPr>
            <w:r>
              <w:rPr>
                <w:sz w:val="20"/>
              </w:rPr>
              <w:t>（十四）密封测试器</w:t>
            </w:r>
          </w:p>
          <w:p>
            <w:pPr>
              <w:pStyle w:val="null3"/>
              <w:ind w:left="360"/>
            </w:pPr>
            <w:r>
              <w:rPr>
                <w:sz w:val="20"/>
              </w:rPr>
              <w:t>1</w:t>
            </w:r>
            <w:r>
              <w:rPr>
                <w:sz w:val="20"/>
              </w:rPr>
              <w:t>）具有测漏功能。</w:t>
            </w:r>
          </w:p>
          <w:p>
            <w:pPr>
              <w:pStyle w:val="null3"/>
              <w:ind w:left="360"/>
            </w:pPr>
            <w:r>
              <w:rPr>
                <w:sz w:val="20"/>
                <w:b/>
              </w:rPr>
              <w:t>配置清单：</w:t>
            </w:r>
          </w:p>
          <w:p>
            <w:pPr>
              <w:pStyle w:val="null3"/>
              <w:jc w:val="both"/>
            </w:pPr>
            <w:r>
              <w:rPr>
                <w:sz w:val="20"/>
                <w:b/>
              </w:rPr>
              <w:t>2</w:t>
            </w:r>
            <w:r>
              <w:rPr>
                <w:sz w:val="20"/>
                <w:b/>
              </w:rPr>
              <w:t>套设备配置清单不同，单套采购限价为</w:t>
            </w:r>
            <w:r>
              <w:rPr>
                <w:sz w:val="20"/>
                <w:b/>
              </w:rPr>
              <w:t>297</w:t>
            </w:r>
            <w:r>
              <w:rPr>
                <w:sz w:val="20"/>
                <w:b/>
              </w:rPr>
              <w:t>万元。</w:t>
            </w:r>
          </w:p>
          <w:p>
            <w:pPr>
              <w:pStyle w:val="null3"/>
              <w:jc w:val="both"/>
            </w:pPr>
            <w:r>
              <w:rPr>
                <w:sz w:val="20"/>
                <w:b/>
              </w:rPr>
              <w:t>第一套设备配置如下：</w:t>
            </w:r>
          </w:p>
          <w:tbl>
            <w:tblPr>
              <w:tblInd w:type="dxa" w:w="120"/>
              <w:tblBorders>
                <w:top w:val="none" w:color="000000" w:sz="4"/>
                <w:left w:val="none" w:color="000000" w:sz="4"/>
                <w:bottom w:val="none" w:color="000000" w:sz="4"/>
                <w:right w:val="none" w:color="000000" w:sz="4"/>
                <w:insideH w:val="none"/>
                <w:insideV w:val="none"/>
              </w:tblBorders>
            </w:tblPr>
            <w:tblGrid>
              <w:gridCol w:w="754"/>
              <w:gridCol w:w="3048"/>
              <w:gridCol w:w="830"/>
              <w:gridCol w:w="966"/>
            </w:tblGrid>
            <w:tr>
              <w:tc>
                <w:tcPr>
                  <w:tcW w:type="dxa" w:w="754"/>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序号</w:t>
                  </w:r>
                </w:p>
              </w:tc>
              <w:tc>
                <w:tcPr>
                  <w:tcW w:type="dxa" w:w="3048"/>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产品名称</w:t>
                  </w:r>
                </w:p>
              </w:tc>
              <w:tc>
                <w:tcPr>
                  <w:tcW w:type="dxa" w:w="83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数量</w:t>
                  </w:r>
                </w:p>
              </w:tc>
              <w:tc>
                <w:tcPr>
                  <w:tcW w:type="dxa" w:w="96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单位</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电子图像处理器</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医用内窥镜用冷光源</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3</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电子上消化道内窥镜（光学放大）</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4</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电子上消化道内窥镜（治疗型）</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5</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电子下消化道内窥镜</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6</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电子大肠内窥镜（光学放大）</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3</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7</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电子下消化道内窥镜（细经型）</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8</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内窥镜二氧化碳供气装置</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9</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内窥镜用送水装置</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10</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医用液晶监视器</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11</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电子镜专用台车</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754"/>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12</w:t>
                  </w:r>
                </w:p>
              </w:tc>
              <w:tc>
                <w:tcPr>
                  <w:tcW w:type="dxa" w:w="304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密封测试器</w:t>
                  </w:r>
                </w:p>
              </w:tc>
              <w:tc>
                <w:tcPr>
                  <w:tcW w:type="dxa" w:w="8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bl>
          <w:p>
            <w:pPr>
              <w:pStyle w:val="null3"/>
              <w:ind w:firstLine="480"/>
              <w:jc w:val="both"/>
            </w:pPr>
            <w:r>
              <w:rPr>
                <w:sz w:val="20"/>
                <w:b/>
              </w:rPr>
              <w:t>第二套设备配置如下：</w:t>
            </w:r>
          </w:p>
          <w:tbl>
            <w:tblPr>
              <w:tblInd w:type="dxa" w:w="120"/>
              <w:tblBorders>
                <w:top w:val="none" w:color="000000" w:sz="4"/>
                <w:left w:val="none" w:color="000000" w:sz="4"/>
                <w:bottom w:val="none" w:color="000000" w:sz="4"/>
                <w:right w:val="none" w:color="000000" w:sz="4"/>
                <w:insideH w:val="none"/>
                <w:insideV w:val="none"/>
              </w:tblBorders>
            </w:tblPr>
            <w:tblGrid>
              <w:gridCol w:w="617"/>
              <w:gridCol w:w="3190"/>
              <w:gridCol w:w="828"/>
              <w:gridCol w:w="963"/>
            </w:tblGrid>
            <w:tr>
              <w:tc>
                <w:tcPr>
                  <w:tcW w:type="dxa" w:w="617"/>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序号</w:t>
                  </w:r>
                </w:p>
              </w:tc>
              <w:tc>
                <w:tcPr>
                  <w:tcW w:type="dxa" w:w="319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产品名称</w:t>
                  </w:r>
                </w:p>
              </w:tc>
              <w:tc>
                <w:tcPr>
                  <w:tcW w:type="dxa" w:w="828"/>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数量</w:t>
                  </w:r>
                </w:p>
              </w:tc>
              <w:tc>
                <w:tcPr>
                  <w:tcW w:type="dxa" w:w="96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单位</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电子图像处理器</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医用内窥镜用冷光源</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3</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电子上消化道内窥镜</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4</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电子上消化道内窥镜（</w:t>
                  </w:r>
                  <w:r>
                    <w:rPr>
                      <w:sz w:val="20"/>
                    </w:rPr>
                    <w:t>治疗型</w:t>
                  </w:r>
                  <w:r>
                    <w:rPr>
                      <w:sz w:val="20"/>
                    </w:rPr>
                    <w:t>）</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5</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电子下消化道内窥镜</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6</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电子下消化道内窥镜</w:t>
                  </w:r>
                  <w:r>
                    <w:rPr>
                      <w:sz w:val="20"/>
                    </w:rPr>
                    <w:t>/</w:t>
                  </w:r>
                  <w:r>
                    <w:rPr>
                      <w:sz w:val="20"/>
                    </w:rPr>
                    <w:t>电子结肠内窥镜</w:t>
                  </w:r>
                  <w:r>
                    <w:rPr>
                      <w:sz w:val="20"/>
                    </w:rPr>
                    <w:t>/</w:t>
                  </w:r>
                  <w:r>
                    <w:rPr>
                      <w:sz w:val="20"/>
                    </w:rPr>
                    <w:t>电子小肠内窥镜</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7</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内镜用气囊控制器</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8</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内镜用外套管</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条</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9</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气囊</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20</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10</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内窥镜二氧化碳供气装置</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11</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内窥镜用送水装置</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12</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医用液晶监视器</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13</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电子镜专用台车</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台</w:t>
                  </w:r>
                </w:p>
              </w:tc>
            </w:tr>
            <w:tr>
              <w:tc>
                <w:tcPr>
                  <w:tcW w:type="dxa" w:w="617"/>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14</w:t>
                  </w:r>
                </w:p>
              </w:tc>
              <w:tc>
                <w:tcPr>
                  <w:tcW w:type="dxa" w:w="319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密封测试器</w:t>
                  </w:r>
                </w:p>
              </w:tc>
              <w:tc>
                <w:tcPr>
                  <w:tcW w:type="dxa" w:w="828"/>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2</w:t>
                  </w:r>
                </w:p>
              </w:tc>
              <w:tc>
                <w:tcPr>
                  <w:tcW w:type="dxa" w:w="96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0"/>
                    </w:rPr>
                    <w:t>个</w:t>
                  </w:r>
                </w:p>
              </w:tc>
            </w:tr>
          </w:tbl>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投标人须知</w:t>
      </w:r>
    </w:p>
    <w:p>
      <w:pPr>
        <w:pStyle w:val="null3"/>
        <w:ind w:firstLine="480"/>
      </w:pPr>
      <w:r>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null3"/>
        <w:ind w:firstLine="480"/>
      </w:pPr>
      <w:r>
        <w:rPr/>
        <w:t>请注意：供应商需在投标文件截止时间前，将加密投标文件上传至云平台项目采购系统中并取得回执，逾期上传或错误方式投递送达将导致投标无效。</w:t>
      </w:r>
    </w:p>
    <w:p>
      <w:pPr>
        <w:pStyle w:val="null3"/>
        <w:outlineLvl w:val="3"/>
      </w:pPr>
      <w:r>
        <w:rPr>
          <w:sz w:val="24"/>
          <w:b/>
        </w:rPr>
        <w:t>一、名词解释</w:t>
      </w:r>
    </w:p>
    <w:p>
      <w:pPr>
        <w:pStyle w:val="null3"/>
        <w:ind w:firstLine="480"/>
      </w:pPr>
      <w:r>
        <w:rPr/>
        <w:t>1.采购代理机构：本项目是指广东广招国际招标有限公司，负责整个采购活动的组织，依法负责编制和发布招标文件，对招标文件拥有最终的解释权，不以任何身份出任评标委员会成员。</w:t>
      </w:r>
    </w:p>
    <w:p>
      <w:pPr>
        <w:pStyle w:val="null3"/>
        <w:ind w:firstLine="480"/>
      </w:pPr>
      <w:r>
        <w:rPr/>
        <w:t xml:space="preserve"> 2.采购人：本项目是指</w:t>
      </w:r>
      <w:r>
        <w:rPr/>
        <w:t>广州中医药大学第一附属医院</w:t>
      </w:r>
      <w:r>
        <w:rPr/>
        <w:t>，是采购活动当事人之一，负责项目的整体规划、技术方案可行性设计论证与实施，作为合同采购方（用户）的主体承担质疑回复、履行合同、验收与评价等义务。</w:t>
      </w:r>
    </w:p>
    <w:p>
      <w:pPr>
        <w:pStyle w:val="null3"/>
        <w:ind w:firstLine="480"/>
      </w:pPr>
      <w:r>
        <w:rPr/>
        <w:t>3.投标人：是指在云平台项目采购系统完成本项目投标登记并提交电子投标文件的供应商。</w:t>
      </w:r>
    </w:p>
    <w:p>
      <w:pPr>
        <w:pStyle w:val="null3"/>
        <w:ind w:firstLine="480"/>
      </w:pPr>
      <w:r>
        <w:rPr/>
        <w:t>4.“评标委员会”是指根据《中华人民共和国政府采购法》等法律法规规定，由采购人代表和有关专家组成以确定中标供应商或者推荐中标候选人的临时组织。</w:t>
      </w:r>
    </w:p>
    <w:p>
      <w:pPr>
        <w:pStyle w:val="null3"/>
        <w:ind w:firstLine="480"/>
      </w:pPr>
      <w:r>
        <w:rPr/>
        <w:t>5.“中标供应商”是指经评标委员会评审确定的对招标文件做出实质性响应，经采购人按照规定在评标委员会推荐的中标候选人中确定的或评标委员会受采购人委托直接确认的投标人。</w:t>
      </w:r>
    </w:p>
    <w:p>
      <w:pPr>
        <w:pStyle w:val="null3"/>
        <w:ind w:firstLine="480"/>
      </w:pPr>
      <w:r>
        <w:rPr/>
        <w:t>6.招标文件：是指包括招标公告和招标文件及其补充、变更和澄清等一系列文件。</w:t>
      </w:r>
    </w:p>
    <w:p>
      <w:pPr>
        <w:pStyle w:val="null3"/>
        <w:ind w:firstLine="480"/>
      </w:pPr>
      <w:r>
        <w:rPr/>
        <w:t>7.电子投标文件：是指使用云平台提供的投标客户端制作加密并上传到系统的投标文件。（投标客户端制作投标文件时，生成的后缀为“.标书”的文件）</w:t>
      </w:r>
    </w:p>
    <w:p>
      <w:pPr>
        <w:pStyle w:val="null3"/>
        <w:ind w:firstLine="480"/>
      </w:pPr>
      <w:r>
        <w:rPr/>
        <w:t>8.备用电子投标文件：是指使用云平台提供的投标客户端制作电子投标文件时，同时生成的同一版本的备用投标文件。（投标客户端制作投标文件时，生成的后缀为“.备用标书”的文件）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本表与招标文件对应章节的内容若不一致，以本表为准。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pPr>
            <w:r>
              <w:rPr/>
              <w:t xml:space="preserve"> 2</w:t>
            </w:r>
          </w:p>
        </w:tc>
        <w:tc>
          <w:tcPr>
            <w:tcW w:type="dxa" w:w="2252"/>
          </w:tcPr>
          <w:p>
            <w:pPr>
              <w:pStyle w:val="null3"/>
            </w:pPr>
            <w:r>
              <w:rPr/>
              <w:t xml:space="preserve"> 开标方式</w:t>
            </w:r>
          </w:p>
        </w:tc>
        <w:tc>
          <w:tcPr>
            <w:tcW w:type="dxa" w:w="5004"/>
          </w:tcPr>
          <w:p>
            <w:pPr>
              <w:pStyle w:val="null3"/>
            </w:pPr>
            <w:r>
              <w:rPr/>
              <w:t>远程电子开标</w:t>
            </w:r>
          </w:p>
        </w:tc>
      </w:tr>
      <w:tr>
        <w:tc>
          <w:tcPr>
            <w:tcW w:type="dxa" w:w="1051"/>
          </w:tcPr>
          <w:p>
            <w:pPr>
              <w:pStyle w:val="null3"/>
            </w:pPr>
            <w:r>
              <w:rPr/>
              <w:t xml:space="preserve"> 3</w:t>
            </w:r>
          </w:p>
        </w:tc>
        <w:tc>
          <w:tcPr>
            <w:tcW w:type="dxa" w:w="2252"/>
          </w:tcPr>
          <w:p>
            <w:pPr>
              <w:pStyle w:val="null3"/>
            </w:pPr>
            <w:r>
              <w:rPr/>
              <w:t xml:space="preserve"> 评标方式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pPr>
            <w:r>
              <w:rPr/>
              <w:t xml:space="preserve"> 4</w:t>
            </w:r>
          </w:p>
        </w:tc>
        <w:tc>
          <w:tcPr>
            <w:tcW w:type="dxa" w:w="2252"/>
          </w:tcPr>
          <w:p>
            <w:pPr>
              <w:pStyle w:val="null3"/>
            </w:pPr>
            <w:r>
              <w:rPr/>
              <w:t xml:space="preserve"> 评标办法</w:t>
            </w:r>
          </w:p>
        </w:tc>
        <w:tc>
          <w:tcPr>
            <w:tcW w:type="dxa" w:w="5004"/>
          </w:tcPr>
          <w:p>
            <w:pPr>
              <w:pStyle w:val="null3"/>
            </w:pPr>
            <w:r>
              <w:rPr/>
              <w:t>采购包1：综合评分法</w:t>
            </w:r>
          </w:p>
        </w:tc>
      </w:tr>
      <w:tr>
        <w:tc>
          <w:tcPr>
            <w:tcW w:type="dxa" w:w="1051"/>
          </w:tcPr>
          <w:p>
            <w:pPr>
              <w:pStyle w:val="null3"/>
            </w:pPr>
            <w:r>
              <w:rPr/>
              <w:t>5</w:t>
            </w:r>
          </w:p>
        </w:tc>
        <w:tc>
          <w:tcPr>
            <w:tcW w:type="dxa" w:w="2252"/>
          </w:tcPr>
          <w:p>
            <w:pPr>
              <w:pStyle w:val="null3"/>
            </w:pPr>
            <w:r>
              <w:rPr/>
              <w:t>报价形式</w:t>
            </w:r>
          </w:p>
        </w:tc>
        <w:tc>
          <w:tcPr>
            <w:tcW w:type="dxa" w:w="5004"/>
          </w:tcPr>
          <w:p>
            <w:pPr>
              <w:pStyle w:val="null3"/>
            </w:pPr>
            <w:r>
              <w:rPr/>
              <w:t>采购包1：总价</w:t>
            </w:r>
          </w:p>
        </w:tc>
      </w:tr>
      <w:tr>
        <w:tc>
          <w:tcPr>
            <w:tcW w:type="dxa" w:w="1051"/>
          </w:tcPr>
          <w:p>
            <w:pPr>
              <w:pStyle w:val="null3"/>
            </w:pPr>
            <w:r>
              <w:rPr/>
              <w:t>6</w:t>
            </w:r>
          </w:p>
        </w:tc>
        <w:tc>
          <w:tcPr>
            <w:tcW w:type="dxa" w:w="2252"/>
          </w:tcPr>
          <w:p>
            <w:pPr>
              <w:pStyle w:val="null3"/>
            </w:pPr>
            <w:r>
              <w:rPr/>
              <w:t>报价要求</w:t>
            </w:r>
          </w:p>
        </w:tc>
        <w:tc>
          <w:tcPr>
            <w:tcW w:type="dxa" w:w="5004"/>
          </w:tcPr>
          <w:p>
            <w:pPr>
              <w:pStyle w:val="null3"/>
            </w:pPr>
            <w:r>
              <w:rPr/>
              <w:t>各采购包报价不超过预算总价</w:t>
            </w:r>
          </w:p>
        </w:tc>
      </w:tr>
      <w:tr>
        <w:tc>
          <w:tcPr>
            <w:tcW w:type="dxa" w:w="1051"/>
          </w:tcPr>
          <w:p>
            <w:pPr>
              <w:pStyle w:val="null3"/>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pPr>
            <w:r>
              <w:rPr/>
              <w:t xml:space="preserve"> 8</w:t>
            </w:r>
          </w:p>
        </w:tc>
        <w:tc>
          <w:tcPr>
            <w:tcW w:type="dxa" w:w="2252"/>
          </w:tcPr>
          <w:p>
            <w:pPr>
              <w:pStyle w:val="null3"/>
            </w:pPr>
            <w:r>
              <w:rPr/>
              <w:t xml:space="preserve"> 投标有效期</w:t>
            </w:r>
          </w:p>
        </w:tc>
        <w:tc>
          <w:tcPr>
            <w:tcW w:type="dxa" w:w="5004"/>
          </w:tcPr>
          <w:p>
            <w:pPr>
              <w:pStyle w:val="null3"/>
            </w:pPr>
            <w:r>
              <w:rPr/>
              <w:t>从提交投标（响应）文件的截止之日起90日历天</w:t>
            </w:r>
          </w:p>
        </w:tc>
      </w:tr>
      <w:tr>
        <w:tc>
          <w:tcPr>
            <w:tcW w:type="dxa" w:w="1051"/>
          </w:tcPr>
          <w:p>
            <w:pPr>
              <w:pStyle w:val="null3"/>
            </w:pPr>
            <w:r>
              <w:rPr/>
              <w:t xml:space="preserve"> 9</w:t>
            </w:r>
          </w:p>
        </w:tc>
        <w:tc>
          <w:tcPr>
            <w:tcW w:type="dxa" w:w="2252"/>
          </w:tcPr>
          <w:p>
            <w:pPr>
              <w:pStyle w:val="null3"/>
            </w:pPr>
            <w:r>
              <w:rPr/>
              <w:t xml:space="preserve"> 投标保证金</w:t>
            </w:r>
          </w:p>
        </w:tc>
        <w:tc>
          <w:tcPr>
            <w:tcW w:type="dxa" w:w="5004"/>
          </w:tcPr>
          <w:p>
            <w:pPr>
              <w:pStyle w:val="null3"/>
              <w:ind w:firstLine="480"/>
            </w:pPr>
            <w:r>
              <w:rPr/>
              <w:t>不收取投标（响应）保证金</w:t>
            </w:r>
          </w:p>
          <w:p>
            <w:pPr>
              <w:pStyle w:val="null3"/>
              <w:ind w:firstLine="480"/>
            </w:pPr>
            <w:r>
              <w:rPr/>
              <w:t>投标保证金有效期∶与投标有效期一致。</w:t>
            </w:r>
          </w:p>
          <w:p>
            <w:pPr>
              <w:pStyle w:val="null3"/>
              <w:ind w:firstLine="480"/>
            </w:pPr>
            <w:r>
              <w:rPr/>
              <w:t xml:space="preserve"> 投标保函提交方式：供应商可通过"广东政府采购智慧云平台金融服务中心"(https://gdgpo.czt.gd.gov.cn/zcdservice/zcd/guangdong/)，申请办理投标（响应）担保函、保险（保证）凭证，成功出函的等效于现金缴纳投标保证金。</w:t>
            </w:r>
          </w:p>
        </w:tc>
      </w:tr>
      <w:tr>
        <w:tc>
          <w:tcPr>
            <w:tcW w:type="dxa" w:w="1051"/>
          </w:tcPr>
          <w:p>
            <w:pPr>
              <w:pStyle w:val="null3"/>
            </w:pPr>
            <w:r>
              <w:rPr/>
              <w:t>10</w:t>
            </w:r>
          </w:p>
        </w:tc>
        <w:tc>
          <w:tcPr>
            <w:tcW w:type="dxa" w:w="2252"/>
          </w:tcPr>
          <w:p>
            <w:pPr>
              <w:pStyle w:val="null3"/>
            </w:pPr>
            <w:r>
              <w:rPr/>
              <w:t xml:space="preserve"> 投标文件要求</w:t>
            </w:r>
          </w:p>
        </w:tc>
        <w:tc>
          <w:tcPr>
            <w:tcW w:type="dxa" w:w="5004"/>
          </w:tcPr>
          <w:p>
            <w:pPr>
              <w:pStyle w:val="null3"/>
              <w:ind w:firstLine="480"/>
            </w:pPr>
            <w:r>
              <w:rPr>
                <w:b/>
              </w:rPr>
              <w:t>一、电子投标文件（必须提供）：</w:t>
            </w:r>
          </w:p>
          <w:p>
            <w:pPr>
              <w:pStyle w:val="null3"/>
              <w:ind w:firstLine="480"/>
            </w:pPr>
            <w:r>
              <w:rPr/>
              <w:t>（1）加密的电子投标文件 1 份（需在递交投标文件截止时间前成功上传至云平台项目采购系统）。</w:t>
            </w:r>
          </w:p>
          <w:p>
            <w:pPr>
              <w:pStyle w:val="null3"/>
              <w:ind w:firstLine="480"/>
            </w:pPr>
            <w:r>
              <w:rPr/>
              <w:t>（2）非加密电子版文件 U 盘(或光盘)</w:t>
            </w:r>
            <w:r>
              <w:rPr/>
              <w:t>1</w:t>
            </w:r>
            <w:r>
              <w:rPr/>
              <w:t>份，加密的电子投标文件与非加密的电子投标文件必须完全一致。</w:t>
            </w:r>
          </w:p>
          <w:p>
            <w:pPr>
              <w:pStyle w:val="null3"/>
              <w:ind w:firstLine="480"/>
            </w:pPr>
            <w:r>
              <w:rPr>
                <w:b/>
              </w:rPr>
              <w:t>非加密电子版投标文件使用情形:</w:t>
            </w:r>
            <w:r>
              <w:rPr/>
              <w:t xml:space="preserve"> 当无法使用 CA 证书在云平台项目采购系统进行电子投标文件开标解密时，供应商须在代理机构指引下启用非加密电子版投标文件。</w:t>
            </w:r>
          </w:p>
          <w:p>
            <w:pPr>
              <w:pStyle w:val="null3"/>
              <w:ind w:firstLine="480"/>
            </w:pPr>
            <w:r>
              <w:rPr>
                <w:b/>
              </w:rPr>
              <w:t>二、纸质投标文件（代理机构自行选择）：</w:t>
            </w:r>
            <w:r>
              <w:rPr/>
              <w:t>（3）纸质投标文件正本1份，纸质投标文件副本1份。纸质投标文件应与电子投标文件一致（递交的纸质文件需密封完好，注明“正本”和“副本”字样，正本和副本分别封装。如果正本与副本不符，应以正本为准。）。</w:t>
            </w:r>
            <w:r>
              <w:rPr>
                <w:b/>
              </w:rPr>
              <w:t>纸质投标文件使用情形：</w:t>
            </w:r>
            <w:r>
              <w:rPr/>
              <w:t>当项目采购系统出现故障，无法使用电子投标文件评标时，代理机构可根据云平台发布的通知指引，根据实际情况使用纸质投标文件评标。</w:t>
            </w:r>
            <w:r>
              <w:br/>
            </w:r>
            <w:r>
              <w:rPr/>
              <w:t>在电子投标文件能正常使用的情况下，不得因供应商未提交纸质投标文件而认定供应商投标无效。</w:t>
            </w:r>
          </w:p>
        </w:tc>
      </w:tr>
      <w:tr>
        <w:tc>
          <w:tcPr>
            <w:tcW w:type="dxa" w:w="1051"/>
          </w:tcPr>
          <w:p>
            <w:pPr>
              <w:pStyle w:val="null3"/>
            </w:pPr>
            <w:r>
              <w:rPr/>
              <w:t xml:space="preserve"> 11</w:t>
            </w:r>
          </w:p>
        </w:tc>
        <w:tc>
          <w:tcPr>
            <w:tcW w:type="dxa" w:w="2252"/>
          </w:tcPr>
          <w:p>
            <w:pPr>
              <w:pStyle w:val="null3"/>
            </w:pPr>
            <w:r>
              <w:rPr/>
              <w:t xml:space="preserve"> 中标候选供应商推荐家数</w:t>
            </w:r>
          </w:p>
        </w:tc>
        <w:tc>
          <w:tcPr>
            <w:tcW w:type="dxa" w:w="5004"/>
          </w:tcPr>
          <w:p>
            <w:pPr>
              <w:pStyle w:val="null3"/>
            </w:pPr>
            <w:r>
              <w:rPr/>
              <w:t>采购包1：</w:t>
            </w:r>
            <w:r>
              <w:rPr/>
              <w:t>2家</w:t>
            </w:r>
          </w:p>
        </w:tc>
      </w:tr>
      <w:tr>
        <w:tc>
          <w:tcPr>
            <w:tcW w:type="dxa" w:w="1051"/>
          </w:tcPr>
          <w:p>
            <w:pPr>
              <w:pStyle w:val="null3"/>
            </w:pPr>
            <w:r>
              <w:rPr/>
              <w:t>12</w:t>
            </w:r>
          </w:p>
        </w:tc>
        <w:tc>
          <w:tcPr>
            <w:tcW w:type="dxa" w:w="2252"/>
          </w:tcPr>
          <w:p>
            <w:pPr>
              <w:pStyle w:val="null3"/>
              <w:ind w:firstLine="480"/>
            </w:pPr>
            <w:r>
              <w:rPr/>
              <w:t>中标供应商数量</w:t>
            </w:r>
          </w:p>
        </w:tc>
        <w:tc>
          <w:tcPr>
            <w:tcW w:type="dxa" w:w="5004"/>
          </w:tcPr>
          <w:p>
            <w:pPr>
              <w:pStyle w:val="null3"/>
            </w:pPr>
            <w:r>
              <w:rPr/>
              <w:t>采购包1：</w:t>
            </w:r>
            <w:r>
              <w:rPr/>
              <w:t>1家</w:t>
            </w:r>
          </w:p>
        </w:tc>
      </w:tr>
      <w:tr>
        <w:tc>
          <w:tcPr>
            <w:tcW w:type="dxa" w:w="1051"/>
          </w:tcPr>
          <w:p>
            <w:pPr>
              <w:pStyle w:val="null3"/>
            </w:pPr>
            <w:r>
              <w:rPr/>
              <w:t>13</w:t>
            </w:r>
          </w:p>
        </w:tc>
        <w:tc>
          <w:tcPr>
            <w:tcW w:type="dxa" w:w="2252"/>
          </w:tcPr>
          <w:p>
            <w:pPr>
              <w:pStyle w:val="null3"/>
              <w:ind w:firstLine="480"/>
            </w:pPr>
            <w:r>
              <w:rPr/>
              <w:t>有效供应商家数</w:t>
            </w:r>
          </w:p>
        </w:tc>
        <w:tc>
          <w:tcPr>
            <w:tcW w:type="dxa" w:w="5004"/>
          </w:tcPr>
          <w:p>
            <w:pPr>
              <w:pStyle w:val="null3"/>
              <w:jc w:val="left"/>
            </w:pPr>
            <w:r>
              <w:rPr/>
              <w:t>采购包1：3家</w:t>
            </w:r>
          </w:p>
          <w:p>
            <w:pPr>
              <w:pStyle w:val="null3"/>
              <w:ind w:firstLine="480"/>
            </w:pPr>
            <w:r>
              <w:rPr/>
              <w:t>此人数约定了开标与评标过程中的最低有效供应商家数，当家数不足时项目将不得开标、不得评标或直接废标。</w:t>
            </w:r>
          </w:p>
        </w:tc>
      </w:tr>
      <w:tr>
        <w:tc>
          <w:tcPr>
            <w:tcW w:type="dxa" w:w="1051"/>
          </w:tcPr>
          <w:p>
            <w:pPr>
              <w:pStyle w:val="null3"/>
            </w:pPr>
            <w:r>
              <w:rPr/>
              <w:t>14</w:t>
            </w:r>
          </w:p>
        </w:tc>
        <w:tc>
          <w:tcPr>
            <w:tcW w:type="dxa" w:w="2252"/>
          </w:tcPr>
          <w:p>
            <w:pPr>
              <w:pStyle w:val="null3"/>
            </w:pPr>
            <w:r>
              <w:rPr/>
              <w:t xml:space="preserve"> 项目兼投兼中（兼投不兼中）规则</w:t>
            </w:r>
          </w:p>
        </w:tc>
        <w:tc>
          <w:tcPr>
            <w:tcW w:type="dxa" w:w="5004"/>
          </w:tcPr>
          <w:p>
            <w:pPr>
              <w:pStyle w:val="null3"/>
            </w:pPr>
            <w:r>
              <w:rPr/>
              <w:t>无：-</w:t>
            </w:r>
          </w:p>
        </w:tc>
      </w:tr>
      <w:tr>
        <w:tc>
          <w:tcPr>
            <w:tcW w:type="dxa" w:w="1051"/>
          </w:tcPr>
          <w:p>
            <w:pPr>
              <w:pStyle w:val="null3"/>
            </w:pPr>
            <w:r>
              <w:rPr/>
              <w:t>15</w:t>
            </w:r>
          </w:p>
        </w:tc>
        <w:tc>
          <w:tcPr>
            <w:tcW w:type="dxa" w:w="2252"/>
          </w:tcPr>
          <w:p>
            <w:pPr>
              <w:pStyle w:val="null3"/>
            </w:pPr>
            <w:r>
              <w:rPr/>
              <w:t xml:space="preserve"> 中标供应商确定方式</w:t>
            </w:r>
          </w:p>
        </w:tc>
        <w:tc>
          <w:tcPr>
            <w:tcW w:type="dxa" w:w="5004"/>
          </w:tcPr>
          <w:p>
            <w:pPr>
              <w:pStyle w:val="null3"/>
            </w:pPr>
            <w:r>
              <w:rPr/>
              <w:t>采购人按照评审报告中推荐的成交候选人确定中标（成交）人。</w:t>
            </w:r>
          </w:p>
        </w:tc>
      </w:tr>
      <w:tr>
        <w:tc>
          <w:tcPr>
            <w:tcW w:type="dxa" w:w="1051"/>
          </w:tcPr>
          <w:p>
            <w:pPr>
              <w:pStyle w:val="null3"/>
            </w:pPr>
            <w:r>
              <w:rPr/>
              <w:t>16</w:t>
            </w:r>
          </w:p>
        </w:tc>
        <w:tc>
          <w:tcPr>
            <w:tcW w:type="dxa" w:w="2252"/>
          </w:tcPr>
          <w:p>
            <w:pPr>
              <w:pStyle w:val="null3"/>
            </w:pPr>
            <w:r>
              <w:rPr/>
              <w:t xml:space="preserve"> 代理服务费</w:t>
            </w:r>
          </w:p>
        </w:tc>
        <w:tc>
          <w:tcPr>
            <w:tcW w:type="dxa" w:w="5004"/>
          </w:tcPr>
          <w:p>
            <w:pPr>
              <w:pStyle w:val="null3"/>
            </w:pPr>
            <w:r>
              <w:rPr/>
              <w:t>收取。</w:t>
            </w:r>
          </w:p>
          <w:p>
            <w:pPr>
              <w:pStyle w:val="null3"/>
            </w:pPr>
            <w:r>
              <w:rPr/>
              <w:t>采购机构代理服务收费标准：中标服务费的收费标准和规定参照《中华人民共和国国家计划委员会关于印发&lt;招标代理服务收 费管理暂行办法&gt;的通知》（计价格〔2002〕1980号）的“货物类”标准计算，以本项目采购预算作为收费的计算依据再下浮44%，采购代理机构收款人、开户行及账号如下：收款人：广东广招国际招标有限公司 开户行：中国工商银行广州国际金融城支行 账号：3602031409200624988</w:t>
            </w:r>
          </w:p>
        </w:tc>
      </w:tr>
      <w:tr>
        <w:tc>
          <w:tcPr>
            <w:tcW w:type="dxa" w:w="1051"/>
          </w:tcPr>
          <w:p>
            <w:pPr>
              <w:pStyle w:val="null3"/>
            </w:pPr>
            <w:r>
              <w:rPr/>
              <w:t>17</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pPr>
            <w:r>
              <w:rPr/>
              <w:t>18</w:t>
            </w:r>
          </w:p>
        </w:tc>
        <w:tc>
          <w:tcPr>
            <w:tcW w:type="dxa" w:w="2252"/>
          </w:tcPr>
          <w:p>
            <w:pPr>
              <w:pStyle w:val="null3"/>
            </w:pPr>
            <w:r>
              <w:rPr/>
              <w:t xml:space="preserve"> 其他</w:t>
            </w:r>
          </w:p>
        </w:tc>
        <w:tc>
          <w:tcPr>
            <w:tcW w:type="dxa" w:w="5004"/>
          </w:tcPr>
          <w:p/>
        </w:tc>
      </w:tr>
      <w:tr>
        <w:tc>
          <w:tcPr>
            <w:tcW w:type="dxa" w:w="1051"/>
          </w:tcPr>
          <w:p>
            <w:pPr>
              <w:pStyle w:val="null3"/>
            </w:pPr>
            <w:r>
              <w:rPr/>
              <w:t>19</w:t>
            </w:r>
          </w:p>
        </w:tc>
        <w:tc>
          <w:tcPr>
            <w:tcW w:type="dxa" w:w="2252"/>
          </w:tcPr>
          <w:p>
            <w:pPr>
              <w:pStyle w:val="null3"/>
            </w:pPr>
            <w:r>
              <w:rPr/>
              <w:t xml:space="preserve"> 开标解密时长</w:t>
            </w:r>
          </w:p>
        </w:tc>
        <w:tc>
          <w:tcPr>
            <w:tcW w:type="dxa" w:w="5004"/>
          </w:tcPr>
          <w:p>
            <w:pPr>
              <w:pStyle w:val="null3"/>
            </w:pPr>
            <w:r>
              <w:rPr/>
              <w:t>30分钟</w:t>
            </w:r>
          </w:p>
          <w:p>
            <w:pPr>
              <w:pStyle w:val="null3"/>
            </w:pPr>
            <w:r>
              <w:rPr/>
              <w:t>说明：具体情况根据开标时现场代理机构人员设置为准</w:t>
            </w:r>
          </w:p>
        </w:tc>
      </w:tr>
      <w:tr>
        <w:tc>
          <w:tcPr>
            <w:tcW w:type="dxa" w:w="1051"/>
          </w:tcPr>
          <w:p>
            <w:pPr>
              <w:pStyle w:val="null3"/>
            </w:pPr>
            <w:r>
              <w:rPr/>
              <w:t>20</w:t>
            </w:r>
          </w:p>
        </w:tc>
        <w:tc>
          <w:tcPr>
            <w:tcW w:type="dxa" w:w="2252"/>
          </w:tcPr>
          <w:p>
            <w:pPr>
              <w:pStyle w:val="null3"/>
            </w:pPr>
            <w:r>
              <w:rPr/>
              <w:t xml:space="preserve"> 专门面向中小企业采购</w:t>
            </w:r>
          </w:p>
        </w:tc>
        <w:tc>
          <w:tcPr>
            <w:tcW w:type="dxa" w:w="5004"/>
          </w:tcPr>
          <w:p>
            <w:pPr>
              <w:pStyle w:val="null3"/>
              <w:jc w:val="left"/>
            </w:pPr>
            <w:r>
              <w:rPr/>
              <w:t>采购包1：非专门面向中小企业</w:t>
            </w:r>
          </w:p>
        </w:tc>
      </w:tr>
    </w:tbl>
    <w:p>
      <w:pPr>
        <w:pStyle w:val="null3"/>
        <w:outlineLvl w:val="2"/>
      </w:pPr>
      <w:r>
        <w:rPr>
          <w:sz w:val="28"/>
          <w:b/>
        </w:rPr>
        <w:t>三、说明</w:t>
      </w:r>
    </w:p>
    <w:p>
      <w:pPr>
        <w:pStyle w:val="null3"/>
        <w:outlineLvl w:val="3"/>
      </w:pPr>
      <w:r>
        <w:rPr>
          <w:sz w:val="24"/>
          <w:b/>
        </w:rPr>
        <w:t>1.总则</w:t>
      </w:r>
    </w:p>
    <w:p>
      <w:pPr>
        <w:pStyle w:val="null3"/>
        <w:ind w:firstLine="480"/>
      </w:pPr>
      <w:r>
        <w:rPr/>
        <w:t>采购人、采购代理机构及投标人进行的本次采购活动适用《中华人民共和国政府采购法》及其配套的法规、规章、政策。</w:t>
      </w:r>
    </w:p>
    <w:p>
      <w:pPr>
        <w:pStyle w:val="null3"/>
        <w:ind w:firstLine="480"/>
      </w:pPr>
      <w:r>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pPr>
        <w:pStyle w:val="null3"/>
        <w:ind w:firstLine="480"/>
      </w:pPr>
      <w:r>
        <w:rPr/>
        <w:t>本次公开招标项目，是以招标公告的方式邀请非特定的投标人参加投标。</w:t>
      </w:r>
    </w:p>
    <w:p>
      <w:pPr>
        <w:pStyle w:val="null3"/>
        <w:outlineLvl w:val="3"/>
      </w:pPr>
      <w:r>
        <w:rPr>
          <w:sz w:val="24"/>
          <w:b/>
        </w:rPr>
        <w:t>2.适用范围</w:t>
      </w:r>
    </w:p>
    <w:p>
      <w:pPr>
        <w:pStyle w:val="null3"/>
        <w:ind w:firstLine="480"/>
      </w:pPr>
      <w:r>
        <w:rPr/>
        <w:t>本招标文件仅适用于本次招标公告中所涉及的项目和内容。</w:t>
      </w:r>
    </w:p>
    <w:p>
      <w:pPr>
        <w:pStyle w:val="null3"/>
        <w:outlineLvl w:val="3"/>
      </w:pPr>
      <w:r>
        <w:rPr>
          <w:sz w:val="24"/>
          <w:b/>
        </w:rPr>
        <w:t>3.进口产品</w:t>
      </w:r>
    </w:p>
    <w:p>
      <w:pPr>
        <w:pStyle w:val="null3"/>
        <w:ind w:firstLine="480"/>
      </w:pPr>
      <w:r>
        <w:rPr/>
        <w:t xml:space="preserve"> 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4.投标的费用</w:t>
      </w:r>
    </w:p>
    <w:p>
      <w:pPr>
        <w:pStyle w:val="null3"/>
        <w:ind w:firstLine="480"/>
      </w:pPr>
      <w:r>
        <w:rPr/>
        <w:t>不论投标结果如何，投标人应承担所有与准备和参加投标有关的费用。采购代理机构和采购人均无义务和责任承担相关费用。</w:t>
      </w:r>
    </w:p>
    <w:p>
      <w:pPr>
        <w:pStyle w:val="null3"/>
        <w:outlineLvl w:val="3"/>
      </w:pPr>
      <w:r>
        <w:rPr>
          <w:sz w:val="24"/>
          <w:b/>
        </w:rPr>
        <w:t>5.以联合体形式投标的，应符合以下规定：</w:t>
      </w:r>
    </w:p>
    <w:p>
      <w:pPr>
        <w:pStyle w:val="null3"/>
        <w:ind w:firstLine="480"/>
      </w:pPr>
      <w:r>
        <w:rPr/>
        <w:t>5.1联合体各方均应当满足《中华人民共和国政府采购法》第二十二条规定的条件，并在投标文件中提供联合体各方的相关证明材料。</w:t>
      </w:r>
    </w:p>
    <w:p>
      <w:pPr>
        <w:pStyle w:val="null3"/>
        <w:ind w:firstLine="480"/>
      </w:pPr>
      <w:r>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null3"/>
        <w:ind w:firstLine="480"/>
      </w:pPr>
      <w:r>
        <w:rP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6.关联企业投标说明</w:t>
      </w:r>
    </w:p>
    <w:p>
      <w:pPr>
        <w:pStyle w:val="null3"/>
        <w:ind w:firstLine="480"/>
      </w:pPr>
      <w:r>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null3"/>
        <w:ind w:firstLine="480"/>
      </w:pPr>
      <w:r>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null3"/>
        <w:outlineLvl w:val="3"/>
      </w:pPr>
      <w:r>
        <w:rPr>
          <w:sz w:val="24"/>
          <w:b/>
        </w:rPr>
        <w:t>7.关于中小微企业投标</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8.1投标人不得相互串通投标报价，不得妨碍其他投标人的公平竞争，不得损害采购人或其他投标人的合法权益，投标人不得以向采购人、评标委员会成员行贿或者采取其他不正当手段谋取中标。</w:t>
      </w:r>
    </w:p>
    <w:p>
      <w:pPr>
        <w:pStyle w:val="null3"/>
        <w:ind w:firstLine="480"/>
      </w:pPr>
      <w:r>
        <w:rPr/>
        <w:t>8.2在确定中标供应商之前，投标人不得与采购人就投标价格、投标方案等实质性内容进行谈判，也不得私下接触评标委员会成员。</w:t>
      </w:r>
    </w:p>
    <w:p>
      <w:pPr>
        <w:pStyle w:val="null3"/>
        <w:ind w:firstLine="480"/>
      </w:pPr>
      <w:r>
        <w:rPr/>
        <w:t>8.3在确定中标供应商之前，投标人试图在投标文件审查、澄清、比较和评价时对评标委员会、采购人和采购代理机构施加任何影响都可能导致其投标无效。</w:t>
      </w:r>
    </w:p>
    <w:p>
      <w:pPr>
        <w:pStyle w:val="null3"/>
        <w:ind w:firstLine="480"/>
      </w:pPr>
      <w:r>
        <w:rPr/>
        <w:t>8.4获得本招标文件者，须履行本项目下保密义务，不得将因本次项目获得的信息向第三人外传，不得将招标文件用作本次投标以外的任何用途。</w:t>
      </w:r>
    </w:p>
    <w:p>
      <w:pPr>
        <w:pStyle w:val="null3"/>
        <w:ind w:firstLine="480"/>
      </w:pPr>
      <w:r>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null3"/>
        <w:ind w:firstLine="480"/>
      </w:pPr>
      <w:r>
        <w:rPr/>
        <w:t>8.6采购人或采购代理机构有权将供应商提供的所有资料向有关政府部门或评审小组披露。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9.2除非招标文件的技术规格中另有规定，投标人在投标文件中及其与采购人和采购代理机构的所有往来文件中的计量单位均应采用中华人民共和国法定计量单位。</w:t>
      </w:r>
    </w:p>
    <w:p>
      <w:pPr>
        <w:pStyle w:val="null3"/>
        <w:ind w:firstLine="480"/>
      </w:pPr>
      <w:r>
        <w:rPr/>
        <w:t>9.3投标人所提供的货物和服务均应以人民币报价，货币单位：元。</w:t>
      </w:r>
    </w:p>
    <w:p>
      <w:pPr>
        <w:pStyle w:val="null3"/>
        <w:outlineLvl w:val="3"/>
      </w:pPr>
      <w:r>
        <w:rPr>
          <w:sz w:val="24"/>
          <w:b/>
        </w:rPr>
        <w:t>10. 现场踏勘（如有）</w:t>
      </w:r>
    </w:p>
    <w:p>
      <w:pPr>
        <w:pStyle w:val="null3"/>
        <w:ind w:firstLine="480"/>
      </w:pPr>
      <w:r>
        <w:rPr/>
        <w:t>10.1招标文件规定组织踏勘现场的，采购人按招标文件规定的时间、地点组织投标人踏勘项目现场。</w:t>
      </w:r>
    </w:p>
    <w:p>
      <w:pPr>
        <w:pStyle w:val="null3"/>
        <w:ind w:firstLine="480"/>
      </w:pPr>
      <w:r>
        <w:rPr/>
        <w:t>10.2投标人自行承担踏勘现场发生的责任、风险和自身费用。</w:t>
      </w:r>
    </w:p>
    <w:p>
      <w:pPr>
        <w:pStyle w:val="null3"/>
        <w:ind w:firstLine="480"/>
      </w:pPr>
      <w:r>
        <w:rPr/>
        <w:t>10.3采购人在踏勘现场中介绍的资料和数据等，只是为了使投标人能够利用招标人现有的资料。招标人对投标人由此而作出的推论、解释和结论概不负责。</w:t>
      </w:r>
    </w:p>
    <w:p>
      <w:pPr>
        <w:pStyle w:val="null3"/>
        <w:outlineLvl w:val="2"/>
      </w:pPr>
      <w:r>
        <w:rPr>
          <w:sz w:val="28"/>
          <w:b/>
        </w:rPr>
        <w:t>四、招标文件的澄清和修改</w:t>
      </w:r>
    </w:p>
    <w:p>
      <w:pPr>
        <w:pStyle w:val="null3"/>
        <w:ind w:firstLine="480"/>
      </w:pPr>
      <w:r>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null3"/>
        <w:ind w:firstLine="480"/>
      </w:pPr>
      <w:r>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null3"/>
        <w:ind w:firstLine="480"/>
      </w:pPr>
      <w:r>
        <w:rPr/>
        <w:t>3.如更正公告有重新发布电子招标文件的，供应商应登录云平台项目采购系统下载最新发布的电子招标文件制作投标文件。</w:t>
      </w:r>
    </w:p>
    <w:p>
      <w:pPr>
        <w:pStyle w:val="null3"/>
        <w:ind w:firstLine="480"/>
      </w:pPr>
      <w:r>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null3"/>
        <w:outlineLvl w:val="2"/>
      </w:pPr>
      <w:r>
        <w:rPr>
          <w:sz w:val="28"/>
          <w:b/>
        </w:rPr>
        <w:t>五、投标要求</w:t>
      </w:r>
    </w:p>
    <w:p>
      <w:pPr>
        <w:pStyle w:val="null3"/>
        <w:outlineLvl w:val="3"/>
      </w:pPr>
      <w:r>
        <w:rPr>
          <w:sz w:val="24"/>
          <w:b/>
        </w:rPr>
        <w:t>1.投标登记</w:t>
      </w:r>
    </w:p>
    <w:p>
      <w:pPr>
        <w:pStyle w:val="null3"/>
        <w:ind w:firstLine="480"/>
      </w:pPr>
      <w:r>
        <w:rP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outlineLvl w:val="3"/>
      </w:pPr>
      <w:r>
        <w:rPr>
          <w:sz w:val="24"/>
          <w:b/>
        </w:rPr>
        <w:t>2.投标文件的制作</w:t>
      </w:r>
    </w:p>
    <w:p>
      <w:pPr>
        <w:pStyle w:val="null3"/>
        <w:ind w:firstLine="480"/>
      </w:pPr>
      <w:r>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null3"/>
        <w:ind w:firstLine="480"/>
      </w:pPr>
      <w:r>
        <w:rP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pPr>
        <w:pStyle w:val="null3"/>
        <w:ind w:firstLine="480"/>
      </w:pPr>
      <w:r>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null3"/>
        <w:ind w:firstLine="480"/>
      </w:pPr>
      <w:r>
        <w:rPr/>
        <w:t>(2)投标报价包括本项目采购需求和投入使用的所有费用，包括但不限于主件、标准附件、备品备件、施工、服务、专用工具、安装、调试、检验、培训、运输、保险、税款等。</w:t>
      </w:r>
    </w:p>
    <w:p>
      <w:pPr>
        <w:pStyle w:val="null3"/>
        <w:ind w:firstLine="480"/>
      </w:pPr>
      <w:r>
        <w:rPr/>
        <w:t>2.3 如有对多个采购包投标的，要对每个采购包独立制作电子投标文件。</w:t>
      </w:r>
    </w:p>
    <w:p>
      <w:pPr>
        <w:pStyle w:val="null3"/>
        <w:ind w:firstLine="480"/>
      </w:pPr>
      <w:r>
        <w:rPr/>
        <w:t>2.4投标人不得将同一个项目或同一个采购包的内容拆开投标，否则其报价将被视为非实质性响应。</w:t>
      </w:r>
    </w:p>
    <w:p>
      <w:pPr>
        <w:pStyle w:val="null3"/>
        <w:ind w:firstLine="480"/>
      </w:pPr>
      <w:r>
        <w:rPr/>
        <w:t>2.5投标人须对招标文件的对应要求给予唯一的实质性响应，否则将视为不响应。</w:t>
      </w:r>
    </w:p>
    <w:p>
      <w:pPr>
        <w:pStyle w:val="null3"/>
        <w:ind w:firstLine="480"/>
      </w:pPr>
      <w:r>
        <w:rPr/>
        <w:t>2.6招标文件中，凡标有“★”的地方均为实质性响应条款，投标人若有一项带“★”的条款未响应或不满足，将按无效投标处理。</w:t>
      </w:r>
    </w:p>
    <w:p>
      <w:pPr>
        <w:pStyle w:val="null3"/>
        <w:ind w:firstLine="480"/>
      </w:pPr>
      <w:r>
        <w:rPr/>
        <w:t xml:space="preserve"> 2.7投标人必须按招标文件指定的格式填写各种报价，各报价应计算正确。除在招标文件另有规定外（如：报折扣、报优惠率等），计量单位应使用中华人民共和国法定计量单位，以人民币填报所有报价。</w:t>
      </w:r>
    </w:p>
    <w:p>
      <w:pPr>
        <w:pStyle w:val="null3"/>
        <w:ind w:firstLine="480"/>
      </w:pPr>
      <w:r>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null3"/>
        <w:ind w:firstLine="480"/>
      </w:pPr>
      <w:r>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3.投标文件的提交</w:t>
      </w:r>
    </w:p>
    <w:p>
      <w:pPr>
        <w:pStyle w:val="null3"/>
        <w:ind w:firstLine="480"/>
      </w:pPr>
      <w:r>
        <w:rP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pPr>
        <w:pStyle w:val="null3"/>
        <w:ind w:firstLine="480"/>
      </w:pPr>
      <w:r>
        <w:rPr/>
        <w:t>3.2代理机构对因不可抗力事件造成的投标文件的损坏、丢失的，不承担责任。</w:t>
      </w:r>
    </w:p>
    <w:p>
      <w:pPr>
        <w:pStyle w:val="null3"/>
        <w:ind w:firstLine="480"/>
      </w:pPr>
      <w:r>
        <w:rPr/>
        <w:t>3.3出现下述情形之一，属于未成功提交投标文件，按无效投标处理：</w:t>
      </w:r>
    </w:p>
    <w:p>
      <w:pPr>
        <w:pStyle w:val="null3"/>
        <w:ind w:firstLine="480"/>
      </w:pPr>
      <w:r>
        <w:rPr/>
        <w:t>（1）至提交投标文件截止时，投标文件未完整上传的。</w:t>
      </w:r>
    </w:p>
    <w:p>
      <w:pPr>
        <w:pStyle w:val="null3"/>
        <w:ind w:firstLine="480"/>
      </w:pPr>
      <w:r>
        <w:rPr/>
        <w:t>（2）投标文件未按投标格式中注明需签字盖章的要求进行签名（含电子签名）和加盖电子印章，或签名（含电子签名）或电子印章不完整的。</w:t>
      </w:r>
    </w:p>
    <w:p>
      <w:pPr>
        <w:pStyle w:val="null3"/>
        <w:ind w:firstLine="480"/>
      </w:pPr>
      <w:r>
        <w:rPr/>
        <w:t>（3）投标文件损坏或格式不正确的。</w:t>
      </w:r>
    </w:p>
    <w:p>
      <w:pPr>
        <w:pStyle w:val="null3"/>
        <w:outlineLvl w:val="3"/>
      </w:pPr>
      <w:r>
        <w:rPr>
          <w:sz w:val="24"/>
          <w:b/>
        </w:rPr>
        <w:t>4.投标文件的修改、撤回与撤销</w:t>
      </w:r>
    </w:p>
    <w:p>
      <w:pPr>
        <w:pStyle w:val="null3"/>
        <w:ind w:firstLine="480"/>
      </w:pPr>
      <w:r>
        <w:rP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null3"/>
        <w:ind w:firstLine="480"/>
      </w:pPr>
      <w:r>
        <w:rPr/>
        <w:t>4.2在提交投标文件截止时间后，投标人不得补充、修改和更换投标文件。</w:t>
      </w:r>
    </w:p>
    <w:p>
      <w:pPr>
        <w:pStyle w:val="null3"/>
        <w:outlineLvl w:val="3"/>
      </w:pPr>
      <w:r>
        <w:rPr>
          <w:sz w:val="24"/>
          <w:b/>
        </w:rPr>
        <w:t>5.投标文件的解密</w:t>
      </w:r>
    </w:p>
    <w:p>
      <w:pPr>
        <w:pStyle w:val="null3"/>
        <w:ind w:firstLine="480"/>
      </w:pPr>
      <w:r>
        <w:rP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null3"/>
        <w:outlineLvl w:val="3"/>
      </w:pPr>
      <w:r>
        <w:rPr>
          <w:sz w:val="24"/>
          <w:b/>
        </w:rPr>
        <w:t>6.投标保证金</w:t>
      </w:r>
    </w:p>
    <w:p>
      <w:pPr>
        <w:pStyle w:val="null3"/>
        <w:ind w:firstLine="480"/>
      </w:pPr>
      <w:r>
        <w:rPr/>
        <w:t xml:space="preserve"> 6.1投标保证金的缴纳</w:t>
      </w:r>
    </w:p>
    <w:p>
      <w:pPr>
        <w:pStyle w:val="null3"/>
        <w:ind w:firstLine="480"/>
      </w:pPr>
      <w:r>
        <w:rPr/>
        <w:t>投标人在提交投标文件时，应按投标人须知前附表规定的金额和缴纳要求缴纳投标保证金，并作为其投标文件的组成部分。</w:t>
      </w:r>
    </w:p>
    <w:p>
      <w:pPr>
        <w:pStyle w:val="null3"/>
        <w:ind w:firstLine="480"/>
      </w:pPr>
      <w:r>
        <w:rPr/>
        <w:t xml:space="preserve"> 如采用转账、支票、本票、汇票形式提交的，投标保证金从投标人基本账户递交，由</w:t>
      </w:r>
      <w:r>
        <w:rPr/>
        <w:t>广东广招国际招标有限公司</w:t>
      </w:r>
      <w:r>
        <w:rPr/>
        <w:t>代收。具体操作要求详见</w:t>
      </w:r>
      <w:r>
        <w:rPr/>
        <w:t>广东广招国际招标有限公司</w:t>
      </w:r>
      <w:r>
        <w:rPr/>
        <w:t>有关指引，递交事宜请自行咨询</w:t>
      </w:r>
      <w:r>
        <w:rPr/>
        <w:t>广东广招国际招标有限公司</w:t>
      </w:r>
      <w:r>
        <w:rPr/>
        <w:t>；请各投标人在投标文件递交截止时间前按须知前附表规定的金额递交至</w:t>
      </w:r>
      <w:r>
        <w:rPr/>
        <w:t>广东广招国际招标有限公司</w:t>
      </w:r>
      <w:r>
        <w:rPr/>
        <w:t>，到账情况以开标时</w:t>
      </w:r>
      <w:r>
        <w:rPr/>
        <w:t>广东广招国际招标有限公司</w:t>
      </w:r>
      <w:r>
        <w:rPr/>
        <w:t>查询的信息为准。</w:t>
      </w:r>
    </w:p>
    <w:p>
      <w:pPr>
        <w:pStyle w:val="null3"/>
        <w:ind w:firstLine="480"/>
      </w:pPr>
      <w:r>
        <w:rPr/>
        <w:t>如采用金融机构、专业担保机构开具的投标担保函、投标保证保险函等形式提交投标保证金的，投标担保函或投标保证保险函须开具给采购人（保险受益人须为采购人），并与投标文件一同递交。</w:t>
      </w:r>
    </w:p>
    <w:p>
      <w:pPr>
        <w:pStyle w:val="null3"/>
        <w:ind w:firstLine="480"/>
      </w:pPr>
      <w:r>
        <w:rPr/>
        <w:t xml:space="preserve"> 投标人可通过"广东政府采购智慧云平台金融服务中心"(https://gdgpo.czt.gd.gov.cn/zcdservice/zcd/guangdong/)，申请办理电子保函，电子保函与纸质保函具有同样效力。</w:t>
      </w:r>
    </w:p>
    <w:p>
      <w:pPr>
        <w:pStyle w:val="null3"/>
        <w:ind w:firstLine="480"/>
      </w:pPr>
      <w:r>
        <w:rPr/>
        <w:t xml:space="preserve"> 注意事项：供应商通过线下方式缴纳保证金（转账、支票、汇票、本票、纸质保函）的，需准备缴纳凭证的扫描件作为核验凭证；通过电子保函形式缴纳保证金的，如遇开标或评标现场无法拉取电子保函信息时，可提供电子保函打印件或购买凭证作为核验凭证。相关凭证应上传至系统归档保存。</w:t>
      </w:r>
    </w:p>
    <w:p>
      <w:pPr>
        <w:pStyle w:val="null3"/>
        <w:ind w:firstLine="480"/>
      </w:pPr>
      <w:r>
        <w:rPr/>
        <w:t xml:space="preserve"> 6.2投标保证金的退还：</w:t>
      </w:r>
    </w:p>
    <w:p>
      <w:pPr>
        <w:pStyle w:val="null3"/>
        <w:ind w:firstLine="480"/>
      </w:pPr>
      <w:r>
        <w:rPr/>
        <w:t>（1）投标人在投标截止时间前放弃投标的，自所投采购包结果公告发出后5个工作日内退还。</w:t>
      </w:r>
    </w:p>
    <w:p>
      <w:pPr>
        <w:pStyle w:val="null3"/>
        <w:ind w:firstLine="480"/>
      </w:pPr>
      <w:r>
        <w:rPr/>
        <w:t>（2）未中标的投标人投标保证金，自中标通知书发出之日起5个工作日内退还。</w:t>
      </w:r>
    </w:p>
    <w:p>
      <w:pPr>
        <w:pStyle w:val="null3"/>
        <w:ind w:firstLine="480"/>
      </w:pPr>
      <w:r>
        <w:rPr/>
        <w:t>（3）中标供应商的投标保证金，自政府采购合同签订之日起5个工作日内退还。</w:t>
      </w:r>
    </w:p>
    <w:p>
      <w:pPr>
        <w:pStyle w:val="null3"/>
        <w:ind w:firstLine="480"/>
      </w:pPr>
      <w:r>
        <w:rPr/>
        <w:t>备注：但因投标人自身原因导致无法及时退还的除外。</w:t>
      </w:r>
    </w:p>
    <w:p>
      <w:pPr>
        <w:pStyle w:val="null3"/>
        <w:ind w:firstLine="480"/>
      </w:pPr>
      <w:r>
        <w:rPr/>
        <w:t xml:space="preserve"> 6.3有下列情形之一的，投标保证金将不予退还：</w:t>
      </w:r>
    </w:p>
    <w:p>
      <w:pPr>
        <w:pStyle w:val="null3"/>
        <w:ind w:firstLine="480"/>
      </w:pPr>
      <w:r>
        <w:rPr/>
        <w:t>（1）提供虚假材料谋取中标、成交的；</w:t>
      </w:r>
    </w:p>
    <w:p>
      <w:pPr>
        <w:pStyle w:val="null3"/>
        <w:ind w:firstLine="480"/>
      </w:pPr>
      <w:r>
        <w:rPr/>
        <w:t>（2）投标人在招标文件规定的投标有效期内撤销其投标；</w:t>
      </w:r>
    </w:p>
    <w:p>
      <w:pPr>
        <w:pStyle w:val="null3"/>
        <w:ind w:firstLine="480"/>
      </w:pPr>
      <w:r>
        <w:rPr/>
        <w:t>（3）中标后，无正当理由放弃中标资格；</w:t>
      </w:r>
    </w:p>
    <w:p>
      <w:pPr>
        <w:pStyle w:val="null3"/>
        <w:ind w:firstLine="480"/>
      </w:pPr>
      <w:r>
        <w:rPr/>
        <w:t>（4）中标后，无正当理由不与采购人签订合同；</w:t>
      </w:r>
    </w:p>
    <w:p>
      <w:pPr>
        <w:pStyle w:val="null3"/>
        <w:ind w:firstLine="480"/>
      </w:pPr>
      <w:r>
        <w:rPr/>
        <w:t>（5）法律法规和招标文件规定的其他情形。</w:t>
      </w:r>
    </w:p>
    <w:p>
      <w:pPr>
        <w:pStyle w:val="null3"/>
        <w:outlineLvl w:val="3"/>
      </w:pPr>
      <w:r>
        <w:rPr>
          <w:sz w:val="24"/>
          <w:b/>
        </w:rPr>
        <w:t>7.投标有效期</w:t>
      </w:r>
    </w:p>
    <w:p>
      <w:pPr>
        <w:pStyle w:val="null3"/>
        <w:ind w:firstLine="480"/>
      </w:pPr>
      <w:r>
        <w:rPr/>
        <w:t>7.1投标有效期内投标人撤销投标文件的，采购人或者采购代理机构可以不退还投标保证金（如有）。采用投标保函方式替代保证金的，采购人或者采购代理机构可以向担保机构索赔保证金。</w:t>
      </w:r>
    </w:p>
    <w:p>
      <w:pPr>
        <w:pStyle w:val="null3"/>
        <w:ind w:firstLine="480"/>
      </w:pPr>
      <w:r>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null3"/>
        <w:outlineLvl w:val="3"/>
      </w:pPr>
      <w:r>
        <w:rPr>
          <w:sz w:val="24"/>
          <w:b/>
        </w:rPr>
        <w:t>8.样品（演示）</w:t>
      </w:r>
    </w:p>
    <w:p>
      <w:pPr>
        <w:pStyle w:val="null3"/>
        <w:ind w:firstLine="480"/>
      </w:pPr>
      <w:r>
        <w:rPr/>
        <w:t>8.1招标文件规定投标人提交样品的，样品属于投标文件的组成部分。样品的生产、运输、安装、保全等一切费用由投标人自理。</w:t>
      </w:r>
    </w:p>
    <w:p>
      <w:pPr>
        <w:pStyle w:val="null3"/>
        <w:ind w:firstLine="480"/>
      </w:pPr>
      <w:r>
        <w:rPr/>
        <w:t>8.2投标截止时间前，投标人应将样品送达至指定地点。若需要现场演示的，投标人应提前做好演示准备（包括演示设备）。</w:t>
      </w:r>
    </w:p>
    <w:p>
      <w:pPr>
        <w:pStyle w:val="null3"/>
        <w:ind w:firstLine="480"/>
      </w:pPr>
      <w:r>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null3"/>
        <w:outlineLvl w:val="3"/>
      </w:pPr>
      <w:r>
        <w:rPr>
          <w:sz w:val="24"/>
          <w:b/>
        </w:rPr>
        <w:t>9.除招标文件另有规定外，有下列情形之一的，投标无效：</w:t>
      </w:r>
    </w:p>
    <w:p>
      <w:pPr>
        <w:pStyle w:val="null3"/>
        <w:ind w:firstLine="480"/>
      </w:pPr>
      <w:r>
        <w:rPr/>
        <w:t>9.1投标文件未按照招标文件要求签署、盖章；</w:t>
      </w:r>
    </w:p>
    <w:p>
      <w:pPr>
        <w:pStyle w:val="null3"/>
        <w:ind w:firstLine="480"/>
      </w:pPr>
      <w:r>
        <w:rPr/>
        <w:t>9.2不符合招标文件中规定的资格要求；</w:t>
      </w:r>
    </w:p>
    <w:p>
      <w:pPr>
        <w:pStyle w:val="null3"/>
        <w:ind w:firstLine="480"/>
      </w:pPr>
      <w:r>
        <w:rPr/>
        <w:t>9.3投标报价超过招标文件中规定的预算金额或最高限价；</w:t>
      </w:r>
    </w:p>
    <w:p>
      <w:pPr>
        <w:pStyle w:val="null3"/>
        <w:ind w:firstLine="480"/>
      </w:pPr>
      <w:r>
        <w:rPr/>
        <w:t>9.4投标文件含有采购人不能接受的附加条件；</w:t>
      </w:r>
    </w:p>
    <w:p>
      <w:pPr>
        <w:pStyle w:val="null3"/>
        <w:ind w:firstLine="480"/>
      </w:pPr>
      <w:r>
        <w:rPr/>
        <w:t>9.5有关法律、法规和规章及招标文件规定的其他无效情形。</w:t>
      </w:r>
    </w:p>
    <w:p>
      <w:pPr>
        <w:pStyle w:val="null3"/>
        <w:outlineLvl w:val="2"/>
      </w:pPr>
      <w:r>
        <w:rPr>
          <w:sz w:val="28"/>
          <w:b/>
        </w:rPr>
        <w:t>六、开标、评标和定标</w:t>
      </w:r>
    </w:p>
    <w:p>
      <w:pPr>
        <w:pStyle w:val="null3"/>
        <w:outlineLvl w:val="3"/>
      </w:pPr>
      <w:r>
        <w:rPr>
          <w:sz w:val="24"/>
          <w:b/>
        </w:rPr>
        <w:t>1.开标</w:t>
      </w:r>
    </w:p>
    <w:p>
      <w:pPr>
        <w:pStyle w:val="null3"/>
        <w:ind w:firstLine="480"/>
      </w:pPr>
      <w:r>
        <w:rPr/>
        <w:t>1.1 开标程序</w:t>
      </w:r>
    </w:p>
    <w:p>
      <w:pPr>
        <w:pStyle w:val="null3"/>
        <w:ind w:firstLine="480"/>
      </w:pPr>
      <w:r>
        <w:rP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null3"/>
        <w:ind w:firstLine="480"/>
      </w:pPr>
      <w:r>
        <w:rP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null3"/>
        <w:ind w:firstLine="480"/>
      </w:pPr>
      <w:r>
        <w:rP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null3"/>
        <w:ind w:firstLine="480"/>
      </w:pPr>
      <w:r>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null3"/>
        <w:ind w:firstLine="480"/>
      </w:pPr>
      <w:r>
        <w:rPr/>
        <w:t>1.2开标异议</w:t>
      </w:r>
    </w:p>
    <w:p>
      <w:pPr>
        <w:pStyle w:val="null3"/>
        <w:ind w:firstLine="480"/>
      </w:pPr>
      <w:r>
        <w:rPr/>
        <w:t>投标人代表对开标过程和开标记录有疑义，以及认为采购人、采购代理机构相关工作人员有需要回避的情形的，应当场提出询问或者回避申请。投标人未参加开标的，视同认可开标结果。</w:t>
      </w:r>
    </w:p>
    <w:p>
      <w:pPr>
        <w:pStyle w:val="null3"/>
        <w:ind w:firstLine="480"/>
      </w:pPr>
      <w:r>
        <w:rPr/>
        <w:t>1.3 投标截止时间后，投标人不足须知前附表中约定的有效供应商家数的，不得开标。同时，本次采购活动结束。</w:t>
      </w:r>
    </w:p>
    <w:p>
      <w:pPr>
        <w:pStyle w:val="null3"/>
        <w:ind w:firstLine="480"/>
      </w:pPr>
      <w:r>
        <w:rPr/>
        <w:t>1.4开标时出现下列情况的，视为投标无效处理：</w:t>
      </w:r>
    </w:p>
    <w:p>
      <w:pPr>
        <w:pStyle w:val="null3"/>
        <w:ind w:firstLine="480"/>
      </w:pPr>
      <w:r>
        <w:rPr/>
        <w:t>（1）经检查数字证书无效的；</w:t>
      </w:r>
    </w:p>
    <w:p>
      <w:pPr>
        <w:pStyle w:val="null3"/>
        <w:ind w:firstLine="480"/>
      </w:pPr>
      <w:r>
        <w:rPr/>
        <w:t>（2）因投标人自身原因，未在规定时间内完成电子投标文件解密的；</w:t>
      </w:r>
    </w:p>
    <w:p>
      <w:pPr>
        <w:pStyle w:val="null3"/>
        <w:ind w:firstLine="480"/>
      </w:pPr>
      <w:r>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3.定标</w:t>
      </w:r>
    </w:p>
    <w:p>
      <w:pPr>
        <w:pStyle w:val="null3"/>
        <w:ind w:firstLine="480"/>
      </w:pPr>
      <w:r>
        <w:rPr/>
        <w:t>3.1中标公告：</w:t>
      </w:r>
    </w:p>
    <w:p>
      <w:pPr>
        <w:pStyle w:val="null3"/>
        <w:ind w:firstLine="480"/>
      </w:pPr>
      <w:r>
        <w:rPr/>
        <w:t>中标供应商确定之日起2个工作日内， 采购人或采购代理机构将在中国政府采购网(www.ccgp.gov.cn)、广东省政府采购网(https://gdgpo.czt.gd.gov.cn/)</w:t>
      </w:r>
      <w:r>
        <w:rPr/>
        <w:t>广东广招国际招标有限公司网站（http://www.gztpc.com）</w:t>
      </w:r>
      <w:r>
        <w:rPr/>
        <w:t>上以公告的形式发布中标结果，中标公告的公告期限为 1 个工作日。中标公告同时作为采购代理机构通知除中标供应商外的其他投标人没有中标的书面形式，采购代理机构不再以其它方式另行通知。</w:t>
      </w:r>
    </w:p>
    <w:p>
      <w:pPr>
        <w:pStyle w:val="null3"/>
        <w:ind w:firstLine="480"/>
      </w:pPr>
      <w:r>
        <w:rPr/>
        <w:t>3.2中标通知书：</w:t>
      </w:r>
    </w:p>
    <w:p>
      <w:pPr>
        <w:pStyle w:val="null3"/>
        <w:ind w:firstLine="480"/>
      </w:pPr>
      <w:r>
        <w:rP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null3"/>
        <w:ind w:firstLine="480"/>
      </w:pPr>
      <w:r>
        <w:rPr/>
        <w:t>3.3终止公告：</w:t>
      </w:r>
    </w:p>
    <w:p>
      <w:pPr>
        <w:pStyle w:val="null3"/>
        <w:ind w:firstLine="480"/>
      </w:pPr>
      <w:r>
        <w:rPr/>
        <w:t xml:space="preserve"> 项目废标后，采购人或采购代理机构将在中国政府采购网(www.ccgp.gov.cn)、广东省政府采购网(https://gdgpo.czt.gd.gov.cn/)、</w:t>
      </w:r>
      <w:r>
        <w:rPr/>
        <w:t>广东广招国际招标有限公司网站（http://www.gztpc.com）</w:t>
      </w:r>
      <w:r>
        <w:rPr/>
        <w:t>上发布终止公告，终止公告的公告期限为1个工作日。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null3"/>
        <w:outlineLvl w:val="3"/>
      </w:pPr>
      <w:r>
        <w:rPr>
          <w:sz w:val="24"/>
          <w:b/>
        </w:rPr>
        <w:t>2.质疑</w:t>
      </w:r>
    </w:p>
    <w:p>
      <w:pPr>
        <w:pStyle w:val="null3"/>
        <w:ind w:firstLine="480"/>
      </w:pPr>
      <w:r>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(1)对招标文件提出质疑的，为获取招标文件之日或者招标文件公告期限届满之日；</w:t>
      </w:r>
    </w:p>
    <w:p>
      <w:pPr>
        <w:pStyle w:val="null3"/>
        <w:ind w:firstLine="480"/>
      </w:pPr>
      <w:r>
        <w:rPr/>
        <w:t>(2)对采购过程提出质疑的，为各采购程序环节结束之日；</w:t>
      </w:r>
    </w:p>
    <w:p>
      <w:pPr>
        <w:pStyle w:val="null3"/>
        <w:ind w:firstLine="480"/>
      </w:pPr>
      <w:r>
        <w:rPr/>
        <w:t>(3)对中标结果提出质疑的，为中标结果公告期限届满之日。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(3)认为采购文件、采购过程、中标和成交结果使自己的合法权益受到损害的法律依据、事实依据、相关证明材料及证据来源；</w:t>
      </w:r>
    </w:p>
    <w:p>
      <w:pPr>
        <w:pStyle w:val="null3"/>
        <w:ind w:firstLine="480"/>
      </w:pPr>
      <w:r>
        <w:rPr/>
        <w:t>(4)提出质疑的日期。</w:t>
      </w:r>
    </w:p>
    <w:p>
      <w:pPr>
        <w:pStyle w:val="null3"/>
        <w:ind w:firstLine="480"/>
      </w:pPr>
      <w:r>
        <w:rPr/>
        <w:t>2.3 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张工</w:t>
      </w:r>
    </w:p>
    <w:p>
      <w:pPr>
        <w:pStyle w:val="null3"/>
        <w:ind w:firstLine="480"/>
      </w:pPr>
      <w:r>
        <w:rPr/>
        <w:t>电话：</w:t>
      </w:r>
      <w:r>
        <w:rPr/>
        <w:t>020-37816286-821</w:t>
      </w:r>
    </w:p>
    <w:p>
      <w:pPr>
        <w:pStyle w:val="null3"/>
        <w:ind w:firstLine="480"/>
      </w:pPr>
      <w:r>
        <w:rPr/>
        <w:t>传真：</w:t>
      </w:r>
      <w:r>
        <w:rPr/>
        <w:t>020-37816137</w:t>
      </w:r>
    </w:p>
    <w:p>
      <w:pPr>
        <w:pStyle w:val="null3"/>
        <w:ind w:firstLine="480"/>
      </w:pPr>
      <w:r>
        <w:rPr/>
        <w:t>邮箱：</w:t>
      </w:r>
      <w:r>
        <w:rPr/>
        <w:t>zhangwei@gztpc.com</w:t>
      </w:r>
    </w:p>
    <w:p>
      <w:pPr>
        <w:pStyle w:val="null3"/>
        <w:ind w:firstLine="480"/>
      </w:pPr>
      <w:r>
        <w:rPr/>
        <w:t>地址：</w:t>
      </w:r>
      <w:r>
        <w:rPr/>
        <w:t>广州市东风东路745号东山紫园商务大厦2003室</w:t>
      </w:r>
    </w:p>
    <w:p>
      <w:pPr>
        <w:pStyle w:val="null3"/>
        <w:ind w:firstLine="480"/>
      </w:pPr>
      <w:r>
        <w:rPr/>
        <w:t>邮编：</w:t>
      </w:r>
      <w:r>
        <w:rPr/>
        <w:t>510062</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政府采购监督管理机构名称：广东省财政厅政府采购监管处</w:t>
      </w:r>
    </w:p>
    <w:p>
      <w:pPr>
        <w:pStyle w:val="null3"/>
      </w:pPr>
      <w:r>
        <w:rPr/>
        <w:t>地 址：广州市越秀区北京路376号北裙楼313室</w:t>
      </w:r>
    </w:p>
    <w:p>
      <w:pPr>
        <w:pStyle w:val="null3"/>
      </w:pPr>
      <w:r>
        <w:rPr/>
        <w:t>电 话：020-83340570</w:t>
      </w:r>
    </w:p>
    <w:p>
      <w:pPr>
        <w:pStyle w:val="null3"/>
      </w:pPr>
      <w:r>
        <w:rPr/>
        <w:t>邮 编：510030</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pPr>
        <w:pStyle w:val="null3"/>
        <w:ind w:firstLine="480"/>
      </w:pPr>
      <w:r>
        <w:rPr/>
        <w:t>1.2采购人不得提出试用合格等任何不合理的要求作为签订合同的条件，且不得与中标供应商私下订立背离合同实质性内容的协议。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pPr>
        <w:pStyle w:val="null3"/>
      </w:pPr>
      <w:r>
        <w:rPr/>
        <w:t xml:space="preserve">  </w:t>
      </w:r>
    </w:p>
    <w:p>
      <w:pPr>
        <w:pStyle w:val="null3"/>
        <w:jc w:val="center"/>
        <w:outlineLvl w:val="1"/>
      </w:pPr>
      <w:r>
        <w:rPr>
          <w:sz w:val="36"/>
          <w:b/>
        </w:rPr>
        <w:t>第四章 评标</w:t>
      </w:r>
    </w:p>
    <w:p>
      <w:pPr>
        <w:pStyle w:val="null3"/>
        <w:outlineLvl w:val="2"/>
      </w:pPr>
      <w:r>
        <w:rPr>
          <w:sz w:val="28"/>
          <w:b/>
        </w:rPr>
        <w:t>一、评标要求</w:t>
      </w:r>
    </w:p>
    <w:p>
      <w:pPr>
        <w:pStyle w:val="null3"/>
        <w:outlineLvl w:val="3"/>
      </w:pPr>
      <w:r>
        <w:rPr>
          <w:sz w:val="24"/>
          <w:b/>
        </w:rPr>
        <w:t>1.评标方法</w:t>
      </w:r>
    </w:p>
    <w:p>
      <w:pPr>
        <w:pStyle w:val="null3"/>
      </w:pPr>
      <w:r>
        <w:rPr/>
        <w:t>采购包1(胃肠镜系统)：综合评分法,是指投标文件满足招标文件全部实质性要求，且按照评审因素的量化指标评审得分最高的投标人为中标候选人的评标方法。（最低报价不是中标的唯一依据。）</w:t>
      </w:r>
    </w:p>
    <w:p>
      <w:pPr>
        <w:pStyle w:val="null3"/>
        <w:outlineLvl w:val="3"/>
      </w:pPr>
      <w:r>
        <w:rPr>
          <w:sz w:val="24"/>
          <w:b/>
        </w:rPr>
        <w:t>2.评标原则</w:t>
      </w:r>
    </w:p>
    <w:p>
      <w:pPr>
        <w:pStyle w:val="null3"/>
        <w:ind w:firstLine="480"/>
      </w:pPr>
      <w:r>
        <w:rPr/>
        <w:t>2.1评标活动遵循公平、公正、科学和择优的原则，以招标文件和投标文件为评标的基本依据，并按照招标文件规定的评标方法和评标标准进行评标。</w:t>
      </w:r>
    </w:p>
    <w:p>
      <w:pPr>
        <w:pStyle w:val="null3"/>
        <w:ind w:firstLine="480"/>
      </w:pPr>
      <w:r>
        <w:rPr/>
        <w:t>2.2具体评标事项由评标委员会负责，并按招标文件的规定办法进行评审。</w:t>
      </w:r>
    </w:p>
    <w:p>
      <w:pPr>
        <w:pStyle w:val="null3"/>
        <w:ind w:firstLine="480"/>
      </w:pPr>
      <w:r>
        <w:rPr/>
        <w:t>2.3合格投标人不足须知前附表中约定的有效供应商家数的，不得评标。</w:t>
      </w:r>
    </w:p>
    <w:p>
      <w:pPr>
        <w:pStyle w:val="null3"/>
        <w:outlineLvl w:val="3"/>
      </w:pPr>
      <w:r>
        <w:rPr>
          <w:sz w:val="24"/>
          <w:b/>
        </w:rPr>
        <w:t>3.评标委员会</w:t>
      </w:r>
    </w:p>
    <w:p>
      <w:pPr>
        <w:pStyle w:val="null3"/>
        <w:ind w:firstLine="480"/>
      </w:pPr>
      <w:r>
        <w:rPr/>
        <w:t>3.1评标委员会由采购人代表和评审专家组成，成员人数应当为5人及以上单数，其中评审专家不得少于成员总数的三分之二。</w:t>
      </w:r>
    </w:p>
    <w:p>
      <w:pPr>
        <w:pStyle w:val="null3"/>
        <w:ind w:firstLine="480"/>
      </w:pPr>
      <w:r>
        <w:rPr/>
        <w:t>3.2评标应遵守下列评标纪律：</w:t>
      </w:r>
    </w:p>
    <w:p>
      <w:pPr>
        <w:pStyle w:val="null3"/>
        <w:ind w:firstLine="480"/>
      </w:pPr>
      <w:r>
        <w:rPr/>
        <w:t>（1）评标情况不得私自外泄，有关信息由</w:t>
      </w:r>
      <w:r>
        <w:rPr/>
        <w:t>广东广招国际招标有限公司</w:t>
      </w:r>
      <w:r>
        <w:rPr/>
        <w:t>统一对外发布。</w:t>
      </w:r>
    </w:p>
    <w:p>
      <w:pPr>
        <w:pStyle w:val="null3"/>
        <w:ind w:firstLine="480"/>
      </w:pPr>
      <w:r>
        <w:rPr/>
        <w:t>（2）对</w:t>
      </w:r>
      <w:r>
        <w:rPr/>
        <w:t>广东广招国际招标有限公司</w:t>
      </w:r>
      <w:r>
        <w:rPr/>
        <w:t>或投标人提供的要求保密的资料，不得摘记翻印和外传。</w:t>
      </w:r>
    </w:p>
    <w:p>
      <w:pPr>
        <w:pStyle w:val="null3"/>
        <w:ind w:firstLine="480"/>
      </w:pPr>
      <w:r>
        <w:rPr/>
        <w:t>（3）不得收受投标供应商或有关人员的任何礼物，不得串联鼓动其他人袒护某投标人。若与投标人存在利害关系，则应主动声明并回避。</w:t>
      </w:r>
    </w:p>
    <w:p>
      <w:pPr>
        <w:pStyle w:val="null3"/>
        <w:ind w:firstLine="480"/>
      </w:pPr>
      <w:r>
        <w:rPr/>
        <w:t>（4）全体评委应按照招标文件规定进行评标，一切认定事项应查有实据且不得弄虚作假。</w:t>
      </w:r>
    </w:p>
    <w:p>
      <w:pPr>
        <w:pStyle w:val="null3"/>
        <w:ind w:firstLine="480"/>
      </w:pPr>
      <w:r>
        <w:rPr/>
        <w:t>（5）评标委员会各成员应当独立对每个投标人的投标文件进行评价，并对评价意见承担个人责任。评审过程中，不得发表倾向性言论。</w:t>
      </w:r>
    </w:p>
    <w:p>
      <w:pPr>
        <w:pStyle w:val="null3"/>
        <w:ind w:firstLine="480"/>
      </w:pPr>
      <w:r>
        <w:rPr/>
        <w:t>※对违反评标纪律的评委，将取消其评委资格，对评标工作造成严重损失者将予以通报批评乃至追究法律责任。</w:t>
      </w:r>
    </w:p>
    <w:p>
      <w:pPr>
        <w:pStyle w:val="null3"/>
        <w:outlineLvl w:val="3"/>
      </w:pPr>
      <w:r>
        <w:rPr>
          <w:sz w:val="24"/>
          <w:b/>
        </w:rPr>
        <w:t>4.有下列情形之一的，视为投标人串通投标，其投标无效；</w:t>
      </w:r>
    </w:p>
    <w:p>
      <w:pPr>
        <w:pStyle w:val="null3"/>
        <w:ind w:firstLine="480"/>
      </w:pPr>
      <w:r>
        <w:rPr/>
        <w:t>4.1不同投标人的投标文件由同一单位或者个人编制；</w:t>
      </w:r>
    </w:p>
    <w:p>
      <w:pPr>
        <w:pStyle w:val="null3"/>
        <w:ind w:firstLine="480"/>
      </w:pPr>
      <w:r>
        <w:rPr/>
        <w:t>4.2不同投标人委托同一单位或者个人办理投标事宜；</w:t>
      </w:r>
    </w:p>
    <w:p>
      <w:pPr>
        <w:pStyle w:val="null3"/>
        <w:ind w:firstLine="480"/>
      </w:pPr>
      <w:r>
        <w:rPr/>
        <w:t>4.3不同投标人的投标文件载明的项目管理成员或者联系人员为同一人；</w:t>
      </w:r>
    </w:p>
    <w:p>
      <w:pPr>
        <w:pStyle w:val="null3"/>
        <w:ind w:firstLine="480"/>
      </w:pPr>
      <w:r>
        <w:rPr/>
        <w:t>4.4不同投标人的投标文件异常一致或者投标报价呈规律性差异；</w:t>
      </w:r>
    </w:p>
    <w:p>
      <w:pPr>
        <w:pStyle w:val="null3"/>
        <w:ind w:firstLine="480"/>
      </w:pPr>
      <w:r>
        <w:rPr/>
        <w:t>4.5不同投标人的投标文件相互混装；</w:t>
      </w:r>
    </w:p>
    <w:p>
      <w:pPr>
        <w:pStyle w:val="null3"/>
        <w:ind w:firstLine="480"/>
      </w:pPr>
      <w:r>
        <w:rPr/>
        <w:t>4.6不同投标人的投标保证金或购买电子保函支付款为从同一单位或个人的账户转出；</w:t>
      </w:r>
    </w:p>
    <w:p>
      <w:pPr>
        <w:pStyle w:val="null3"/>
        <w:ind w:firstLine="480"/>
      </w:pPr>
      <w:r>
        <w:rPr/>
        <w:t>4.7投标人上传的电子投标文件加盖该项目的其他投标人的电子印章的。</w:t>
      </w:r>
    </w:p>
    <w:p>
      <w:pPr>
        <w:pStyle w:val="null3"/>
        <w:ind w:firstLine="480"/>
      </w:pPr>
      <w:r>
        <w:rPr/>
        <w:t xml:space="preserve"> 说明：在评标过程中发现投标人有上述情形的，评标委员会应当认定其投标无效。同时，项目评审时被认定为串通投标的投标人不得参加该合同项下的采购活动。</w:t>
      </w:r>
    </w:p>
    <w:p>
      <w:pPr>
        <w:pStyle w:val="null3"/>
        <w:outlineLvl w:val="3"/>
      </w:pPr>
      <w:r>
        <w:rPr>
          <w:sz w:val="24"/>
          <w:b/>
        </w:rPr>
        <w:t>5.投标无效的情形</w:t>
      </w:r>
    </w:p>
    <w:p>
      <w:pPr>
        <w:pStyle w:val="null3"/>
        <w:ind w:firstLine="480"/>
      </w:pPr>
      <w:r>
        <w:rPr/>
        <w:t>详见资格性审查、符合性审查和招标文件其他投标无效条款。</w:t>
      </w:r>
    </w:p>
    <w:p>
      <w:pPr>
        <w:pStyle w:val="null3"/>
        <w:outlineLvl w:val="3"/>
      </w:pPr>
      <w:r>
        <w:rPr>
          <w:sz w:val="24"/>
          <w:b/>
        </w:rPr>
        <w:t>6.定标</w:t>
      </w:r>
    </w:p>
    <w:p>
      <w:pPr>
        <w:pStyle w:val="null3"/>
        <w:ind w:firstLine="480"/>
      </w:pPr>
      <w:r>
        <w:rPr/>
        <w:t>评标委员会按照招标文件确定的评标方法、步骤、标准，对投标文件进行评审。评标结束后，对投标人的评审名次进行排序，确定中标供应商或者推荐中标候选人。</w:t>
      </w:r>
    </w:p>
    <w:p>
      <w:pPr>
        <w:pStyle w:val="null3"/>
        <w:outlineLvl w:val="3"/>
      </w:pPr>
      <w:r>
        <w:rPr>
          <w:sz w:val="24"/>
          <w:b/>
        </w:rPr>
        <w:t>7.价格修正</w:t>
      </w:r>
    </w:p>
    <w:p>
      <w:pPr>
        <w:pStyle w:val="null3"/>
        <w:ind w:firstLine="480"/>
      </w:pPr>
      <w:r>
        <w:rPr/>
        <w:t>对报价的计算错误按以下原则修正：</w:t>
      </w:r>
    </w:p>
    <w:p>
      <w:pPr>
        <w:pStyle w:val="null3"/>
        <w:ind w:firstLine="480"/>
      </w:pPr>
      <w:r>
        <w:rPr/>
        <w:t>（1）投标文件中开标一览表内容与投标文件中相应内容不一致的，以开标一览表为准；</w:t>
      </w:r>
    </w:p>
    <w:p>
      <w:pPr>
        <w:pStyle w:val="null3"/>
        <w:ind w:firstLine="480"/>
      </w:pPr>
      <w:r>
        <w:rPr/>
        <w:t>（2）大写金额和小写金额不一致的，以大写金额为准；</w:t>
      </w:r>
    </w:p>
    <w:p>
      <w:pPr>
        <w:pStyle w:val="null3"/>
        <w:ind w:firstLine="480"/>
      </w:pPr>
      <w:r>
        <w:rPr/>
        <w:t>（3）单价金额小数点或者百分比有明显错位的，以开标一览表的总价为准，并修改单价。</w:t>
      </w:r>
    </w:p>
    <w:p>
      <w:pPr>
        <w:pStyle w:val="null3"/>
        <w:ind w:firstLine="480"/>
      </w:pPr>
      <w:r>
        <w:rPr/>
        <w:t>（4）总价金额与按单价汇总金额不一致的，以单价金额计算结果为准。但是单价金额计算结果超过预算价的，对其按无效投标处理。</w:t>
      </w:r>
    </w:p>
    <w:p>
      <w:pPr>
        <w:pStyle w:val="null3"/>
        <w:ind w:firstLine="480"/>
      </w:pPr>
      <w:r>
        <w:rPr/>
        <w:t>（5）若投标客户端上传的电子报价数据与电子投标文件价格不一致的，以电子报价数据为准。</w:t>
      </w:r>
    </w:p>
    <w:p>
      <w:pPr>
        <w:pStyle w:val="null3"/>
        <w:ind w:firstLine="480"/>
      </w:pPr>
      <w:r>
        <w:rP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2.对符合本国产品标准的产品给予价格扣除</w:t>
      </w:r>
    </w:p>
    <w:p>
      <w:pPr>
        <w:pStyle w:val="null3"/>
        <w:ind w:firstLine="480"/>
      </w:pPr>
      <w:r>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pPr>
        <w:pStyle w:val="null3"/>
        <w:spacing w:before="120" w:after="120"/>
        <w:ind w:firstLine="480"/>
      </w:pPr>
      <w:r>
        <w:rPr/>
        <w:t>（1）</w:t>
      </w:r>
      <w:r>
        <w:rPr>
          <w:b/>
        </w:rPr>
        <w:t>本国产品标准的适用范围</w:t>
      </w: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spacing w:before="120" w:after="120"/>
        <w:ind w:firstLine="480"/>
      </w:pPr>
      <w:r>
        <w:rPr/>
        <w:t>（2）</w:t>
      </w:r>
      <w:r>
        <w:rPr>
          <w:b/>
        </w:rPr>
        <w:t>准确界定产品在中国境内生产</w:t>
      </w:r>
      <w:r>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null3"/>
        <w:spacing w:before="120" w:after="120"/>
        <w:ind w:firstLine="480"/>
      </w:pPr>
      <w:r>
        <w:rPr/>
        <w:t>（3）</w:t>
      </w:r>
      <w:r>
        <w:rPr>
          <w:b/>
        </w:rPr>
        <w:t>对本国产品的支持政策</w:t>
      </w:r>
      <w:r>
        <w:rPr/>
        <w:t>。政府采购活动中既有本国产品又有非本国产品参与竞争的，依法对本国产品给予价格评审优惠，对本国产品的报价给予20%的价格扣除，用扣除后的价格参与评审。</w:t>
      </w:r>
    </w:p>
    <w:p>
      <w:pPr>
        <w:pStyle w:val="null3"/>
        <w:spacing w:before="120" w:after="120"/>
        <w:ind w:firstLine="480"/>
      </w:pPr>
      <w: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null3"/>
        <w:spacing w:before="120" w:after="120"/>
        <w:ind w:firstLine="480"/>
      </w:pPr>
      <w:r>
        <w:rPr/>
        <w:t>（4）</w:t>
      </w:r>
      <w:r>
        <w:rPr>
          <w:b/>
        </w:rPr>
        <w:t>认真审查有关证明文件</w:t>
      </w:r>
      <w:r>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null3"/>
        <w:outlineLvl w:val="3"/>
      </w:pPr>
      <w:r>
        <w:rPr>
          <w:sz w:val="24"/>
          <w:b/>
        </w:rPr>
        <w:t>3.对小型、微型企业、监狱企业或残疾人福利性单位给予价格扣除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4.价格扣除相关要求</w:t>
      </w:r>
    </w:p>
    <w:p>
      <w:pPr>
        <w:pStyle w:val="null3"/>
      </w:pPr>
      <w:r>
        <w:rPr/>
        <w:t>采购包1（胃肠镜系统）：</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小型、微型企业，监狱企业，残疾人福利性单位</w:t>
            </w:r>
          </w:p>
        </w:tc>
        <w:tc>
          <w:tcPr>
            <w:tcW w:type="dxa" w:w="2160"/>
          </w:tcPr>
          <w:p>
            <w:pPr>
              <w:pStyle w:val="null3"/>
            </w:pPr>
            <w:r>
              <w:rPr/>
              <w:t>货物由小微企业制造</w:t>
            </w:r>
          </w:p>
        </w:tc>
        <w:tc>
          <w:tcPr>
            <w:tcW w:type="dxa" w:w="1246"/>
          </w:tcPr>
          <w:p>
            <w:pPr>
              <w:pStyle w:val="null3"/>
            </w:pPr>
            <w:r>
              <w:rPr/>
              <w:t>10%</w:t>
            </w:r>
          </w:p>
        </w:tc>
        <w:tc>
          <w:tcPr>
            <w:tcW w:type="dxa" w:w="2160"/>
          </w:tcPr>
          <w:p>
            <w:pPr>
              <w:pStyle w:val="null3"/>
              <w:jc w:val="left"/>
            </w:pPr>
            <w:r>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tc>
          <w:tcPr>
            <w:tcW w:type="dxa" w:w="581"/>
          </w:tcPr>
          <w:p>
            <w:pPr>
              <w:pStyle w:val="null3"/>
            </w:pPr>
            <w:r>
              <w:rPr/>
              <w:t>2</w:t>
            </w:r>
          </w:p>
        </w:tc>
        <w:tc>
          <w:tcPr>
            <w:tcW w:type="dxa" w:w="2160"/>
          </w:tcPr>
          <w:p>
            <w:pPr>
              <w:pStyle w:val="null3"/>
              <w:jc w:val="left"/>
            </w:pPr>
            <w:r>
              <w:rPr/>
              <w:t>节能、环保产品</w:t>
            </w:r>
          </w:p>
        </w:tc>
        <w:tc>
          <w:tcPr>
            <w:tcW w:type="dxa" w:w="2160"/>
          </w:tcPr>
          <w:p>
            <w:pPr>
              <w:pStyle w:val="null3"/>
            </w:pPr>
            <w:r>
              <w:rPr/>
              <w:t xml:space="preserve"> ——</w:t>
            </w:r>
          </w:p>
        </w:tc>
        <w:tc>
          <w:tcPr>
            <w:tcW w:type="dxa" w:w="1246"/>
          </w:tcPr>
          <w:p>
            <w:pPr>
              <w:pStyle w:val="null3"/>
            </w:pPr>
            <w:r>
              <w:rPr/>
              <w:t>1%</w:t>
            </w:r>
          </w:p>
        </w:tc>
        <w:tc>
          <w:tcPr>
            <w:tcW w:type="dxa" w:w="2160"/>
          </w:tcPr>
          <w:p>
            <w:pPr>
              <w:pStyle w:val="null3"/>
              <w:jc w:val="left"/>
            </w:pPr>
            <w:r>
              <w:rPr/>
              <w:t>对获得节能产品认证证书或环境标志产品认证证书的产品给予1%-5%的价格扣除，具体扣除比例根据节能产品或环境标志产品在采购项目中的重要性、所占比重等因素确定。</w:t>
            </w:r>
          </w:p>
        </w:tc>
      </w:tr>
      <w:tr>
        <w:tc>
          <w:tcPr>
            <w:tcW w:type="dxa" w:w="581"/>
          </w:tcPr>
          <w:p>
            <w:pPr>
              <w:pStyle w:val="null3"/>
            </w:pPr>
            <w:r>
              <w:rPr/>
              <w:t>3</w:t>
            </w:r>
          </w:p>
        </w:tc>
        <w:tc>
          <w:tcPr>
            <w:tcW w:type="dxa" w:w="2160"/>
          </w:tcPr>
          <w:p>
            <w:pPr>
              <w:pStyle w:val="null3"/>
              <w:jc w:val="left"/>
            </w:pPr>
            <w:r>
              <w:rPr/>
              <w:t>实施本国产品标准</w:t>
            </w:r>
          </w:p>
        </w:tc>
        <w:tc>
          <w:tcPr>
            <w:tcW w:type="dxa" w:w="2160"/>
          </w:tcPr>
          <w:p>
            <w:pPr>
              <w:pStyle w:val="null3"/>
              <w:jc w:val="left"/>
            </w:pP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c>
          <w:tcPr>
            <w:tcW w:type="dxa" w:w="1246"/>
          </w:tcPr>
          <w:p>
            <w:pPr>
              <w:pStyle w:val="null3"/>
            </w:pPr>
            <w:r>
              <w:rPr/>
              <w:t>20%</w:t>
            </w:r>
          </w:p>
        </w:tc>
        <w:tc>
          <w:tcPr>
            <w:tcW w:type="dxa" w:w="2160"/>
          </w:tcPr>
          <w:p>
            <w:pPr>
              <w:pStyle w:val="null3"/>
              <w:jc w:val="left"/>
            </w:pPr>
            <w:r>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tc>
          <w:tcPr>
            <w:tcW w:type="dxa" w:w="8307"/>
            <w:gridSpan w:val="5"/>
          </w:tcPr>
          <w:p>
            <w:pPr>
              <w:pStyle w:val="null3"/>
              <w:jc w:val="left"/>
            </w:pPr>
            <w:r>
              <w:rPr/>
              <w:t>注：（1）上述评标价仅用于计算价格分，成交金额以实际投标价为准。 （2）组成联合体的大中型企业和其他自然人、法人或者其他组织、与小型、微型企业之间不得存在投资关系。</w:t>
            </w:r>
          </w:p>
        </w:tc>
      </w:tr>
    </w:tbl>
    <w:p>
      <w:pPr>
        <w:pStyle w:val="null3"/>
      </w:pPr>
      <w:r>
        <w:br/>
      </w:r>
      <w:r>
        <w:br/>
      </w:r>
    </w:p>
    <w:p>
      <w:pPr>
        <w:pStyle w:val="null3"/>
        <w:ind w:firstLine="480"/>
      </w:pPr>
      <w:r>
        <w:rPr/>
        <w:t>（1）所称小型和微型企业应当符合以下条件：</w:t>
      </w:r>
    </w:p>
    <w:p>
      <w:pPr>
        <w:pStyle w:val="null3"/>
        <w:ind w:firstLine="480"/>
      </w:pPr>
      <w:r>
        <w:rPr/>
        <w:t>在中华人民共和国境内依法设立，依据国务院批准的中小企业划分标准确定的小型企业和微型企业，但与大企业的负责人为同一人，或者与大企业存在直接控股、管理关系的除外。</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null3"/>
        <w:ind w:firstLine="480"/>
      </w:pPr>
      <w:r>
        <w:rPr/>
        <w:t>说明：投标人应当对其出具的《中小企业声明函》真实性负责，投标人出具的《中小企业声明函》内容不实的，属于提供虚假材料谋取中标。</w:t>
      </w:r>
    </w:p>
    <w:p>
      <w:pPr>
        <w:pStyle w:val="null3"/>
        <w:ind w:firstLine="480"/>
      </w:pPr>
      <w:r>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null3"/>
        <w:outlineLvl w:val="2"/>
      </w:pPr>
      <w:r>
        <w:rPr>
          <w:sz w:val="28"/>
          <w:b/>
        </w:rPr>
        <w:t>三、评审程序</w:t>
      </w:r>
    </w:p>
    <w:p>
      <w:pPr>
        <w:pStyle w:val="null3"/>
        <w:outlineLvl w:val="3"/>
      </w:pPr>
      <w:r>
        <w:rPr>
          <w:sz w:val="24"/>
          <w:b/>
        </w:rPr>
        <w:t>1.资格性审查、符合性审查和异常低价审查</w:t>
      </w:r>
    </w:p>
    <w:p>
      <w:pPr>
        <w:pStyle w:val="null3"/>
        <w:ind w:firstLine="480"/>
      </w:pPr>
      <w:r>
        <w:rPr/>
        <w:t>资格性审查。公开招标采购项目开标结束后，采购人或采购代理机构应当依法对投标人的资格进行审查，以确定投标人是否具备投标资格。（详见后附表一资格性审查表）</w:t>
      </w:r>
    </w:p>
    <w:p>
      <w:pPr>
        <w:pStyle w:val="null3"/>
        <w:ind w:firstLine="480"/>
      </w:pPr>
      <w:r>
        <w:rPr/>
        <w:t>符合性审查。评标委员会依据招标文件的规定，从投标文件的有效性、完整性和对招标文件的响应程度进行审查，以确定是否对招标文件的实质性要求作出响应。（详见后附表二符合性审查表）</w:t>
      </w:r>
    </w:p>
    <w:p>
      <w:pPr>
        <w:pStyle w:val="null3"/>
        <w:ind w:firstLine="480"/>
      </w:pPr>
      <w:r>
        <w:rPr/>
        <w:t>资格性审查和符合性审查中凡有其中任意一项未通过的，评审结果为未通过，未通过资格性审查、符合性审查的投标人按无效投标处理。</w:t>
      </w:r>
    </w:p>
    <w:p>
      <w:pPr>
        <w:pStyle w:val="null3"/>
        <w:ind w:firstLine="480"/>
      </w:pPr>
      <w:r>
        <w:rPr/>
        <w:t>异常低价审查。政府采购评审中出现采购文件明确的异常低价情形，评审委员会应当启动异常低价投标（响应）审查程序。</w:t>
      </w:r>
    </w:p>
    <w:p>
      <w:pPr>
        <w:pStyle w:val="null3"/>
        <w:ind w:firstLine="480"/>
      </w:pPr>
      <w:r>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pPr>
        <w:pStyle w:val="null3"/>
        <w:ind w:firstLine="480"/>
      </w:pPr>
      <w:r>
        <w:rPr/>
        <w:t>被启动异常低价审查的供应商，如果不提供书面说明、证明材料，或者提供的书面说明、证明材料不能证明其报价合理性的，应当将其作为无效投标（响应）处理。</w:t>
      </w:r>
    </w:p>
    <w:p>
      <w:pPr>
        <w:pStyle w:val="null3"/>
        <w:ind w:firstLine="480"/>
      </w:pPr>
      <w:r>
        <w:rPr/>
        <w:t>通过异常低价审查的不足3家，不得进入详细评审。</w:t>
      </w:r>
    </w:p>
    <w:p>
      <w:pPr>
        <w:pStyle w:val="null3"/>
        <w:ind w:firstLine="480"/>
      </w:pPr>
      <w:r>
        <w:rPr/>
        <w:t>资格性审查、符合性审查、异常低价审查中凡有其中任意一项未通过的，评审结果为未通过，未通过资格性审查、符合性审查、异常低价审查的投标人按无效投标处理。</w:t>
      </w:r>
    </w:p>
    <w:p>
      <w:pPr>
        <w:pStyle w:val="null3"/>
        <w:ind w:firstLine="480"/>
      </w:pPr>
      <w:r>
        <w:rPr/>
        <w:t>对各投标人进行资格审查、符合性审查、异常低价审查过程中，对初步被认定为无效投标者，由评标委员会组长或采购人代表将集体意见及时告知投标当事人。</w:t>
      </w:r>
    </w:p>
    <w:p>
      <w:pPr>
        <w:pStyle w:val="null3"/>
        <w:ind w:firstLine="480"/>
      </w:pPr>
      <w:r>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null3"/>
        <w:ind w:firstLine="480"/>
      </w:pPr>
      <w:r>
        <w:rPr/>
        <w:t>合格投标人不足3家的，不得评标。</w:t>
      </w:r>
    </w:p>
    <w:p>
      <w:pPr>
        <w:pStyle w:val="null3"/>
        <w:ind w:firstLine="480"/>
      </w:pPr>
      <w:r>
        <w:rPr/>
        <w:t>表一资格性审查表：</w:t>
      </w:r>
    </w:p>
    <w:p>
      <w:pPr>
        <w:pStyle w:val="null3"/>
      </w:pPr>
      <w:r>
        <w:rPr/>
        <w:t>采购包1（胃肠镜系统）：</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在中华人民共和国境内注册的法人或其他组织或自然人，投标（响应）时提交有效的营业执照（或事业法人登记证或身份证等相关证明）证明文件。分支机构投标的，须同时提供：总公司和分支机构的营业执照证明文件，总公司出具给分支机构的授权书。</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提供投标截止日前6个月内任意1个月依法缴纳税收的相关材料；提供投标截止日前6个月内任意1个月依法缴纳社会保障资金的相关材料。如依法免税或不需要缴纳社会保障资金的，提供相应证明材料。</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提供2025年度财务状况报告；或银行出具的资信证明材料复印件。</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按投标（响应）文件格式填报设备及专业技术能力情况。</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参照投标函相关承诺格式内容。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tc>
          <w:tcPr>
            <w:tcW w:type="dxa" w:w="890"/>
          </w:tcPr>
          <w:p>
            <w:pPr>
              <w:pStyle w:val="null3"/>
            </w:pPr>
            <w:r>
              <w:rPr/>
              <w:t>7</w:t>
            </w:r>
          </w:p>
        </w:tc>
        <w:tc>
          <w:tcPr>
            <w:tcW w:type="dxa" w:w="3178"/>
          </w:tcPr>
          <w:p>
            <w:pPr>
              <w:pStyle w:val="null3"/>
            </w:pPr>
            <w:r>
              <w:rPr/>
              <w:t>供应商必须符合法律、行政法规规定的其他条件</w:t>
            </w:r>
          </w:p>
        </w:tc>
        <w:tc>
          <w:tcPr>
            <w:tcW w:type="dxa" w:w="4238"/>
          </w:tcPr>
          <w:p>
            <w:pPr>
              <w:pStyle w:val="null3"/>
            </w:pPr>
            <w:r>
              <w:rPr/>
              <w:t>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tc>
      </w:tr>
      <w:tr>
        <w:tc>
          <w:tcPr>
            <w:tcW w:type="dxa" w:w="890"/>
          </w:tcPr>
          <w:p>
            <w:pPr>
              <w:pStyle w:val="null3"/>
            </w:pPr>
            <w:r>
              <w:rPr/>
              <w:t>8</w:t>
            </w:r>
          </w:p>
        </w:tc>
        <w:tc>
          <w:tcPr>
            <w:tcW w:type="dxa" w:w="3178"/>
          </w:tcPr>
          <w:p>
            <w:pPr>
              <w:pStyle w:val="null3"/>
            </w:pPr>
            <w:r>
              <w:rPr/>
              <w:t>如投标人为生产企业：所投产品为第二、三类医疗器械，提供监督管理部门签发的有效的《医疗器械生产许可证》复印件（如国家另有规定，则适用其规定）。</w:t>
            </w:r>
          </w:p>
        </w:tc>
        <w:tc>
          <w:tcPr>
            <w:tcW w:type="dxa" w:w="4238"/>
          </w:tcPr>
          <w:p>
            <w:pPr>
              <w:pStyle w:val="null3"/>
            </w:pPr>
            <w:r>
              <w:rPr/>
              <w:t>如投标人为生产企业：所投产品为第二、三类医疗器械，提供监督管理部门签发的有效的《医疗器械生产许可证》复印件（如国家另有规定，则适用其规定）。</w:t>
            </w:r>
          </w:p>
        </w:tc>
      </w:tr>
      <w:tr>
        <w:tc>
          <w:tcPr>
            <w:tcW w:type="dxa" w:w="890"/>
          </w:tcPr>
          <w:p>
            <w:pPr>
              <w:pStyle w:val="null3"/>
            </w:pPr>
            <w:r>
              <w:rPr/>
              <w:t>9</w:t>
            </w:r>
          </w:p>
        </w:tc>
        <w:tc>
          <w:tcPr>
            <w:tcW w:type="dxa" w:w="3178"/>
          </w:tcPr>
          <w:p>
            <w:pPr>
              <w:pStyle w:val="null3"/>
            </w:pPr>
            <w:r>
              <w:rPr/>
              <w:t>如投标人为经营企业：所投产品为第三类医疗器械，提供监督管理部门签发的有效的《医疗器械经营许可证》复印件（如国家另有规定，则适用其规定）。</w:t>
            </w:r>
          </w:p>
        </w:tc>
        <w:tc>
          <w:tcPr>
            <w:tcW w:type="dxa" w:w="4238"/>
          </w:tcPr>
          <w:p>
            <w:pPr>
              <w:pStyle w:val="null3"/>
            </w:pPr>
            <w:r>
              <w:rPr/>
              <w:t>如投标人为经营企业：所投产品为第三类医疗器械，提供监督管理部门签发的有效的《医疗器械经营许可证》复印件（如国家另有规定，则适用其规定）。</w:t>
            </w:r>
          </w:p>
        </w:tc>
      </w:tr>
      <w:tr>
        <w:tc>
          <w:tcPr>
            <w:tcW w:type="dxa" w:w="890"/>
          </w:tcPr>
          <w:p>
            <w:pPr>
              <w:pStyle w:val="null3"/>
            </w:pPr>
            <w:r>
              <w:rPr/>
              <w:t>10</w:t>
            </w:r>
          </w:p>
        </w:tc>
        <w:tc>
          <w:tcPr>
            <w:tcW w:type="dxa" w:w="3178"/>
          </w:tcPr>
          <w:p>
            <w:pPr>
              <w:pStyle w:val="null3"/>
            </w:pPr>
            <w:r>
              <w:rPr/>
              <w:t>投标产品若为进口产品，则需提供制造商或中国总代理提供的授权或代理授权（完整授权链）书及售后服务承诺书。</w:t>
            </w:r>
          </w:p>
        </w:tc>
        <w:tc>
          <w:tcPr>
            <w:tcW w:type="dxa" w:w="4238"/>
          </w:tcPr>
          <w:p>
            <w:pPr>
              <w:pStyle w:val="null3"/>
            </w:pPr>
            <w:r>
              <w:rPr/>
              <w:t>投标产品若为进口产品，则需提供制造商或中国总代理提供的授权或代理授权（完整授权链）书及售后服务承诺书。</w:t>
            </w:r>
          </w:p>
        </w:tc>
      </w:tr>
      <w:tr>
        <w:tc>
          <w:tcPr>
            <w:tcW w:type="dxa" w:w="890"/>
          </w:tcPr>
          <w:p>
            <w:pPr>
              <w:pStyle w:val="null3"/>
            </w:pPr>
            <w:r>
              <w:rPr/>
              <w:t>11</w:t>
            </w:r>
          </w:p>
        </w:tc>
        <w:tc>
          <w:tcPr>
            <w:tcW w:type="dxa" w:w="3178"/>
          </w:tcPr>
          <w:p>
            <w:pPr>
              <w:pStyle w:val="null3"/>
            </w:pPr>
            <w:r>
              <w:rPr/>
              <w:t>本项目不属于专门面向中小企业采购的项目。</w:t>
            </w:r>
          </w:p>
        </w:tc>
        <w:tc>
          <w:tcPr>
            <w:tcW w:type="dxa" w:w="4238"/>
          </w:tcPr>
          <w:p>
            <w:pPr>
              <w:pStyle w:val="null3"/>
            </w:pPr>
            <w:r>
              <w:rPr/>
              <w:t>本项目不属于专门面向中小企业采购的项目。仅在评审时对符合条件的小型、微型企业进行价格扣除（监狱企业、残疾人福利性单位视同为小型、微型企业）。</w:t>
            </w:r>
          </w:p>
        </w:tc>
      </w:tr>
    </w:tbl>
    <w:p>
      <w:pPr>
        <w:pStyle w:val="null3"/>
        <w:ind w:firstLine="480"/>
      </w:pPr>
      <w:r>
        <w:rPr/>
        <w:t>表二符合性审查表：</w:t>
      </w:r>
    </w:p>
    <w:p>
      <w:pPr>
        <w:pStyle w:val="null3"/>
      </w:pPr>
      <w:r>
        <w:rPr/>
        <w:t>采购包1（胃肠镜系统）：</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按照招标文件规定要求签署和盖章的；</w:t>
            </w:r>
          </w:p>
        </w:tc>
        <w:tc>
          <w:tcPr>
            <w:tcW w:type="dxa" w:w="4238"/>
          </w:tcPr>
          <w:p>
            <w:pPr>
              <w:pStyle w:val="null3"/>
            </w:pPr>
            <w:r>
              <w:rPr/>
              <w:t>按照招标文件规定要求签署和盖章的；</w:t>
            </w:r>
          </w:p>
        </w:tc>
      </w:tr>
      <w:tr>
        <w:tc>
          <w:tcPr>
            <w:tcW w:type="dxa" w:w="890"/>
          </w:tcPr>
          <w:p>
            <w:pPr>
              <w:pStyle w:val="null3"/>
            </w:pPr>
            <w:r>
              <w:rPr/>
              <w:t>2</w:t>
            </w:r>
          </w:p>
        </w:tc>
        <w:tc>
          <w:tcPr>
            <w:tcW w:type="dxa" w:w="3178"/>
          </w:tcPr>
          <w:p>
            <w:pPr>
              <w:pStyle w:val="null3"/>
            </w:pPr>
            <w:r>
              <w:rPr/>
              <w:t>法定代表人资格证明书及法定代表人授权委托书的有效性；</w:t>
            </w:r>
          </w:p>
        </w:tc>
        <w:tc>
          <w:tcPr>
            <w:tcW w:type="dxa" w:w="4238"/>
          </w:tcPr>
          <w:p>
            <w:pPr>
              <w:pStyle w:val="null3"/>
            </w:pPr>
            <w:r>
              <w:rPr/>
              <w:t>法定代表人资格证明书及法定代表人授权委托书的有效性；</w:t>
            </w:r>
          </w:p>
        </w:tc>
      </w:tr>
      <w:tr>
        <w:tc>
          <w:tcPr>
            <w:tcW w:type="dxa" w:w="890"/>
          </w:tcPr>
          <w:p>
            <w:pPr>
              <w:pStyle w:val="null3"/>
            </w:pPr>
            <w:r>
              <w:rPr/>
              <w:t>3</w:t>
            </w:r>
          </w:p>
        </w:tc>
        <w:tc>
          <w:tcPr>
            <w:tcW w:type="dxa" w:w="3178"/>
          </w:tcPr>
          <w:p>
            <w:pPr>
              <w:pStyle w:val="null3"/>
            </w:pPr>
            <w:r>
              <w:rPr/>
              <w:t>投标函已提交并符合招标文件要求的，且投标有效期满足招标文件要求的；</w:t>
            </w:r>
          </w:p>
        </w:tc>
        <w:tc>
          <w:tcPr>
            <w:tcW w:type="dxa" w:w="4238"/>
          </w:tcPr>
          <w:p>
            <w:pPr>
              <w:pStyle w:val="null3"/>
            </w:pPr>
            <w:r>
              <w:rPr/>
              <w:t>投标函已提交并符合招标文件要求的，且投标有效期满足招标文件要求的；</w:t>
            </w:r>
          </w:p>
        </w:tc>
      </w:tr>
      <w:tr>
        <w:tc>
          <w:tcPr>
            <w:tcW w:type="dxa" w:w="890"/>
          </w:tcPr>
          <w:p>
            <w:pPr>
              <w:pStyle w:val="null3"/>
            </w:pPr>
            <w:r>
              <w:rPr/>
              <w:t>4</w:t>
            </w:r>
          </w:p>
        </w:tc>
        <w:tc>
          <w:tcPr>
            <w:tcW w:type="dxa" w:w="3178"/>
          </w:tcPr>
          <w:p>
            <w:pPr>
              <w:pStyle w:val="null3"/>
            </w:pPr>
            <w:r>
              <w:rPr/>
              <w:t>投标文件完全满足对招标文件的实质性条款（即标注★号条款）无负偏离的；</w:t>
            </w:r>
          </w:p>
        </w:tc>
        <w:tc>
          <w:tcPr>
            <w:tcW w:type="dxa" w:w="4238"/>
          </w:tcPr>
          <w:p>
            <w:pPr>
              <w:pStyle w:val="null3"/>
            </w:pPr>
            <w:r>
              <w:rPr/>
              <w:t>投标文件完全满足对招标文件的实质性条款（即标注★号条款）无负偏离的；</w:t>
            </w:r>
          </w:p>
        </w:tc>
      </w:tr>
      <w:tr>
        <w:tc>
          <w:tcPr>
            <w:tcW w:type="dxa" w:w="890"/>
          </w:tcPr>
          <w:p>
            <w:pPr>
              <w:pStyle w:val="null3"/>
            </w:pPr>
            <w:r>
              <w:rPr/>
              <w:t>5</w:t>
            </w:r>
          </w:p>
        </w:tc>
        <w:tc>
          <w:tcPr>
            <w:tcW w:type="dxa" w:w="3178"/>
          </w:tcPr>
          <w:p>
            <w:pPr>
              <w:pStyle w:val="null3"/>
            </w:pPr>
            <w:r>
              <w:rPr/>
              <w:t>投标报价没有超过本项目最高限价；</w:t>
            </w:r>
          </w:p>
        </w:tc>
        <w:tc>
          <w:tcPr>
            <w:tcW w:type="dxa" w:w="4238"/>
          </w:tcPr>
          <w:p>
            <w:pPr>
              <w:pStyle w:val="null3"/>
            </w:pPr>
            <w:r>
              <w:rPr/>
              <w:t>投标报价没有超过本项目最高限价；</w:t>
            </w:r>
          </w:p>
        </w:tc>
      </w:tr>
      <w:tr>
        <w:tc>
          <w:tcPr>
            <w:tcW w:type="dxa" w:w="890"/>
          </w:tcPr>
          <w:p>
            <w:pPr>
              <w:pStyle w:val="null3"/>
            </w:pPr>
            <w:r>
              <w:rPr/>
              <w:t>6</w:t>
            </w:r>
          </w:p>
        </w:tc>
        <w:tc>
          <w:tcPr>
            <w:tcW w:type="dxa" w:w="3178"/>
          </w:tcPr>
          <w:p>
            <w:pPr>
              <w:pStyle w:val="null3"/>
            </w:pPr>
            <w:r>
              <w:rPr/>
              <w:t>投标文件没有采购人不能接受的附加条件的；</w:t>
            </w:r>
          </w:p>
        </w:tc>
        <w:tc>
          <w:tcPr>
            <w:tcW w:type="dxa" w:w="4238"/>
          </w:tcPr>
          <w:p>
            <w:pPr>
              <w:pStyle w:val="null3"/>
            </w:pPr>
            <w:r>
              <w:rPr/>
              <w:t>投标文件没有采购人不能接受的附加条件的；</w:t>
            </w:r>
          </w:p>
        </w:tc>
      </w:tr>
      <w:tr>
        <w:tc>
          <w:tcPr>
            <w:tcW w:type="dxa" w:w="890"/>
          </w:tcPr>
          <w:p>
            <w:pPr>
              <w:pStyle w:val="null3"/>
            </w:pPr>
            <w:r>
              <w:rPr/>
              <w:t>7</w:t>
            </w:r>
          </w:p>
        </w:tc>
        <w:tc>
          <w:tcPr>
            <w:tcW w:type="dxa" w:w="3178"/>
          </w:tcPr>
          <w:p>
            <w:pPr>
              <w:pStyle w:val="null3"/>
            </w:pPr>
            <w:r>
              <w:rPr/>
              <w:t>投标文件没有出现串通投标情形的；</w:t>
            </w:r>
          </w:p>
        </w:tc>
        <w:tc>
          <w:tcPr>
            <w:tcW w:type="dxa" w:w="4238"/>
          </w:tcPr>
          <w:p>
            <w:pPr>
              <w:pStyle w:val="null3"/>
            </w:pPr>
            <w:r>
              <w:rPr/>
              <w:t>投标文件没有出现串通投标情形的；</w:t>
            </w:r>
          </w:p>
        </w:tc>
      </w:tr>
      <w:tr>
        <w:tc>
          <w:tcPr>
            <w:tcW w:type="dxa" w:w="890"/>
          </w:tcPr>
          <w:p>
            <w:pPr>
              <w:pStyle w:val="null3"/>
            </w:pPr>
            <w:r>
              <w:rPr/>
              <w:t>8</w:t>
            </w:r>
          </w:p>
        </w:tc>
        <w:tc>
          <w:tcPr>
            <w:tcW w:type="dxa" w:w="3178"/>
          </w:tcPr>
          <w:p>
            <w:pPr>
              <w:pStyle w:val="null3"/>
            </w:pPr>
            <w:r>
              <w:rPr/>
              <w:t>投标文件没有招标文件中规定的其他无效投标条款的；</w:t>
            </w:r>
          </w:p>
        </w:tc>
        <w:tc>
          <w:tcPr>
            <w:tcW w:type="dxa" w:w="4238"/>
          </w:tcPr>
          <w:p>
            <w:pPr>
              <w:pStyle w:val="null3"/>
            </w:pPr>
            <w:r>
              <w:rPr/>
              <w:t>投标文件没有招标文件中规定的其他无效投标条款的；</w:t>
            </w:r>
          </w:p>
        </w:tc>
      </w:tr>
      <w:tr>
        <w:tc>
          <w:tcPr>
            <w:tcW w:type="dxa" w:w="890"/>
          </w:tcPr>
          <w:p>
            <w:pPr>
              <w:pStyle w:val="null3"/>
            </w:pPr>
            <w:r>
              <w:rPr/>
              <w:t>9</w:t>
            </w:r>
          </w:p>
        </w:tc>
        <w:tc>
          <w:tcPr>
            <w:tcW w:type="dxa" w:w="3178"/>
          </w:tcPr>
          <w:p>
            <w:pPr>
              <w:pStyle w:val="null3"/>
            </w:pPr>
            <w:r>
              <w:rPr/>
              <w:t>没有法律、法规规定的其他无效情形。</w:t>
            </w:r>
          </w:p>
        </w:tc>
        <w:tc>
          <w:tcPr>
            <w:tcW w:type="dxa" w:w="4238"/>
          </w:tcPr>
          <w:p>
            <w:pPr>
              <w:pStyle w:val="null3"/>
            </w:pPr>
            <w:r>
              <w:rPr/>
              <w:t>没有法律、法规规定的其他无效情形。</w:t>
            </w:r>
          </w:p>
        </w:tc>
      </w:tr>
    </w:tbl>
    <w:p>
      <w:pPr>
        <w:pStyle w:val="null3"/>
        <w:outlineLvl w:val="3"/>
      </w:pPr>
      <w:r>
        <w:rPr>
          <w:sz w:val="24"/>
          <w:b/>
        </w:rPr>
        <w:t>2.投标文件澄清</w:t>
      </w:r>
    </w:p>
    <w:p>
      <w:pPr>
        <w:pStyle w:val="null3"/>
        <w:ind w:firstLine="480"/>
      </w:pPr>
      <w:r>
        <w:rP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null3"/>
        <w:ind w:firstLine="480"/>
      </w:pPr>
      <w:r>
        <w:rPr/>
        <w:t>投标人需登录广东政府采购智慧云平台项目采购系统的等候大厅，在规定时间内完成澄清（响应），并加盖电子印章。</w:t>
      </w:r>
    </w:p>
    <w:p>
      <w:pPr>
        <w:pStyle w:val="null3"/>
        <w:ind w:firstLine="480"/>
      </w:pPr>
      <w:r>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null3"/>
        <w:ind w:firstLine="480"/>
      </w:pPr>
      <w:r>
        <w:rPr/>
        <w:t>2.2评标委员会不接受投标人主动提出的澄清、说明或补正。</w:t>
      </w:r>
    </w:p>
    <w:p>
      <w:pPr>
        <w:pStyle w:val="null3"/>
        <w:ind w:firstLine="480"/>
      </w:pPr>
      <w:r>
        <w:rPr/>
        <w:t>2.3评标委员会对投标人提交的澄清、说明或补正有疑问的，可以要求投标人进一步澄清、说明或补正。</w:t>
      </w:r>
    </w:p>
    <w:p>
      <w:pPr>
        <w:pStyle w:val="null3"/>
        <w:outlineLvl w:val="3"/>
      </w:pPr>
      <w:r>
        <w:rPr>
          <w:sz w:val="24"/>
          <w:b/>
        </w:rPr>
        <w:t>3.详细评审</w:t>
      </w:r>
    </w:p>
    <w:p>
      <w:pPr>
        <w:pStyle w:val="null3"/>
        <w:ind w:firstLine="480"/>
      </w:pPr>
      <w:r>
        <w:rPr/>
        <w:t>采购包1(胃肠镜系统):</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商务部分10.0分</w:t>
            </w:r>
          </w:p>
          <w:p>
            <w:pPr>
              <w:pStyle w:val="null3"/>
            </w:pPr>
            <w:r>
              <w:rPr/>
              <w:t>技术部分60.0分</w:t>
            </w:r>
          </w:p>
          <w:p>
            <w:pPr>
              <w:pStyle w:val="null3"/>
            </w:pPr>
            <w:r>
              <w:rPr/>
              <w:t>报价得分30.0分</w:t>
            </w:r>
          </w:p>
        </w:tc>
      </w:tr>
      <w:tr>
        <w:tc>
          <w:tcPr>
            <w:tcW w:type="dxa" w:w="922"/>
            <w:gridSpan w:val="2"/>
            <w:vMerge w:val="restart"/>
          </w:tcPr>
          <w:p>
            <w:pPr>
              <w:pStyle w:val="null3"/>
              <w:jc w:val="center"/>
            </w:pPr>
            <w:r>
              <w:rPr/>
              <w:t>技术部分</w:t>
            </w:r>
          </w:p>
        </w:tc>
        <w:tc>
          <w:tcPr>
            <w:tcW w:type="dxa" w:w="2307"/>
          </w:tcPr>
          <w:p>
            <w:pPr>
              <w:pStyle w:val="null3"/>
              <w:jc w:val="left"/>
            </w:pPr>
            <w:r>
              <w:rPr/>
              <w:t>所投产品对采购需求中带▲号的重要技术参数的响应情况 (21.0分)</w:t>
            </w:r>
          </w:p>
        </w:tc>
        <w:tc>
          <w:tcPr>
            <w:tcW w:type="dxa" w:w="5076"/>
          </w:tcPr>
          <w:p>
            <w:pPr>
              <w:pStyle w:val="null3"/>
              <w:jc w:val="left"/>
            </w:pPr>
            <w:r>
              <w:rPr/>
              <w:t>根据各投标人所投产品对《第二章 采购需求》“具体技术(参数)要求”中标注“▲”的重要技术参数的响应情况进行评审（共7项，最高得21分）： 标注“▲”的重要技术参数完全满足或优于的，得21分，每有1项负偏离或不完全满足的扣3分。 备注：如采购需求中有明确要求提供证明材料的，则以采购需求要求的为准； 如采购需求中无明确要求证明材料的，则投标人须提供投标产品的“彩页”或“白皮书”（如使用说明书为英文版，请同时提供中文版加盖投标人公章）或盖有厂家公章的技术参数（中文版）确认函告等作为技术证明文件。凡不符合上述要求的，将视为无效技术支持资料。</w:t>
            </w:r>
          </w:p>
        </w:tc>
      </w:tr>
      <w:tr>
        <w:tc>
          <w:tcPr>
            <w:tcW w:type="dxa" w:w="922"/>
            <w:gridSpan w:val="2"/>
            <w:vMerge/>
          </w:tcPr>
          <w:p/>
        </w:tc>
        <w:tc>
          <w:tcPr>
            <w:tcW w:type="dxa" w:w="2307"/>
          </w:tcPr>
          <w:p>
            <w:pPr>
              <w:pStyle w:val="null3"/>
              <w:jc w:val="left"/>
            </w:pPr>
            <w:r>
              <w:rPr/>
              <w:t>所投产品对采购需求中一般技术参数的的响应情况 (18.0分)</w:t>
            </w:r>
          </w:p>
        </w:tc>
        <w:tc>
          <w:tcPr>
            <w:tcW w:type="dxa" w:w="5076"/>
          </w:tcPr>
          <w:p>
            <w:pPr>
              <w:pStyle w:val="null3"/>
              <w:jc w:val="left"/>
            </w:pPr>
            <w:r>
              <w:rPr/>
              <w:t>一般技术条款的响应情况：根据各投标人所投产品对《第二章 采购需求》“技术指标参数”中未标注“★”或“▲”的一般技术参数的响应情况进行评审（最高得18分）：一般技术参数条款完全满足或优于的，得18分；每有1项负偏离或不完全满足的扣0.75分，负偏离 ≥24项视为对一般技术参数条款的重大偏离统一得0分。 备注：如采购需求中无明确要求证明材料的，则投标人须提供投标产品的“彩页”或“白皮书”（如使用说明书为英文版，请同时提供中文版加盖投标人公章）或盖有厂家公章的技术参数（中文版）确认函告等作为技术证明文件。凡不符合上述要求的，将视为无效技术支持资料。</w:t>
            </w:r>
          </w:p>
        </w:tc>
      </w:tr>
      <w:tr>
        <w:tc>
          <w:tcPr>
            <w:tcW w:type="dxa" w:w="922"/>
            <w:gridSpan w:val="2"/>
            <w:vMerge/>
          </w:tcPr>
          <w:p/>
        </w:tc>
        <w:tc>
          <w:tcPr>
            <w:tcW w:type="dxa" w:w="2307"/>
          </w:tcPr>
          <w:p>
            <w:pPr>
              <w:pStyle w:val="null3"/>
              <w:jc w:val="left"/>
            </w:pPr>
            <w:r>
              <w:rPr/>
              <w:t>整体实施方案及技术措施 (7.0分)</w:t>
            </w:r>
          </w:p>
        </w:tc>
        <w:tc>
          <w:tcPr>
            <w:tcW w:type="dxa" w:w="5076"/>
          </w:tcPr>
          <w:p>
            <w:pPr>
              <w:pStyle w:val="null3"/>
              <w:jc w:val="left"/>
            </w:pPr>
            <w:r>
              <w:rPr/>
              <w:t>1.投标人根据第二章采购需求三、技术服务要求 “（一）项目整体实施要求”的相关要求在投标文件中提供整体实施方案及技术措施方案，包括但不限于以下内容： ①整体项目实施的时间安排 ②实施过程中的相关技术措施、方案、重点难点 ③应急事件风险管理，每具有1项得0.5分，满分为1.5分 2.根据投标人提供的方案的详细内容进行评审： （1）方案完全满足且优于项目要求的，得5.5分； （2）方案完全满足项目要求的，得3分； （3）方案不完全满足项目要求的，得1分； （4）未提供或其他不得分。</w:t>
            </w:r>
          </w:p>
        </w:tc>
      </w:tr>
      <w:tr>
        <w:tc>
          <w:tcPr>
            <w:tcW w:type="dxa" w:w="922"/>
            <w:gridSpan w:val="2"/>
            <w:vMerge/>
          </w:tcPr>
          <w:p/>
        </w:tc>
        <w:tc>
          <w:tcPr>
            <w:tcW w:type="dxa" w:w="2307"/>
          </w:tcPr>
          <w:p>
            <w:pPr>
              <w:pStyle w:val="null3"/>
              <w:jc w:val="left"/>
            </w:pPr>
            <w:r>
              <w:rPr/>
              <w:t>质量保证措施 (7.0分)</w:t>
            </w:r>
          </w:p>
        </w:tc>
        <w:tc>
          <w:tcPr>
            <w:tcW w:type="dxa" w:w="5076"/>
          </w:tcPr>
          <w:p>
            <w:pPr>
              <w:pStyle w:val="null3"/>
              <w:jc w:val="left"/>
            </w:pPr>
            <w:r>
              <w:rPr/>
              <w:t>1.投标人根据第二章采购需求三、技术服务要求 “（二）质量保证措施要求”的相关要求在投标文件中提供质量保证措施方案，包括但不限于以下内容：①产品的来源 ②　包装、保存、运输各环节措施 ③质量目标，每具有1项得0.5分，满分为1.5分 2.根据投标人提供的方案的详细内容进行评审： （1）方案完全满足且优于项目要求的，得5.5分； （2）方案完全满足项目要求的，得3分； （3）方案不完全满足项目要求的，得1分； （4）未提供或其他不得分。</w:t>
            </w:r>
          </w:p>
        </w:tc>
      </w:tr>
      <w:tr>
        <w:tc>
          <w:tcPr>
            <w:tcW w:type="dxa" w:w="922"/>
            <w:gridSpan w:val="2"/>
            <w:vMerge/>
          </w:tcPr>
          <w:p/>
        </w:tc>
        <w:tc>
          <w:tcPr>
            <w:tcW w:type="dxa" w:w="2307"/>
          </w:tcPr>
          <w:p>
            <w:pPr>
              <w:pStyle w:val="null3"/>
              <w:jc w:val="left"/>
            </w:pPr>
            <w:r>
              <w:rPr/>
              <w:t>技术培训方案 (7.0分)</w:t>
            </w:r>
          </w:p>
        </w:tc>
        <w:tc>
          <w:tcPr>
            <w:tcW w:type="dxa" w:w="5076"/>
          </w:tcPr>
          <w:p>
            <w:pPr>
              <w:pStyle w:val="null3"/>
              <w:jc w:val="left"/>
            </w:pPr>
            <w:r>
              <w:rPr/>
              <w:t>1.投标人根据第二章采购需求三、技术服务要求 “（三）技术培训要求”的相关要求在投标文件中提供技术培训方案，包括但不限于以下内容： ①培训人员、时间的安排②培训的方式内容③培训的组织形式、程序、注意事项，，每具有1项得0.5分，满分为1.5分 2.根据投标人提供的方案的详细内容进行评审： （1）方案完全满足且优于项目要求的，得5.5分； （2）方案完全满足项目要求的，得3分； （3）方案不完全满足项目要求的，得1分； （4）未提供或其他不得分。。</w:t>
            </w:r>
          </w:p>
        </w:tc>
      </w:tr>
      <w:tr>
        <w:tc>
          <w:tcPr>
            <w:tcW w:type="dxa" w:w="922"/>
            <w:gridSpan w:val="2"/>
            <w:vMerge w:val="restart"/>
          </w:tcPr>
          <w:p>
            <w:pPr>
              <w:pStyle w:val="null3"/>
              <w:jc w:val="center"/>
            </w:pPr>
            <w:r>
              <w:rPr/>
              <w:t>商务部分</w:t>
            </w:r>
          </w:p>
        </w:tc>
        <w:tc>
          <w:tcPr>
            <w:tcW w:type="dxa" w:w="2307"/>
          </w:tcPr>
          <w:p>
            <w:pPr>
              <w:pStyle w:val="null3"/>
              <w:jc w:val="left"/>
            </w:pPr>
            <w:r>
              <w:rPr/>
              <w:t>同类项目业绩 (5.0分)</w:t>
            </w:r>
          </w:p>
        </w:tc>
        <w:tc>
          <w:tcPr>
            <w:tcW w:type="dxa" w:w="5076"/>
          </w:tcPr>
          <w:p>
            <w:pPr>
              <w:pStyle w:val="null3"/>
              <w:jc w:val="left"/>
            </w:pPr>
            <w:r>
              <w:rPr/>
              <w:t>投标人2023年1月1日至今具有所投同类设备的业绩，每提供一个得1分，最多计5分。 注：需提供完整的整份合同复印件并加盖公章，合同不完整或未加盖公章或提供非投标人本单位业绩视为无效，以合同签订时间为准。</w:t>
            </w:r>
          </w:p>
        </w:tc>
      </w:tr>
      <w:tr>
        <w:tc>
          <w:tcPr>
            <w:tcW w:type="dxa" w:w="922"/>
            <w:gridSpan w:val="2"/>
            <w:vMerge/>
          </w:tcPr>
          <w:p/>
        </w:tc>
        <w:tc>
          <w:tcPr>
            <w:tcW w:type="dxa" w:w="2307"/>
          </w:tcPr>
          <w:p>
            <w:pPr>
              <w:pStyle w:val="null3"/>
              <w:jc w:val="left"/>
            </w:pPr>
            <w:r>
              <w:rPr/>
              <w:t>用户评价 (2.0分)</w:t>
            </w:r>
          </w:p>
        </w:tc>
        <w:tc>
          <w:tcPr>
            <w:tcW w:type="dxa" w:w="5076"/>
          </w:tcPr>
          <w:p>
            <w:pPr>
              <w:pStyle w:val="null3"/>
              <w:jc w:val="left"/>
            </w:pPr>
            <w:r>
              <w:rPr/>
              <w:t>提供上述有效同类项目业绩的用户书面满意度评价或意见反馈情况：正面评价（业主书面优秀、满意或相当之类的正面评价）每份得0.4分；本项最高得2分。注：提供相关用户书面满意度评价或满意反馈情况（需用户单位盖章），复印件并加盖投标人公章。满意度评价（或意见反馈情况）要和业绩须是同一用户，不提供或不按要求提供不得分。</w:t>
            </w:r>
          </w:p>
        </w:tc>
      </w:tr>
      <w:tr>
        <w:tc>
          <w:tcPr>
            <w:tcW w:type="dxa" w:w="922"/>
            <w:gridSpan w:val="2"/>
            <w:vMerge/>
          </w:tcPr>
          <w:p/>
        </w:tc>
        <w:tc>
          <w:tcPr>
            <w:tcW w:type="dxa" w:w="2307"/>
          </w:tcPr>
          <w:p>
            <w:pPr>
              <w:pStyle w:val="null3"/>
              <w:jc w:val="left"/>
            </w:pPr>
            <w:r>
              <w:rPr/>
              <w:t>管理体系认证 (3.0分)</w:t>
            </w:r>
          </w:p>
        </w:tc>
        <w:tc>
          <w:tcPr>
            <w:tcW w:type="dxa" w:w="5076"/>
          </w:tcPr>
          <w:p>
            <w:pPr>
              <w:pStyle w:val="null3"/>
              <w:jc w:val="left"/>
            </w:pPr>
            <w:r>
              <w:rPr/>
              <w:t>投标人具有由经国家认证认可监督管理部门批准设立的认证机构颁发并在有效期内的质量管理体系认证证书，得3分。 备注：提供有效期内的：①认证证书复印件、②在国家认监委网站（网址：http：//www.cnca.gov.cn/）对证书的信息查询截图作为评审依据（以以上网站信息公布查询为准），已失效或撤销的不得分，公开信息中无法查询或与公开信息不一致的（如暂停的），投标人必须提供发证机构出具的证明函，否则不得分。因投标人成立时间不满足认证时间要求且办理认证所需要的合理时间不足导致未能获得上述认证证书的，投标人提供相关佐证资料，情况属实的，可对应得分，否则不得分。</w:t>
            </w:r>
          </w:p>
        </w:tc>
      </w:tr>
      <w:tr>
        <w:tc>
          <w:tcPr>
            <w:tcW w:type="dxa" w:w="922"/>
            <w:gridSpan w:val="2"/>
          </w:tcPr>
          <w:p>
            <w:pPr>
              <w:pStyle w:val="null3"/>
              <w:jc w:val="center"/>
            </w:pPr>
            <w:r>
              <w:rPr/>
              <w:t>异常低价审查</w:t>
            </w:r>
          </w:p>
        </w:tc>
        <w:tc>
          <w:tcPr>
            <w:tcW w:type="dxa" w:w="2307"/>
          </w:tcPr>
          <w:p>
            <w:pPr>
              <w:pStyle w:val="null3"/>
              <w:jc w:val="left"/>
            </w:pPr>
            <w:r>
              <w:rPr/>
              <w:t>异常低价审查</w:t>
            </w:r>
          </w:p>
        </w:tc>
        <w:tc>
          <w:tcPr>
            <w:tcW w:type="dxa" w:w="5076"/>
          </w:tcPr>
          <w:p>
            <w:pPr>
              <w:pStyle w:val="null3"/>
              <w:jc w:val="left"/>
            </w:pPr>
            <w:r>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tc>
          <w:tcPr>
            <w:tcW w:type="dxa" w:w="922"/>
            <w:gridSpan w:val="2"/>
          </w:tcPr>
          <w:p>
            <w:pPr>
              <w:pStyle w:val="null3"/>
              <w:jc w:val="center"/>
            </w:pPr>
            <w:r>
              <w:rPr/>
              <w:t>投标报价</w:t>
            </w:r>
          </w:p>
        </w:tc>
        <w:tc>
          <w:tcPr>
            <w:tcW w:type="dxa" w:w="2307"/>
          </w:tcPr>
          <w:p>
            <w:pPr>
              <w:pStyle w:val="null3"/>
              <w:jc w:val="left"/>
            </w:pPr>
            <w:r>
              <w:rPr/>
              <w:t>投标报价得分 (30.0分)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pPr>
        <w:pStyle w:val="null3"/>
        <w:outlineLvl w:val="3"/>
      </w:pPr>
      <w:r>
        <w:rPr>
          <w:sz w:val="24"/>
          <w:b/>
        </w:rPr>
        <w:t>4.汇总、排序</w:t>
      </w:r>
    </w:p>
    <w:p>
      <w:pPr>
        <w:pStyle w:val="null3"/>
      </w:pPr>
      <w:r>
        <w:rPr/>
        <w:t>采购包1：</w:t>
      </w:r>
    </w:p>
    <w:p>
      <w:pPr>
        <w:pStyle w:val="null3"/>
      </w:pPr>
      <w:r>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pPr>
        <w:pStyle w:val="null3"/>
        <w:outlineLvl w:val="3"/>
      </w:pPr>
      <w:r>
        <w:rPr>
          <w:sz w:val="24"/>
          <w:b/>
        </w:rPr>
        <w:t>5.中标价的确定</w:t>
      </w:r>
    </w:p>
    <w:p>
      <w:pPr>
        <w:pStyle w:val="null3"/>
        <w:ind w:firstLine="480"/>
      </w:pPr>
      <w:r>
        <w:rPr/>
        <w:t>除了按第四章第一点第7条修正并经投标人确认的投标报价作为中标价外，中标价以开标时公开唱标价为准。</w:t>
      </w:r>
    </w:p>
    <w:p>
      <w:pPr>
        <w:pStyle w:val="null3"/>
        <w:outlineLvl w:val="3"/>
      </w:pPr>
      <w:r>
        <w:rPr>
          <w:sz w:val="24"/>
          <w:b/>
        </w:rPr>
        <w:t>6.其他无效投标的情形：</w:t>
      </w:r>
    </w:p>
    <w:p>
      <w:pPr>
        <w:pStyle w:val="null3"/>
        <w:ind w:firstLine="480"/>
      </w:pPr>
      <w:r>
        <w:rPr/>
        <w:t>(1)评标期间，投标人没有按评标委员会的要求提交法定代表人或其委托代理人签字的澄清、说明、补正或改变了投标文件的实质性内容的。</w:t>
      </w:r>
    </w:p>
    <w:p>
      <w:pPr>
        <w:pStyle w:val="null3"/>
        <w:ind w:firstLine="480"/>
      </w:pPr>
      <w:r>
        <w:rPr/>
        <w:t>(2)投标文件提供虚假材料的。</w:t>
      </w:r>
    </w:p>
    <w:p>
      <w:pPr>
        <w:pStyle w:val="null3"/>
        <w:ind w:firstLine="480"/>
      </w:pPr>
      <w:r>
        <w:rPr/>
        <w:t>(3)投标人以他人名义投标、串通投标、以行贿手段谋取中标或者以其他弄虚作假方式投标的。</w:t>
      </w:r>
    </w:p>
    <w:p>
      <w:pPr>
        <w:pStyle w:val="null3"/>
        <w:ind w:firstLine="480"/>
      </w:pPr>
      <w:r>
        <w:rPr/>
        <w:t>(4)投标人对采购人、采购代理机构、评标委员会及其工作人员施加影响，有碍招标公平、公正的。</w:t>
      </w:r>
    </w:p>
    <w:p>
      <w:pPr>
        <w:pStyle w:val="null3"/>
        <w:ind w:firstLine="480"/>
      </w:pPr>
      <w:r>
        <w:rPr/>
        <w:t>(5)投标文件含有采购人不能接受的附加条件的。</w:t>
      </w:r>
    </w:p>
    <w:p>
      <w:pPr>
        <w:pStyle w:val="null3"/>
        <w:ind w:firstLine="480"/>
      </w:pPr>
      <w:r>
        <w:rPr/>
        <w:t>(6)法律、法规和招标文件规定的其他无效情形。</w:t>
      </w:r>
    </w:p>
    <w:p>
      <w:pPr>
        <w:pStyle w:val="null3"/>
      </w:pPr>
      <w:r>
        <w:rPr/>
        <w:t xml:space="preserve">  </w:t>
      </w:r>
    </w:p>
    <w:p>
      <w:pPr>
        <w:pStyle w:val="null3"/>
        <w:jc w:val="center"/>
        <w:outlineLvl w:val="1"/>
      </w:pPr>
      <w:r>
        <w:rPr>
          <w:sz w:val="36"/>
          <w:b/>
        </w:rPr>
        <w:t>第五章 合同文本</w:t>
      </w:r>
    </w:p>
    <w:p>
      <w:pPr>
        <w:pStyle w:val="null3"/>
      </w:pPr>
      <w:r>
        <w:rPr>
          <w:sz w:val="48"/>
          <w:b/>
        </w:rPr>
        <w:t>广东省政府采购</w:t>
      </w:r>
    </w:p>
    <w:p>
      <w:pPr>
        <w:pStyle w:val="null3"/>
        <w:jc w:val="both"/>
      </w:pPr>
      <w:r>
        <w:rPr>
          <w:sz w:val="21"/>
          <w:b/>
        </w:rPr>
        <w:t xml:space="preserve"> </w:t>
      </w:r>
    </w:p>
    <w:p>
      <w:pPr>
        <w:pStyle w:val="null3"/>
        <w:jc w:val="center"/>
      </w:pPr>
      <w:r>
        <w:rPr>
          <w:sz w:val="48"/>
          <w:b/>
        </w:rPr>
        <w:t>合　同　书</w:t>
      </w:r>
      <w:r>
        <w:rPr>
          <w:sz w:val="48"/>
          <w:b/>
        </w:rPr>
        <w:t>（货物）</w:t>
      </w:r>
    </w:p>
    <w:p>
      <w:pPr>
        <w:pStyle w:val="null3"/>
        <w:jc w:val="center"/>
      </w:pPr>
      <w:r>
        <w:br/>
      </w:r>
      <w:r>
        <w:br/>
      </w:r>
      <w:r>
        <w:br/>
      </w:r>
      <w:r>
        <w:br/>
      </w:r>
      <w:r>
        <w:br/>
      </w:r>
      <w:r>
        <w:rPr>
          <w:sz w:val="21"/>
        </w:rPr>
        <w:t xml:space="preserve">  </w:t>
      </w:r>
    </w:p>
    <w:p>
      <w:pPr>
        <w:pStyle w:val="null3"/>
        <w:jc w:val="center"/>
      </w:pPr>
      <w:r>
        <w:rPr>
          <w:sz w:val="28"/>
        </w:rPr>
        <w:t>采购计划编号：</w:t>
      </w:r>
      <w:r>
        <w:rPr>
          <w:sz w:val="21"/>
        </w:rPr>
        <w:t xml:space="preserve">                          </w:t>
      </w:r>
    </w:p>
    <w:p>
      <w:pPr>
        <w:pStyle w:val="null3"/>
        <w:jc w:val="both"/>
      </w:pPr>
      <w:r>
        <w:rPr>
          <w:sz w:val="21"/>
        </w:rPr>
        <w:t xml:space="preserve"> </w:t>
      </w:r>
    </w:p>
    <w:p>
      <w:pPr>
        <w:pStyle w:val="null3"/>
        <w:jc w:val="center"/>
      </w:pPr>
      <w:r>
        <w:rPr>
          <w:sz w:val="28"/>
        </w:rPr>
        <w:t>项目编号：</w:t>
      </w:r>
      <w:r>
        <w:rPr>
          <w:sz w:val="21"/>
        </w:rPr>
        <w:t xml:space="preserve">                               </w:t>
      </w:r>
    </w:p>
    <w:p>
      <w:pPr>
        <w:pStyle w:val="null3"/>
        <w:jc w:val="both"/>
      </w:pPr>
      <w:r>
        <w:rPr>
          <w:sz w:val="21"/>
        </w:rPr>
        <w:t xml:space="preserve"> </w:t>
      </w:r>
    </w:p>
    <w:p>
      <w:pPr>
        <w:pStyle w:val="null3"/>
        <w:jc w:val="center"/>
      </w:pPr>
      <w:r>
        <w:rPr>
          <w:sz w:val="28"/>
        </w:rPr>
        <w:t>项目名称：</w:t>
      </w:r>
      <w:r>
        <w:rPr>
          <w:sz w:val="21"/>
        </w:rPr>
        <w:t xml:space="preserve">                             </w:t>
      </w:r>
    </w:p>
    <w:p>
      <w:pPr>
        <w:pStyle w:val="null3"/>
        <w:jc w:val="center"/>
      </w:pPr>
      <w:r>
        <w:br/>
      </w:r>
    </w:p>
    <w:p>
      <w:pPr>
        <w:pStyle w:val="null3"/>
        <w:jc w:val="center"/>
      </w:pPr>
      <w:r>
        <w:br/>
      </w:r>
    </w:p>
    <w:p>
      <w:pPr>
        <w:pStyle w:val="null3"/>
        <w:jc w:val="center"/>
      </w:pPr>
      <w:r>
        <w:br/>
      </w:r>
    </w:p>
    <w:p>
      <w:pPr>
        <w:pStyle w:val="null3"/>
        <w:jc w:val="center"/>
      </w:pPr>
      <w:r>
        <w:br/>
      </w:r>
    </w:p>
    <w:p>
      <w:pPr>
        <w:pStyle w:val="null3"/>
        <w:jc w:val="both"/>
      </w:pPr>
      <w:r>
        <w:rPr>
          <w:sz w:val="21"/>
        </w:rPr>
        <w:t xml:space="preserve"> </w:t>
      </w:r>
    </w:p>
    <w:p>
      <w:pPr>
        <w:pStyle w:val="null3"/>
        <w:jc w:val="both"/>
      </w:pPr>
      <w:r>
        <w:rPr/>
        <w:t xml:space="preserve"> </w:t>
      </w:r>
    </w:p>
    <w:p>
      <w:pPr>
        <w:pStyle w:val="null3"/>
        <w:jc w:val="both"/>
      </w:pPr>
      <w:r>
        <w:rPr>
          <w:sz w:val="21"/>
        </w:rPr>
        <w:t>甲方：广州中医药大学第一附属医院</w:t>
      </w:r>
    </w:p>
    <w:p>
      <w:pPr>
        <w:pStyle w:val="null3"/>
        <w:jc w:val="both"/>
      </w:pPr>
      <w:r>
        <w:rPr>
          <w:sz w:val="21"/>
        </w:rPr>
        <w:t>乙方：</w:t>
      </w:r>
    </w:p>
    <w:p>
      <w:pPr>
        <w:pStyle w:val="null3"/>
        <w:jc w:val="both"/>
      </w:pPr>
      <w:r>
        <w:rPr>
          <w:sz w:val="21"/>
        </w:rPr>
        <w:t>根据中华人民共和国现行法律法规及</w:t>
      </w:r>
      <w:r>
        <w:rPr>
          <w:sz w:val="21"/>
          <w:u w:val="single"/>
        </w:rPr>
        <w:t xml:space="preserve">      （招标编号：      ）           </w:t>
      </w:r>
      <w:r>
        <w:rPr>
          <w:sz w:val="21"/>
        </w:rPr>
        <w:t>项目的招标结果和招标文件的要求，甲、乙双方经协商确定，甲方向乙方订购设备及其服务，为明确双方责任和权利，特签订本合同，共同遵守。具体条款如下：</w:t>
      </w:r>
    </w:p>
    <w:p>
      <w:pPr>
        <w:pStyle w:val="null3"/>
        <w:ind w:firstLine="420"/>
        <w:jc w:val="both"/>
      </w:pPr>
      <w:r>
        <w:rPr>
          <w:sz w:val="21"/>
          <w:b/>
        </w:rPr>
        <w:t>1、合同设备</w:t>
      </w:r>
    </w:p>
    <w:p>
      <w:pPr>
        <w:pStyle w:val="null3"/>
        <w:ind w:firstLine="420"/>
        <w:jc w:val="both"/>
      </w:pPr>
      <w:r>
        <w:rPr>
          <w:sz w:val="21"/>
        </w:rPr>
        <w:t>乙方负责向甲方供应下表中所列设备及负责安装调试。</w:t>
      </w:r>
    </w:p>
    <w:tbl>
      <w:tblPr>
        <w:tblW w:w="0" w:type="auto"/>
        <w:tblBorders>
          <w:top w:val="none" w:color="000000" w:sz="4"/>
          <w:left w:val="none" w:color="000000" w:sz="4"/>
          <w:bottom w:val="none" w:color="000000" w:sz="4"/>
          <w:right w:val="none" w:color="000000" w:sz="4"/>
          <w:insideH w:val="none"/>
          <w:insideV w:val="none"/>
        </w:tblBorders>
      </w:tblPr>
      <w:tblGrid>
        <w:gridCol w:w="1120"/>
        <w:gridCol w:w="726"/>
        <w:gridCol w:w="923"/>
        <w:gridCol w:w="1452"/>
        <w:gridCol w:w="817"/>
        <w:gridCol w:w="545"/>
        <w:gridCol w:w="499"/>
        <w:gridCol w:w="1089"/>
        <w:gridCol w:w="1135"/>
      </w:tblGrid>
      <w:tr>
        <w:tc>
          <w:tcPr>
            <w:tcW w:type="dxa" w:w="1120"/>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设备名称</w:t>
            </w:r>
          </w:p>
        </w:tc>
        <w:tc>
          <w:tcPr>
            <w:tcW w:type="dxa" w:w="72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品牌</w:t>
            </w:r>
          </w:p>
        </w:tc>
        <w:tc>
          <w:tcPr>
            <w:tcW w:type="dxa" w:w="92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规格型号</w:t>
            </w:r>
          </w:p>
        </w:tc>
        <w:tc>
          <w:tcPr>
            <w:tcW w:type="dxa" w:w="145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医疗器械注册证号/备案号</w:t>
            </w:r>
          </w:p>
        </w:tc>
        <w:tc>
          <w:tcPr>
            <w:tcW w:type="dxa" w:w="81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产地/厂家</w:t>
            </w:r>
          </w:p>
        </w:tc>
        <w:tc>
          <w:tcPr>
            <w:tcW w:type="dxa" w:w="54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数量</w:t>
            </w:r>
          </w:p>
        </w:tc>
        <w:tc>
          <w:tcPr>
            <w:tcW w:type="dxa" w:w="49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单位</w:t>
            </w:r>
          </w:p>
        </w:tc>
        <w:tc>
          <w:tcPr>
            <w:tcW w:type="dxa" w:w="1089"/>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单价（元）</w:t>
            </w:r>
          </w:p>
        </w:tc>
        <w:tc>
          <w:tcPr>
            <w:tcW w:type="dxa" w:w="113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总价（元）</w:t>
            </w:r>
          </w:p>
        </w:tc>
      </w:tr>
      <w:tr>
        <w:tc>
          <w:tcPr>
            <w:tcW w:type="dxa" w:w="1120"/>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19"/>
              </w:rPr>
              <w:t xml:space="preserve"> </w:t>
            </w:r>
          </w:p>
        </w:tc>
        <w:tc>
          <w:tcPr>
            <w:tcW w:type="dxa" w:w="72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p>
        </w:tc>
        <w:tc>
          <w:tcPr>
            <w:tcW w:type="dxa" w:w="9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45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81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54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49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089"/>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c>
          <w:tcPr>
            <w:tcW w:type="dxa" w:w="113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bl>
    <w:p>
      <w:pPr>
        <w:pStyle w:val="null3"/>
        <w:jc w:val="both"/>
      </w:pPr>
      <w:r>
        <w:rPr>
          <w:sz w:val="21"/>
        </w:rPr>
        <w:t>备注：本合同设备详细的配置清单见合同附件1。</w:t>
      </w:r>
    </w:p>
    <w:p>
      <w:pPr>
        <w:pStyle w:val="null3"/>
        <w:ind w:firstLine="420"/>
        <w:jc w:val="both"/>
      </w:pPr>
      <w:r>
        <w:rPr>
          <w:sz w:val="21"/>
          <w:b/>
        </w:rPr>
        <w:t>2、合同总价</w:t>
      </w:r>
    </w:p>
    <w:p>
      <w:pPr>
        <w:pStyle w:val="null3"/>
        <w:ind w:firstLine="420"/>
        <w:jc w:val="both"/>
      </w:pPr>
      <w:r>
        <w:rPr>
          <w:sz w:val="21"/>
        </w:rPr>
        <w:t>总价为：人民币</w:t>
      </w:r>
      <w:r>
        <w:rPr>
          <w:u w:val="single"/>
        </w:rPr>
        <w:t xml:space="preserve">       </w:t>
      </w:r>
      <w:r>
        <w:rPr>
          <w:sz w:val="21"/>
        </w:rPr>
        <w:t>元整（大写），即RMB￥</w:t>
      </w:r>
      <w:r>
        <w:rPr>
          <w:u w:val="single"/>
        </w:rPr>
        <w:t xml:space="preserve">      </w:t>
      </w:r>
      <w:r>
        <w:rPr>
          <w:sz w:val="21"/>
        </w:rPr>
        <w:t>元，该合同总金额是设计、设备制造、包装、仓储、运输、装卸、安装、驻场服务、培训、软件及验收合格之前及保修期间包括备品备件发生的所有含税费用。本合同执行期间合同总金额不变。</w:t>
      </w:r>
    </w:p>
    <w:p>
      <w:pPr>
        <w:pStyle w:val="null3"/>
        <w:ind w:firstLine="420"/>
        <w:jc w:val="both"/>
      </w:pPr>
      <w:r>
        <w:rPr>
          <w:sz w:val="21"/>
          <w:b/>
        </w:rPr>
        <w:t>3、合同组成</w:t>
      </w:r>
    </w:p>
    <w:p>
      <w:pPr>
        <w:pStyle w:val="null3"/>
        <w:ind w:firstLine="420"/>
        <w:jc w:val="both"/>
      </w:pPr>
      <w:r>
        <w:rPr>
          <w:sz w:val="21"/>
        </w:rPr>
        <w:t>详细价格、技术说明及其它有关合同设备的特定信息由合同附件说明。所有附件及本项目的招投标文件、会议纪要、协议、澄清等均为本合同不可分割之一部分。</w:t>
      </w:r>
    </w:p>
    <w:p>
      <w:pPr>
        <w:pStyle w:val="null3"/>
        <w:ind w:firstLine="420"/>
        <w:jc w:val="both"/>
      </w:pPr>
      <w:r>
        <w:rPr>
          <w:sz w:val="21"/>
          <w:b/>
        </w:rPr>
        <w:t>4、技术要求</w:t>
      </w:r>
    </w:p>
    <w:p>
      <w:pPr>
        <w:pStyle w:val="null3"/>
        <w:ind w:firstLine="420"/>
        <w:jc w:val="both"/>
      </w:pPr>
      <w:r>
        <w:rPr>
          <w:sz w:val="21"/>
        </w:rPr>
        <w:t>乙方所提供设备，必须符合国家有关规范和环保要求及甲方的技术要求，并提供设备的检测报告。甲方认为乙方提供的设备、配件和材料需复验的，乙方应按要求提供复验报告，经复验符合质量要求的，方可用于本项目，复验不符合质量要求的，应退货处理，其复验费和退货损失由乙方承担；同时，设备、配件和材料进场需接受甲方委派人员监督。</w:t>
      </w:r>
    </w:p>
    <w:p>
      <w:pPr>
        <w:pStyle w:val="null3"/>
        <w:ind w:firstLine="420"/>
        <w:jc w:val="both"/>
      </w:pPr>
      <w:r>
        <w:rPr>
          <w:sz w:val="21"/>
          <w:b/>
        </w:rPr>
        <w:t>5、合同设备包装、交货、安装及验收</w:t>
      </w:r>
    </w:p>
    <w:p>
      <w:pPr>
        <w:pStyle w:val="null3"/>
        <w:jc w:val="both"/>
      </w:pPr>
      <w:r>
        <w:rPr>
          <w:sz w:val="21"/>
        </w:rPr>
        <w:t>5.1合同设备的包装</w:t>
      </w:r>
    </w:p>
    <w:p>
      <w:pPr>
        <w:pStyle w:val="null3"/>
        <w:jc w:val="both"/>
      </w:pPr>
      <w:r>
        <w:rPr>
          <w:sz w:val="21"/>
        </w:rPr>
        <w:t xml:space="preserve">    设备的包装均应有良好的防湿、防锈、防潮、防雨、防腐及防碰撞的措施。凡由于包装不良造成的损失和由此产生的费用均由乙方承担。</w:t>
      </w:r>
    </w:p>
    <w:p>
      <w:pPr>
        <w:pStyle w:val="null3"/>
        <w:jc w:val="both"/>
      </w:pPr>
      <w:r>
        <w:rPr>
          <w:sz w:val="21"/>
        </w:rPr>
        <w:t>5.2合同设备的交货</w:t>
      </w:r>
    </w:p>
    <w:p>
      <w:pPr>
        <w:pStyle w:val="null3"/>
        <w:jc w:val="both"/>
      </w:pPr>
      <w:r>
        <w:rPr>
          <w:sz w:val="21"/>
        </w:rPr>
        <w:t xml:space="preserve">    5.2.1 乙方交货时间：交货期按照甲方通知</w:t>
      </w:r>
    </w:p>
    <w:p>
      <w:pPr>
        <w:pStyle w:val="null3"/>
        <w:jc w:val="both"/>
      </w:pPr>
      <w:r>
        <w:rPr>
          <w:sz w:val="21"/>
        </w:rPr>
        <w:t xml:space="preserve">    5.2.2 乙方交货地点：设备由乙方负责运送至广州中医药大学第一附属医院指定地点。</w:t>
      </w:r>
    </w:p>
    <w:p>
      <w:pPr>
        <w:pStyle w:val="null3"/>
        <w:jc w:val="both"/>
      </w:pPr>
      <w:r>
        <w:rPr>
          <w:sz w:val="21"/>
        </w:rPr>
        <w:t xml:space="preserve">    5.2.3 设备安装调试完成并经验收合格后为设备交付。</w:t>
      </w:r>
    </w:p>
    <w:p>
      <w:pPr>
        <w:pStyle w:val="null3"/>
        <w:jc w:val="both"/>
      </w:pPr>
      <w:r>
        <w:rPr>
          <w:sz w:val="21"/>
        </w:rPr>
        <w:t>5.3 合同设备的安装</w:t>
      </w:r>
    </w:p>
    <w:p>
      <w:pPr>
        <w:pStyle w:val="null3"/>
        <w:jc w:val="both"/>
      </w:pPr>
      <w:r>
        <w:rPr>
          <w:sz w:val="21"/>
        </w:rPr>
        <w:t xml:space="preserve">    5.3.1 乙方负责合同项下设备的安装调试，验收合格之前的一切费用由乙方负责。</w:t>
      </w:r>
    </w:p>
    <w:p>
      <w:pPr>
        <w:pStyle w:val="null3"/>
        <w:jc w:val="both"/>
      </w:pPr>
      <w:r>
        <w:rPr>
          <w:sz w:val="21"/>
        </w:rPr>
        <w:t xml:space="preserve">    5.3.2 乙方安装时须对各安装场地内的其他设备、设施有良好保护措施。</w:t>
      </w:r>
    </w:p>
    <w:p>
      <w:pPr>
        <w:pStyle w:val="null3"/>
        <w:jc w:val="both"/>
      </w:pPr>
      <w:r>
        <w:rPr>
          <w:sz w:val="21"/>
        </w:rPr>
        <w:t xml:space="preserve">    5.3.3 乙方负责设备安装及调试，直至设备正常运行。最终验收在此之后进行。如设备不能通过验收，乙方应退货，退还甲方所有金额。</w:t>
      </w:r>
    </w:p>
    <w:p>
      <w:pPr>
        <w:pStyle w:val="null3"/>
        <w:jc w:val="both"/>
      </w:pPr>
      <w:r>
        <w:rPr>
          <w:sz w:val="21"/>
        </w:rPr>
        <w:t>5.4 设备的验收</w:t>
      </w:r>
    </w:p>
    <w:p>
      <w:pPr>
        <w:pStyle w:val="null3"/>
        <w:jc w:val="both"/>
      </w:pPr>
      <w:r>
        <w:rPr>
          <w:sz w:val="21"/>
        </w:rPr>
        <w:t xml:space="preserve">    5.4.1 合同设备安装调试完成后10 个工作日内验收，验收应在甲乙双方共同参加下进行。</w:t>
      </w:r>
    </w:p>
    <w:p>
      <w:pPr>
        <w:pStyle w:val="null3"/>
        <w:jc w:val="both"/>
      </w:pPr>
      <w:r>
        <w:rPr>
          <w:sz w:val="21"/>
        </w:rPr>
        <w:t xml:space="preserve">    5.4.2 验收按国家有关的规定、规范进行。验收时如发现所交付的设备有短缺、次品、损坏或其它不符合本合同约定之情形者，甲方应作出详尽的现场记录，或由甲乙双方签署备忘录。此现场记录或备忘录可用作补充、缺失和更换损坏部件的有效证据。由此产生的有关费用由乙方承担。</w:t>
      </w:r>
    </w:p>
    <w:p>
      <w:pPr>
        <w:pStyle w:val="null3"/>
        <w:jc w:val="both"/>
      </w:pPr>
      <w:r>
        <w:rPr>
          <w:sz w:val="21"/>
        </w:rPr>
        <w:t xml:space="preserve">    5.4.3 如果合同设备运输和安装过程中因事故造成货物短缺、损坏，乙方应及时安排换货，以保证合同设备安装的成功完成。换货的相关费用由乙方承担。</w:t>
      </w:r>
    </w:p>
    <w:p>
      <w:pPr>
        <w:pStyle w:val="null3"/>
        <w:jc w:val="both"/>
      </w:pPr>
      <w:r>
        <w:rPr>
          <w:sz w:val="21"/>
        </w:rPr>
        <w:t>5.5 乙方保证合同项下提供的设备不侵犯任何第三方的专利、商标或版权等知识产权。否则，乙方须承担对第三方的知识产权的侵权责任并承担因此而发生的所有费用。</w:t>
      </w:r>
    </w:p>
    <w:p>
      <w:pPr>
        <w:pStyle w:val="null3"/>
        <w:jc w:val="both"/>
      </w:pPr>
      <w:r>
        <w:rPr>
          <w:sz w:val="21"/>
          <w:b/>
        </w:rPr>
        <w:t>6、质量保证及售后服务</w:t>
      </w:r>
    </w:p>
    <w:p>
      <w:pPr>
        <w:pStyle w:val="null3"/>
        <w:jc w:val="both"/>
      </w:pPr>
      <w:r>
        <w:rPr>
          <w:sz w:val="21"/>
        </w:rPr>
        <w:t>6.1 乙方保证合同设备是全新、未曾使用过的，随设备附有质量合格证或报关单、设备使用说明书等证明文件，其质量、规格及技术特征符合合同附件的要求。</w:t>
      </w:r>
    </w:p>
    <w:p>
      <w:pPr>
        <w:pStyle w:val="null3"/>
        <w:jc w:val="both"/>
      </w:pPr>
      <w:r>
        <w:rPr>
          <w:sz w:val="21"/>
        </w:rPr>
        <w:t>6.2 合同设备保质保用期为本项目有关部门书面验收合格签字之日起整机保修【  】年。保质保用期内非因甲方的人为原因而出现产品质量及安装问题，由乙方负责包修、包换或包退，并承担因此而产生的一切费用。乙方应在收到甲方通知后按照甲方要求派员到现场维修,具体要求见合同附件2。</w:t>
      </w:r>
    </w:p>
    <w:p>
      <w:pPr>
        <w:pStyle w:val="null3"/>
        <w:jc w:val="both"/>
      </w:pPr>
      <w:r>
        <w:rPr>
          <w:sz w:val="21"/>
        </w:rPr>
        <w:t xml:space="preserve">    下列情况乙方不负责保修：</w:t>
      </w:r>
    </w:p>
    <w:p>
      <w:pPr>
        <w:pStyle w:val="null3"/>
        <w:jc w:val="both"/>
      </w:pPr>
      <w:r>
        <w:rPr>
          <w:sz w:val="21"/>
        </w:rPr>
        <w:t xml:space="preserve">    （1）不按照设备使用说明使用而引致设备故障损坏；</w:t>
      </w:r>
    </w:p>
    <w:p>
      <w:pPr>
        <w:pStyle w:val="null3"/>
        <w:jc w:val="both"/>
      </w:pPr>
      <w:r>
        <w:rPr>
          <w:sz w:val="21"/>
        </w:rPr>
        <w:t xml:space="preserve">    （2）擅自改装设备；</w:t>
      </w:r>
    </w:p>
    <w:p>
      <w:pPr>
        <w:pStyle w:val="null3"/>
        <w:jc w:val="both"/>
      </w:pPr>
      <w:r>
        <w:rPr>
          <w:sz w:val="21"/>
        </w:rPr>
        <w:t>6.3 因设备的质量问题而发生争议，由广东省质检部门进行质量鉴定。设备符合质量标准的，鉴定费用由甲方承担；设备不符合质量标准的，鉴定费用由乙方承担。</w:t>
      </w:r>
    </w:p>
    <w:p>
      <w:pPr>
        <w:pStyle w:val="null3"/>
        <w:jc w:val="both"/>
      </w:pPr>
      <w:r>
        <w:rPr>
          <w:sz w:val="21"/>
        </w:rPr>
        <w:t>6.4 乙方无偿培训甲方操作及维修人员，主要内容为设备的基本结构、性能、主要部件的构造及修理，日常使用保养与管理，常见故障的排除，紧急情况的处理等，培训地点主要在设备安装现场或按甲方安排。培训次数为【  】次，培训目标为甲方操作及维修人员熟练掌握培训内容；如在约定的培训次数内不能达到培训目标，乙方应继续培训甲方维修人员，直到达到培训目标。</w:t>
      </w:r>
    </w:p>
    <w:p>
      <w:pPr>
        <w:pStyle w:val="null3"/>
        <w:jc w:val="both"/>
      </w:pPr>
      <w:r>
        <w:rPr>
          <w:sz w:val="21"/>
          <w:b/>
        </w:rPr>
        <w:t>7、付款办法</w:t>
      </w:r>
    </w:p>
    <w:p>
      <w:pPr>
        <w:pStyle w:val="null3"/>
        <w:jc w:val="both"/>
      </w:pPr>
      <w:r>
        <w:rPr>
          <w:sz w:val="21"/>
        </w:rPr>
        <w:t>7.1  履约保证金</w:t>
      </w:r>
    </w:p>
    <w:p>
      <w:pPr>
        <w:pStyle w:val="null3"/>
        <w:jc w:val="both"/>
      </w:pPr>
      <w:r>
        <w:rPr>
          <w:sz w:val="21"/>
        </w:rPr>
        <w:t>签订合同5个工作日内，乙方应向甲方缴纳合同总金额5%的履约保证金，待乙方履行合同义务后，甲方30天内一次性无息退还或保函在合同期满之日起 30 天内失效。若乙方在合同履行期间违约，甲方有权从履约保证金中扣除违约金，履约保证金不足以扣除的部分，甲方可向乙方进一步索赔。乙方不按合同规定提交履约保证金的，视为乙方违约，甲方有权单方面解除合同且不须承担任何违约责任。</w:t>
      </w:r>
    </w:p>
    <w:p>
      <w:pPr>
        <w:pStyle w:val="null3"/>
        <w:jc w:val="both"/>
      </w:pPr>
      <w:r>
        <w:rPr>
          <w:sz w:val="21"/>
        </w:rPr>
        <w:t>7.2设备验收合格签字   个月</w:t>
      </w:r>
      <w:r>
        <w:rPr>
          <w:sz w:val="21"/>
        </w:rPr>
        <w:t>内</w:t>
      </w:r>
      <w:r>
        <w:rPr>
          <w:sz w:val="21"/>
        </w:rPr>
        <w:t>全额付款</w:t>
      </w:r>
      <w:r>
        <w:rPr/>
        <w:t>（如乙方为中小企业则按照相关法规支付款项）</w:t>
      </w:r>
      <w:r>
        <w:rPr>
          <w:sz w:val="21"/>
        </w:rPr>
        <w:t>。乙方凭以下文件申请付款：</w:t>
      </w:r>
    </w:p>
    <w:p>
      <w:pPr>
        <w:pStyle w:val="null3"/>
        <w:jc w:val="both"/>
      </w:pPr>
      <w:r>
        <w:rPr>
          <w:sz w:val="21"/>
        </w:rPr>
        <w:t>（1）验收报告（必须有乙方、甲方使用科室及设备管理部的书面确认）；</w:t>
      </w:r>
    </w:p>
    <w:p>
      <w:pPr>
        <w:pStyle w:val="null3"/>
        <w:jc w:val="both"/>
      </w:pPr>
      <w:r>
        <w:rPr>
          <w:sz w:val="21"/>
        </w:rPr>
        <w:t>（2）乙方开具的正式增值税专用/普通发票；</w:t>
      </w:r>
    </w:p>
    <w:p>
      <w:pPr>
        <w:pStyle w:val="null3"/>
        <w:jc w:val="both"/>
      </w:pPr>
      <w:r>
        <w:rPr>
          <w:sz w:val="21"/>
        </w:rPr>
        <w:t>（3）合同复印件；</w:t>
      </w:r>
    </w:p>
    <w:p>
      <w:pPr>
        <w:pStyle w:val="null3"/>
        <w:jc w:val="both"/>
      </w:pPr>
      <w:r>
        <w:rPr>
          <w:sz w:val="21"/>
          <w:b/>
        </w:rPr>
        <w:t>8、技术服务</w:t>
      </w:r>
    </w:p>
    <w:p>
      <w:pPr>
        <w:pStyle w:val="null3"/>
        <w:jc w:val="both"/>
      </w:pPr>
      <w:r>
        <w:rPr>
          <w:sz w:val="21"/>
        </w:rPr>
        <w:t>8.1 设备交付正常运行后，乙方应定期回访，派员到甲方指定地点配合工作。</w:t>
      </w:r>
    </w:p>
    <w:p>
      <w:pPr>
        <w:pStyle w:val="null3"/>
        <w:jc w:val="both"/>
      </w:pPr>
      <w:r>
        <w:rPr>
          <w:sz w:val="21"/>
        </w:rPr>
        <w:t>8.2 乙方按甲方提供的合同执行进度计划，再配合甲方及有关单位，以此做好合同执行进度上的配合工作。</w:t>
      </w:r>
    </w:p>
    <w:p>
      <w:pPr>
        <w:pStyle w:val="null3"/>
        <w:jc w:val="both"/>
      </w:pPr>
      <w:r>
        <w:rPr>
          <w:sz w:val="21"/>
          <w:b/>
        </w:rPr>
        <w:t>9、不可抗力</w:t>
      </w:r>
    </w:p>
    <w:p>
      <w:pPr>
        <w:pStyle w:val="null3"/>
        <w:jc w:val="both"/>
      </w:pPr>
      <w:r>
        <w:rPr>
          <w:sz w:val="21"/>
        </w:rPr>
        <w:t>9.1 不可抗力指战争、严重火灾、洪水、台风、地震等或其它双方认定的不可抗力事件。</w:t>
      </w:r>
    </w:p>
    <w:p>
      <w:pPr>
        <w:pStyle w:val="null3"/>
        <w:jc w:val="both"/>
      </w:pPr>
      <w:r>
        <w:rPr>
          <w:sz w:val="21"/>
        </w:rPr>
        <w:t>9.2 签约双方中任何一方由于不可抗力影响合同执行时，发生不可抗力一方应尽快将事故通知另一方。在此情况下，乙方仍然有责任采取必要的措施加速供货，双方应通过友好协商尽快解决本合同的执行问题。</w:t>
      </w:r>
    </w:p>
    <w:p>
      <w:pPr>
        <w:pStyle w:val="null3"/>
        <w:jc w:val="both"/>
      </w:pPr>
      <w:r>
        <w:rPr>
          <w:sz w:val="21"/>
          <w:b/>
        </w:rPr>
        <w:t>10、索赔</w:t>
      </w:r>
    </w:p>
    <w:p>
      <w:pPr>
        <w:pStyle w:val="null3"/>
        <w:jc w:val="both"/>
      </w:pPr>
      <w:r>
        <w:rPr>
          <w:sz w:val="21"/>
        </w:rPr>
        <w:t>10.1 甲方对乙方交付的设备和提供服务有任何异议，甲方均有权根据有关政府部门的检验结果向乙方提出索赔。</w:t>
      </w:r>
    </w:p>
    <w:p>
      <w:pPr>
        <w:pStyle w:val="null3"/>
        <w:jc w:val="both"/>
      </w:pPr>
      <w:r>
        <w:rPr>
          <w:sz w:val="21"/>
        </w:rPr>
        <w:t>10.2 在合同执行期间，如果乙方对甲方提出的索赔和异议负有责任，乙方应按照甲方提出的下列一种或多种方式解决索赔事宜：</w:t>
      </w:r>
    </w:p>
    <w:p>
      <w:pPr>
        <w:pStyle w:val="null3"/>
        <w:jc w:val="both"/>
      </w:pPr>
      <w:r>
        <w:rPr>
          <w:sz w:val="21"/>
        </w:rPr>
        <w:t xml:space="preserve">    （1）甲方退货，乙方将合同约定的货款退还给甲方，并承担由此发生的一切损失和费用。</w:t>
      </w:r>
    </w:p>
    <w:p>
      <w:pPr>
        <w:pStyle w:val="null3"/>
        <w:jc w:val="both"/>
      </w:pPr>
      <w:r>
        <w:rPr>
          <w:sz w:val="21"/>
        </w:rPr>
        <w:t xml:space="preserve">    （2） 根据货物低劣程度、损坏程度以及甲方所遭受损失的数额甲乙双方商定降低货物的价格。</w:t>
      </w:r>
    </w:p>
    <w:p>
      <w:pPr>
        <w:pStyle w:val="null3"/>
        <w:ind w:firstLine="420"/>
        <w:jc w:val="both"/>
      </w:pPr>
      <w:r>
        <w:rPr>
          <w:sz w:val="21"/>
        </w:rPr>
        <w:t>（3） 用符合规格、质量和性能要求的新零件、部件或货物来更换有缺陷的部分或修补缺陷的部分，乙方应承担一切费用和风险并负担甲方所发生的一切费用。同时，相应延长质量保证期。</w:t>
      </w:r>
    </w:p>
    <w:p>
      <w:pPr>
        <w:pStyle w:val="null3"/>
        <w:ind w:firstLine="420"/>
        <w:jc w:val="both"/>
      </w:pPr>
      <w:r>
        <w:rPr>
          <w:sz w:val="21"/>
        </w:rPr>
        <w:t>（4）甲方聘请第三方承接乙方应按约定提供的服务，乙方承担甲方由此产生的一切费用。</w:t>
      </w:r>
    </w:p>
    <w:p>
      <w:pPr>
        <w:pStyle w:val="null3"/>
        <w:jc w:val="both"/>
      </w:pPr>
      <w:r>
        <w:rPr>
          <w:sz w:val="21"/>
        </w:rPr>
        <w:t>10.3 如果在甲方发出索赔通知后30天内，乙方未作答复或答复意见未获甲方认可的，上述索赔应视为已被乙方接受。甲方有权从合同款项中自行扣回索赔金额。如果这些金额不足以覆盖索赔金额，甲方有权向乙方提出不足部分的补偿。</w:t>
      </w:r>
    </w:p>
    <w:p>
      <w:pPr>
        <w:pStyle w:val="null3"/>
        <w:jc w:val="both"/>
      </w:pPr>
      <w:r>
        <w:rPr>
          <w:sz w:val="21"/>
          <w:b/>
        </w:rPr>
        <w:t>11、违约与处罚</w:t>
      </w:r>
    </w:p>
    <w:p>
      <w:pPr>
        <w:pStyle w:val="null3"/>
        <w:jc w:val="both"/>
      </w:pPr>
      <w:r>
        <w:rPr>
          <w:sz w:val="21"/>
        </w:rPr>
        <w:t>11.1 甲方应依合同约定时间内，向乙方支付货款，每拖延一天乙方可向甲方加收合同金额的3‰的违约金。</w:t>
      </w:r>
    </w:p>
    <w:p>
      <w:pPr>
        <w:pStyle w:val="null3"/>
        <w:jc w:val="both"/>
      </w:pPr>
      <w:r>
        <w:rPr>
          <w:sz w:val="21"/>
        </w:rPr>
        <w:t>11.2 甲方无正当理由拒收设备的，甲方应向乙方支付合同金额的5%的违约金。</w:t>
      </w:r>
    </w:p>
    <w:p>
      <w:pPr>
        <w:pStyle w:val="null3"/>
        <w:jc w:val="both"/>
      </w:pPr>
      <w:r>
        <w:rPr>
          <w:sz w:val="21"/>
        </w:rPr>
        <w:t>11.3 乙方未能按时交付设备，每拖延1天，须向甲方支付合同金额的5‰的违约金。拖延满15天，视为根本性违约，甲方有权解除合同。</w:t>
      </w:r>
    </w:p>
    <w:p>
      <w:pPr>
        <w:pStyle w:val="null3"/>
        <w:jc w:val="both"/>
      </w:pPr>
      <w:r>
        <w:rPr>
          <w:sz w:val="21"/>
        </w:rPr>
        <w:t>11.4 乙方交付的设备或提供的服务不符合合同约定的，乙方应向甲方支付合同金额的5%的违约金，且视为根本性违约，甲方有权解除合同。</w:t>
      </w:r>
    </w:p>
    <w:p>
      <w:pPr>
        <w:pStyle w:val="null3"/>
        <w:jc w:val="both"/>
      </w:pPr>
      <w:r>
        <w:rPr>
          <w:sz w:val="21"/>
          <w:b/>
        </w:rPr>
        <w:t>12、合同解除</w:t>
      </w:r>
    </w:p>
    <w:p>
      <w:pPr>
        <w:pStyle w:val="null3"/>
        <w:jc w:val="both"/>
      </w:pPr>
      <w:r>
        <w:rPr>
          <w:sz w:val="21"/>
        </w:rPr>
        <w:t xml:space="preserve">    如果一方严重违反合同，合同自另一方按合同约定的联系地址寄出解除通知之日起解除。</w:t>
      </w:r>
    </w:p>
    <w:p>
      <w:pPr>
        <w:pStyle w:val="null3"/>
        <w:jc w:val="both"/>
      </w:pPr>
      <w:r>
        <w:rPr>
          <w:sz w:val="21"/>
          <w:b/>
        </w:rPr>
        <w:t>13、争议解决</w:t>
      </w:r>
    </w:p>
    <w:p>
      <w:pPr>
        <w:pStyle w:val="null3"/>
        <w:jc w:val="both"/>
      </w:pPr>
      <w:r>
        <w:rPr>
          <w:sz w:val="21"/>
        </w:rPr>
        <w:t xml:space="preserve">    签约双方在履约中发生争执和分歧，双方应通过友好协商解决，若经协商不能达成协议时，双方约定按以下第种方式解决争议：</w:t>
      </w:r>
    </w:p>
    <w:p>
      <w:pPr>
        <w:pStyle w:val="null3"/>
        <w:jc w:val="both"/>
      </w:pPr>
      <w:r>
        <w:rPr>
          <w:sz w:val="21"/>
        </w:rPr>
        <w:t xml:space="preserve">    第①种解决方式：向广州仲裁委员会申请仲裁；</w:t>
      </w:r>
    </w:p>
    <w:p>
      <w:pPr>
        <w:pStyle w:val="null3"/>
        <w:jc w:val="both"/>
      </w:pPr>
      <w:r>
        <w:rPr>
          <w:sz w:val="21"/>
        </w:rPr>
        <w:t xml:space="preserve">    第②种解决方式：向甲方所在地人民法院提起诉讼。受理期间，双方应继续执行合同其余部分。</w:t>
      </w:r>
    </w:p>
    <w:p>
      <w:pPr>
        <w:pStyle w:val="null3"/>
        <w:jc w:val="both"/>
      </w:pPr>
      <w:r>
        <w:rPr>
          <w:sz w:val="21"/>
          <w:b/>
        </w:rPr>
        <w:t>14、其他</w:t>
      </w:r>
    </w:p>
    <w:p>
      <w:pPr>
        <w:pStyle w:val="null3"/>
        <w:jc w:val="both"/>
      </w:pPr>
      <w:r>
        <w:rPr>
          <w:sz w:val="21"/>
        </w:rPr>
        <w:t>14.1 本合同正本肆份，具有同等法律效力，甲方执叁份，乙方执壹份。合同自双方签字盖章之日起即时生效。</w:t>
      </w:r>
    </w:p>
    <w:p>
      <w:pPr>
        <w:pStyle w:val="null3"/>
        <w:jc w:val="both"/>
      </w:pPr>
      <w:r>
        <w:rPr>
          <w:sz w:val="21"/>
        </w:rPr>
        <w:t>14.2 本合同未尽事宜，由双方协商处理。</w:t>
      </w:r>
    </w:p>
    <w:tbl>
      <w:tblPr>
        <w:tblW w:w="0" w:type="auto"/>
        <w:tblBorders>
          <w:top w:val="none" w:color="000000" w:sz="4"/>
          <w:left w:val="none" w:color="000000" w:sz="4"/>
          <w:bottom w:val="none" w:color="000000" w:sz="4"/>
          <w:right w:val="none" w:color="000000" w:sz="4"/>
          <w:insideH w:val="none"/>
          <w:insideV w:val="none"/>
        </w:tblBorders>
      </w:tblPr>
      <w:tblGrid>
        <w:gridCol w:w="4153"/>
        <w:gridCol w:w="2076"/>
        <w:gridCol w:w="2076"/>
      </w:tblGrid>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甲方：广州中医药大学第一附属医院</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乙方：</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法人代表签名：</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法人代表签名：</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签约代表签名：</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签约代表签名：</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地址：广州市机场路16号</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地址：</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电话：020-36591288/36588744</w:t>
            </w:r>
          </w:p>
        </w:tc>
        <w:tc>
          <w:tcPr>
            <w:tcW w:type="dxa" w:w="207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电话：</w:t>
            </w:r>
          </w:p>
        </w:tc>
        <w:tc>
          <w:tcPr>
            <w:tcW w:type="dxa" w:w="2076"/>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手机：</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传真：020-36590162</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传真：</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签约日期：        年       月      日</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签约日期：        年       月      日</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开票地址：广州市机场路16号广州中医药大学第一附属医院</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财务联系电话：020-36591288/36591666</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收款信息</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开户银行名称：广发银行广州解放北路支行</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招标文件编号：</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税号：12440000455860170T</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收款单位名称：</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银行账号：101009516010000041</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联系地址：</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单位名称：广州中医药大学第一附属医院</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联系人：</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联系电话：</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邮政编码：</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开户银行编码：</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开户银行名称：</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19"/>
              </w:rPr>
              <w:t xml:space="preserve"> </w:t>
            </w:r>
          </w:p>
        </w:tc>
        <w:tc>
          <w:tcPr>
            <w:tcW w:type="dxa" w:w="4152"/>
            <w:gridSpan w:val="2"/>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rPr>
              <w:t>开户银行帐号：</w:t>
            </w:r>
          </w:p>
        </w:tc>
      </w:tr>
    </w:tbl>
    <w:p>
      <w:pPr>
        <w:pStyle w:val="null3"/>
        <w:jc w:val="both"/>
      </w:pPr>
      <w:r>
        <w:rPr>
          <w:sz w:val="21"/>
        </w:rPr>
        <w:t>乙方保证以上信息真实、准确，若有差错造成财政支付差错由乙方负责。</w:t>
      </w:r>
    </w:p>
    <w:p>
      <w:pPr>
        <w:pStyle w:val="null3"/>
      </w:pPr>
      <w:r>
        <w:rPr/>
        <w:t xml:space="preserve">  </w:t>
      </w:r>
    </w:p>
    <w:p>
      <w:pPr>
        <w:pStyle w:val="null3"/>
        <w:jc w:val="center"/>
        <w:outlineLvl w:val="1"/>
      </w:pPr>
      <w:r>
        <w:rPr>
          <w:sz w:val="36"/>
          <w:b/>
        </w:rPr>
        <w:t>第六章 投标文件格式与要求</w:t>
      </w:r>
    </w:p>
    <w:p>
      <w:pPr>
        <w:pStyle w:val="null3"/>
        <w:ind w:firstLine="480"/>
      </w:pPr>
      <w:r>
        <w:rPr/>
        <w:t>投标人应提交证明其有资格参加投标和中标后有能力履行合同的相关文件，并作为其投标文件的一部分，所有文件必须真实可靠、不得伪造，否则将按相关规定予以处罚。</w:t>
      </w:r>
    </w:p>
    <w:p>
      <w:pPr>
        <w:pStyle w:val="null3"/>
        <w:ind w:firstLine="480"/>
      </w:pPr>
      <w:r>
        <w:rPr/>
        <w:t>1.法人或者其他组织的营业执照等证明文件，自然人的身份证明：</w:t>
      </w:r>
    </w:p>
    <w:p>
      <w:pPr>
        <w:pStyle w:val="null3"/>
        <w:ind w:firstLine="480"/>
      </w:pPr>
      <w:r>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pPr>
        <w:pStyle w:val="null3"/>
        <w:ind w:firstLine="480"/>
      </w:pPr>
      <w:r>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pPr>
        <w:pStyle w:val="null3"/>
        <w:ind w:firstLine="480"/>
      </w:pPr>
      <w:r>
        <w:rPr/>
        <w:t>2.财务状况报告，依法缴纳税收和社会保障资金的相关材料（详见资格性审查表要求）</w:t>
      </w:r>
    </w:p>
    <w:p>
      <w:pPr>
        <w:pStyle w:val="null3"/>
        <w:ind w:firstLine="480"/>
      </w:pPr>
      <w:r>
        <w:rPr/>
        <w:t>3.具有履行合同所必需的设备和专业技术能力的声明。</w:t>
      </w:r>
    </w:p>
    <w:p>
      <w:pPr>
        <w:pStyle w:val="null3"/>
        <w:ind w:firstLine="480"/>
      </w:pPr>
      <w:r>
        <w:rPr/>
        <w:t>4.投标人参加政府采购前三年内在经营活动中没有重大违法记录书面声明函。</w:t>
      </w:r>
    </w:p>
    <w:p>
      <w:pPr>
        <w:pStyle w:val="null3"/>
        <w:ind w:firstLine="480"/>
      </w:pPr>
      <w:r>
        <w:rPr/>
        <w:t>5.信用记录查询</w:t>
      </w:r>
    </w:p>
    <w:p>
      <w:pPr>
        <w:pStyle w:val="null3"/>
        <w:ind w:firstLine="480"/>
      </w:pPr>
      <w:r>
        <w:rPr/>
        <w:t>（1）查询渠道：通过“信用中国”网站(www.creditchina.gov.cn)和“中国政府采购网”（www.ccgp.gov.cn）进行查询；</w:t>
      </w:r>
    </w:p>
    <w:p>
      <w:pPr>
        <w:pStyle w:val="null3"/>
        <w:ind w:firstLine="480"/>
      </w:pPr>
      <w:r>
        <w:rPr/>
        <w:t>（2）查询截止时点：提交投标文件截止日当天；</w:t>
      </w:r>
    </w:p>
    <w:p>
      <w:pPr>
        <w:pStyle w:val="null3"/>
        <w:ind w:firstLine="480"/>
      </w:pPr>
      <w:r>
        <w:rPr/>
        <w:t>（3）查询记录：对列入失信被执行人、重大税收违法案件当事人名单、政府采购严重违法失信行为记录名单、信用报告进行查询；</w:t>
      </w:r>
    </w:p>
    <w:p>
      <w:pPr>
        <w:pStyle w:val="null3"/>
        <w:ind w:firstLine="480"/>
      </w:pPr>
      <w:r>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pPr>
        <w:pStyle w:val="null3"/>
        <w:ind w:firstLine="480"/>
      </w:pPr>
      <w:r>
        <w:rPr/>
        <w:t>6. 按照招标文件要求，投标人应当提交的资格、资信证明文件。</w:t>
      </w:r>
    </w:p>
    <w:p>
      <w:pPr>
        <w:pStyle w:val="null3"/>
        <w:ind w:firstLine="480"/>
      </w:pPr>
      <w:r>
        <w:rPr/>
        <w:t xml:space="preserve">  </w:t>
      </w:r>
      <w:r>
        <w:br/>
      </w:r>
    </w:p>
    <w:p>
      <w:pPr>
        <w:pStyle w:val="null3"/>
        <w:jc w:val="center"/>
        <w:outlineLvl w:val="0"/>
      </w:pPr>
      <w:r>
        <w:rPr>
          <w:sz w:val="48"/>
          <w:b/>
        </w:rPr>
        <w:t>投标文件封面</w:t>
      </w:r>
    </w:p>
    <w:p>
      <w:pPr>
        <w:pStyle w:val="null3"/>
        <w:outlineLvl w:val="0"/>
      </w:pPr>
      <w:r>
        <w:rPr>
          <w:sz w:val="48"/>
          <w:b/>
        </w:rPr>
        <w:t>（项目名称）</w:t>
      </w:r>
    </w:p>
    <w:p>
      <w:pPr>
        <w:pStyle w:val="null3"/>
        <w:jc w:val="center"/>
        <w:outlineLvl w:val="0"/>
      </w:pPr>
      <w:r>
        <w:rPr>
          <w:sz w:val="48"/>
          <w:b/>
        </w:rPr>
        <w:t>投标文件封面</w:t>
      </w:r>
    </w:p>
    <w:p>
      <w:pPr>
        <w:pStyle w:val="null3"/>
        <w:jc w:val="center"/>
        <w:outlineLvl w:val="0"/>
      </w:pPr>
      <w:r>
        <w:rPr>
          <w:sz w:val="48"/>
          <w:b/>
        </w:rPr>
        <w:t>（正本/副本）</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440001-2026-09759</w:t>
      </w:r>
    </w:p>
    <w:p>
      <w:pPr>
        <w:pStyle w:val="null3"/>
        <w:jc w:val="center"/>
        <w:outlineLvl w:val="3"/>
      </w:pPr>
      <w:r>
        <w:rPr>
          <w:sz w:val="24"/>
          <w:b/>
        </w:rPr>
        <w:t>采购项目编号：</w:t>
      </w:r>
      <w:r>
        <w:rPr>
          <w:sz w:val="24"/>
          <w:b/>
        </w:rPr>
        <w:t>0877-26GZTP1ZC0146</w:t>
      </w:r>
    </w:p>
    <w:p>
      <w:pPr>
        <w:pStyle w:val="null3"/>
        <w:jc w:val="center"/>
        <w:outlineLvl w:val="3"/>
      </w:pPr>
      <w:r>
        <w:rPr>
          <w:sz w:val="24"/>
          <w:b/>
        </w:rPr>
        <w:t>所投采购包：第 包</w:t>
      </w:r>
    </w:p>
    <w:p>
      <w:pPr>
        <w:pStyle w:val="null3"/>
        <w:outlineLvl w:val="3"/>
      </w:pPr>
      <w:r>
        <w:rPr>
          <w:sz w:val="24"/>
          <w:b/>
        </w:rPr>
        <w:t>（投标人名称）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投标文件目录</w:t>
      </w:r>
    </w:p>
    <w:p>
      <w:pPr>
        <w:pStyle w:val="null3"/>
        <w:ind w:firstLine="480"/>
      </w:pPr>
      <w:r>
        <w:rPr/>
        <w:t>一、投标函</w:t>
      </w:r>
    </w:p>
    <w:p>
      <w:pPr>
        <w:pStyle w:val="null3"/>
        <w:ind w:firstLine="480"/>
      </w:pPr>
      <w:r>
        <w:rPr/>
        <w:t>二、开标一览表</w:t>
      </w:r>
    </w:p>
    <w:p>
      <w:pPr>
        <w:pStyle w:val="null3"/>
        <w:ind w:firstLine="480"/>
      </w:pPr>
      <w:r>
        <w:rPr/>
        <w:t>三、分项报价表</w:t>
      </w:r>
    </w:p>
    <w:p>
      <w:pPr>
        <w:pStyle w:val="null3"/>
        <w:ind w:firstLine="480"/>
      </w:pPr>
      <w:r>
        <w:rPr/>
        <w:t>四、政策适用性说明</w:t>
      </w:r>
    </w:p>
    <w:p>
      <w:pPr>
        <w:pStyle w:val="null3"/>
        <w:ind w:firstLine="480"/>
      </w:pPr>
      <w:r>
        <w:rPr/>
        <w:t>五、关于符合本国产品标准的声明函等有关证明文件</w:t>
      </w:r>
    </w:p>
    <w:p>
      <w:pPr>
        <w:pStyle w:val="null3"/>
        <w:ind w:firstLine="480"/>
      </w:pPr>
      <w:r>
        <w:rPr/>
        <w:t>六、法定代表人证明书</w:t>
      </w:r>
    </w:p>
    <w:p>
      <w:pPr>
        <w:pStyle w:val="null3"/>
        <w:ind w:firstLine="480"/>
      </w:pPr>
      <w:r>
        <w:rPr/>
        <w:t>七、法定代表人授权书</w:t>
      </w:r>
    </w:p>
    <w:p>
      <w:pPr>
        <w:pStyle w:val="null3"/>
        <w:ind w:firstLine="480"/>
      </w:pPr>
      <w:r>
        <w:rPr/>
        <w:t>八、投标保证金</w:t>
      </w:r>
    </w:p>
    <w:p>
      <w:pPr>
        <w:pStyle w:val="null3"/>
        <w:ind w:firstLine="480"/>
      </w:pPr>
      <w:r>
        <w:rPr/>
        <w:t>九、提供具有独立承担民事责任的能力的证明材料</w:t>
      </w:r>
    </w:p>
    <w:p>
      <w:pPr>
        <w:pStyle w:val="null3"/>
        <w:ind w:firstLine="480"/>
      </w:pPr>
      <w:r>
        <w:rPr/>
        <w:t>十、资格性审查要求的其他资质证明文件</w:t>
      </w:r>
    </w:p>
    <w:p>
      <w:pPr>
        <w:pStyle w:val="null3"/>
        <w:ind w:firstLine="480"/>
      </w:pPr>
      <w:r>
        <w:rPr/>
        <w:t>十一、承诺函</w:t>
      </w:r>
    </w:p>
    <w:p>
      <w:pPr>
        <w:pStyle w:val="null3"/>
        <w:ind w:firstLine="480"/>
      </w:pPr>
      <w:r>
        <w:rPr/>
        <w:t>十二、中小企业声明函</w:t>
      </w:r>
    </w:p>
    <w:p>
      <w:pPr>
        <w:pStyle w:val="null3"/>
        <w:ind w:firstLine="480"/>
      </w:pPr>
      <w:r>
        <w:rPr/>
        <w:t>十三、监狱企业</w:t>
      </w:r>
    </w:p>
    <w:p>
      <w:pPr>
        <w:pStyle w:val="null3"/>
        <w:ind w:firstLine="480"/>
      </w:pPr>
      <w:r>
        <w:rPr/>
        <w:t>十四、残疾人福利性单位声明函</w:t>
      </w:r>
    </w:p>
    <w:p>
      <w:pPr>
        <w:pStyle w:val="null3"/>
        <w:ind w:firstLine="480"/>
      </w:pPr>
      <w:r>
        <w:rPr/>
        <w:t>十五、联合体共同投标协议书</w:t>
      </w:r>
    </w:p>
    <w:p>
      <w:pPr>
        <w:pStyle w:val="null3"/>
        <w:ind w:firstLine="480"/>
      </w:pPr>
      <w:r>
        <w:rPr/>
        <w:t>十六、投标人业绩情况表</w:t>
      </w:r>
    </w:p>
    <w:p>
      <w:pPr>
        <w:pStyle w:val="null3"/>
        <w:ind w:firstLine="480"/>
      </w:pPr>
      <w:r>
        <w:rPr/>
        <w:t>十七、技术和服务要求响应表</w:t>
      </w:r>
    </w:p>
    <w:p>
      <w:pPr>
        <w:pStyle w:val="null3"/>
        <w:ind w:firstLine="480"/>
      </w:pPr>
      <w:r>
        <w:rPr/>
        <w:t>十八、商务条件响应表</w:t>
      </w:r>
    </w:p>
    <w:p>
      <w:pPr>
        <w:pStyle w:val="null3"/>
        <w:ind w:firstLine="480"/>
      </w:pPr>
      <w:r>
        <w:rPr/>
        <w:t>十九、履约进度计划表</w:t>
      </w:r>
    </w:p>
    <w:p>
      <w:pPr>
        <w:pStyle w:val="null3"/>
        <w:ind w:firstLine="480"/>
      </w:pPr>
      <w:r>
        <w:rPr/>
        <w:t>二十、各类证明材料</w:t>
      </w:r>
    </w:p>
    <w:p>
      <w:pPr>
        <w:pStyle w:val="null3"/>
        <w:ind w:firstLine="480"/>
      </w:pPr>
      <w:r>
        <w:rPr/>
        <w:t>二十一、采购代理服务费支付承诺书</w:t>
      </w:r>
    </w:p>
    <w:p>
      <w:pPr>
        <w:pStyle w:val="null3"/>
        <w:ind w:firstLine="480"/>
      </w:pPr>
      <w:r>
        <w:rPr/>
        <w:t>二十二、需要采购人提供的附加条件</w:t>
      </w:r>
    </w:p>
    <w:p>
      <w:pPr>
        <w:pStyle w:val="null3"/>
        <w:ind w:firstLine="480"/>
      </w:pPr>
      <w:r>
        <w:rPr/>
        <w:t>二十三、询问函、质疑函、投诉书格式</w:t>
      </w:r>
    </w:p>
    <w:p>
      <w:pPr>
        <w:pStyle w:val="null3"/>
        <w:ind w:firstLine="480"/>
      </w:pPr>
      <w:r>
        <w:rPr/>
        <w:t>二十四、项目实施方案、质量保证及售后服务承诺等</w:t>
      </w:r>
    </w:p>
    <w:p>
      <w:pPr>
        <w:pStyle w:val="null3"/>
        <w:ind w:firstLine="480"/>
      </w:pPr>
      <w:r>
        <w:rPr/>
        <w:t>二十五、政府采购投标（响应）担保函</w:t>
      </w:r>
    </w:p>
    <w:p>
      <w:pPr>
        <w:pStyle w:val="null3"/>
        <w:ind w:firstLine="480"/>
      </w:pPr>
      <w:r>
        <w:rPr/>
        <w:t>二十六、政府采购履约担保函、采购合同履约保险凭证</w:t>
      </w:r>
    </w:p>
    <w:p>
      <w:pPr>
        <w:pStyle w:val="null3"/>
        <w:ind w:firstLine="480"/>
      </w:pPr>
      <w:r>
        <w:rPr/>
        <w:t xml:space="preserve">  </w:t>
      </w:r>
    </w:p>
    <w:p>
      <w:pPr>
        <w:pStyle w:val="null3"/>
        <w:outlineLvl w:val="2"/>
      </w:pPr>
      <w:r>
        <w:rPr>
          <w:sz w:val="28"/>
          <w:b/>
        </w:rPr>
        <w:t>格式一：</w:t>
      </w:r>
    </w:p>
    <w:p>
      <w:pPr>
        <w:pStyle w:val="null3"/>
        <w:jc w:val="center"/>
        <w:outlineLvl w:val="3"/>
      </w:pPr>
      <w:r>
        <w:rPr>
          <w:sz w:val="24"/>
          <w:b/>
        </w:rPr>
        <w:t>投标函</w:t>
      </w:r>
    </w:p>
    <w:p>
      <w:pPr>
        <w:pStyle w:val="null3"/>
        <w:ind w:firstLine="480"/>
      </w:pPr>
      <w:r>
        <w:rPr/>
        <w:t xml:space="preserve"> 致：</w:t>
      </w:r>
      <w:r>
        <w:rPr>
          <w:u w:val="single"/>
        </w:rPr>
        <w:t>广东广招国际招标有限公司</w:t>
      </w:r>
    </w:p>
    <w:p>
      <w:pPr>
        <w:pStyle w:val="null3"/>
        <w:ind w:firstLine="480"/>
      </w:pPr>
      <w:r>
        <w:rPr/>
        <w:t xml:space="preserve"> 你方组织的</w:t>
      </w:r>
      <w:r>
        <w:rPr>
          <w:u w:val="single"/>
        </w:rPr>
        <w:t>“</w:t>
      </w:r>
      <w:r>
        <w:rPr>
          <w:u w:val="single"/>
        </w:rPr>
        <w:t>广州中医药大学第一附属医院胃肠镜系统采购项目(二次)</w:t>
      </w:r>
      <w:r>
        <w:rPr>
          <w:u w:val="single"/>
        </w:rPr>
        <w:t>”</w:t>
      </w:r>
      <w:r>
        <w:rPr/>
        <w:t>项目的招标[采购项目编号为：</w:t>
      </w:r>
      <w:r>
        <w:rPr>
          <w:u w:val="single"/>
        </w:rPr>
        <w:t>0877-26GZTP1ZC0146</w:t>
      </w:r>
      <w:r>
        <w:rPr/>
        <w:t>]，我方愿参与投标。</w:t>
      </w:r>
    </w:p>
    <w:p>
      <w:pPr>
        <w:pStyle w:val="null3"/>
        <w:ind w:firstLine="480"/>
      </w:pPr>
      <w:r>
        <w:rPr>
          <w:u w:val="single"/>
        </w:rPr>
        <w:t>(投标人名称)</w:t>
      </w:r>
      <w:r>
        <w:rPr/>
        <w:t>作为投标人正式授权</w:t>
      </w:r>
      <w:r>
        <w:rPr>
          <w:u w:val="single"/>
        </w:rPr>
        <w:t>(授权代表全名,职务)</w:t>
      </w:r>
      <w:r>
        <w:rPr/>
        <w:t>代表我方全权处理有关本投标的一切事宜。</w:t>
      </w:r>
    </w:p>
    <w:p>
      <w:pPr>
        <w:pStyle w:val="null3"/>
        <w:ind w:firstLine="480"/>
      </w:pPr>
      <w:r>
        <w:rPr/>
        <w:t>我方确认收到贵方提供的</w:t>
      </w:r>
      <w:r>
        <w:rPr>
          <w:u w:val="single"/>
        </w:rPr>
        <w:t>“</w:t>
      </w:r>
      <w:r>
        <w:rPr>
          <w:u w:val="single"/>
        </w:rPr>
        <w:t>广州中医药大学第一附属医院胃肠镜系统采购项目(二次)</w:t>
      </w:r>
      <w:r>
        <w:rPr>
          <w:u w:val="single"/>
        </w:rPr>
        <w:t>”</w:t>
      </w:r>
      <w:r>
        <w:rPr/>
        <w:t>项目的招标文件的全部内容。</w:t>
      </w:r>
    </w:p>
    <w:p>
      <w:pPr>
        <w:pStyle w:val="null3"/>
        <w:ind w:firstLine="480"/>
      </w:pPr>
      <w:r>
        <w:rPr/>
        <w:t>我方已完全明白招标文件的所有条款要求，并申明如下：</w:t>
      </w:r>
    </w:p>
    <w:p>
      <w:pPr>
        <w:pStyle w:val="null3"/>
        <w:ind w:firstLine="480"/>
      </w:pPr>
      <w:r>
        <w:rPr/>
        <w:t xml:space="preserve"> （一）按招标文件提供全部标的投标总价详见《开标一览表》。</w:t>
      </w:r>
    </w:p>
    <w:p>
      <w:pPr>
        <w:pStyle w:val="null3"/>
        <w:ind w:firstLine="480"/>
      </w:pPr>
      <w:r>
        <w:rPr/>
        <w:t xml:space="preserve"> （二）本投标文件的有效期为</w:t>
      </w:r>
      <w:r>
        <w:rPr/>
        <w:t>从提交投标（响应）文件的截止之日起90日历天</w:t>
      </w:r>
      <w:r>
        <w:rPr/>
        <w:t>。在此提交的资格证明文件均至投标截止日有效，如有在投标有效期内失效的，我方承诺在中标后补齐一切手续，保证所有资格证明文件直至采购合同终止日有效。</w:t>
      </w:r>
    </w:p>
    <w:p>
      <w:pPr>
        <w:pStyle w:val="null3"/>
        <w:ind w:firstLine="480"/>
      </w:pPr>
      <w:r>
        <w:rPr/>
        <w:t xml:space="preserve"> （三）我方明白并同意，在规定的开标日之后，投标有效期之内撤销投标或中标后不按规定与采购人签订合同或不提交履约保证金, 则贵方将不予退还投标保证金。</w:t>
      </w:r>
    </w:p>
    <w:p>
      <w:pPr>
        <w:pStyle w:val="null3"/>
        <w:ind w:firstLine="480"/>
      </w:pPr>
      <w:r>
        <w:rPr/>
        <w:t xml:space="preserve"> （四）我方愿意向贵方提供任何与本项报价有关的数据、情况和技术资料。若贵方需要，我方愿意提供我方作出的一切承诺的证明材料。</w:t>
      </w:r>
    </w:p>
    <w:p>
      <w:pPr>
        <w:pStyle w:val="null3"/>
        <w:ind w:firstLine="480"/>
      </w:pPr>
      <w:r>
        <w:rPr/>
        <w:t xml:space="preserve"> （五）我方理解贵方不一定接受最低投标价或任何贵方可能收到的投标。</w:t>
      </w:r>
    </w:p>
    <w:p>
      <w:pPr>
        <w:pStyle w:val="null3"/>
        <w:ind w:firstLine="480"/>
      </w:pPr>
      <w:r>
        <w:rPr/>
        <w:t xml:space="preserve"> （六）我方如果中标，将保证履行招标（采购）文件及其澄清、修改文件（如果有）以及投标（响应）文件中的全部责任和义务，按质、按量、按期完成《合同书》中的全部任务。</w:t>
      </w:r>
    </w:p>
    <w:p>
      <w:pPr>
        <w:pStyle w:val="null3"/>
        <w:ind w:firstLine="480"/>
      </w:pPr>
      <w:r>
        <w:rPr/>
        <w:t xml:space="preserve"> （七）我方作为法律、财务和运作上独立于采购人、采购代理机构的投标人，在此保证所提交的所有文件和全部说明是真实的和正确的。</w:t>
      </w:r>
    </w:p>
    <w:p>
      <w:pPr>
        <w:pStyle w:val="null3"/>
        <w:ind w:firstLine="480"/>
      </w:pPr>
      <w:r>
        <w:rPr/>
        <w:t xml:space="preserve"> （八）我方投标报价已包含应向知识产权所有权人支付的所有相关税费，并保证采购人在中国使用我方提供的标的时，如有第三方提出侵犯其知识产权主张的，责任由我方承担。</w:t>
      </w:r>
    </w:p>
    <w:p>
      <w:pPr>
        <w:pStyle w:val="null3"/>
        <w:ind w:firstLine="480"/>
      </w:pPr>
      <w:r>
        <w:rPr/>
        <w:t xml:space="preserve"> （九）我方接受采购人委托向贵方支付代理服务费，项目总报价已包含代理服务费，如果被确定为中标人，承诺向贵方足额支付。（若采购人支付代理服务费，则此条不适用）</w:t>
      </w:r>
    </w:p>
    <w:p>
      <w:pPr>
        <w:pStyle w:val="null3"/>
        <w:ind w:firstLine="480"/>
      </w:pPr>
      <w:r>
        <w:rPr/>
        <w:t xml:space="preserve"> （十）我方与其他投标人不存在单位负责人为同一人或者存在直接控股、管理关系。</w:t>
      </w:r>
    </w:p>
    <w:p>
      <w:pPr>
        <w:pStyle w:val="null3"/>
        <w:ind w:firstLine="480"/>
      </w:pPr>
      <w:r>
        <w:rPr/>
        <w:t xml:space="preserve"> （十一）投标人未存在《政府采购法实施条例》第十八条第二款规定的情形：</w:t>
      </w:r>
    </w:p>
    <w:p>
      <w:pPr>
        <w:pStyle w:val="null3"/>
        <w:ind w:firstLine="480"/>
      </w:pPr>
      <w:r>
        <w:rPr/>
        <w:t>（1）对于除整体设计、规范编制或者项目管理、监理、检测等服务以外的采购项目:即未为本项目提供整体设计、规范编制或者项目管理、监理、检测等服务；</w:t>
      </w:r>
    </w:p>
    <w:p>
      <w:pPr>
        <w:pStyle w:val="null3"/>
        <w:ind w:firstLine="480"/>
      </w:pPr>
      <w:r>
        <w:rPr/>
        <w:t>（2）对于整体设计、规范编制或者项目管理、监理、检测等服务的项目:即未成为本项目除前期整体设计、规范编制或者项目管理、监理、检测等服务以外的其它采购活动中标商(或成交商)；</w:t>
      </w:r>
    </w:p>
    <w:p>
      <w:pPr>
        <w:pStyle w:val="null3"/>
        <w:ind w:firstLine="480"/>
      </w:pPr>
      <w:r>
        <w:rPr/>
        <w:t>（3）对于设计施工一体化的项目:即未为本项目提供规范编制或者项目管理、监理、检测等服务。</w:t>
      </w:r>
    </w:p>
    <w:p>
      <w:pPr>
        <w:pStyle w:val="null3"/>
        <w:ind w:firstLine="480"/>
      </w:pPr>
      <w:r>
        <w:rPr/>
        <w:t>（十二）我方承诺遵守《中华人民共和国民法典》有关规定和《中华人民共和国妇女权益保障法》中关于“劳动和社会保障权益”的有关要求。</w:t>
      </w:r>
    </w:p>
    <w:p>
      <w:pPr>
        <w:pStyle w:val="null3"/>
        <w:ind w:firstLine="480"/>
      </w:pPr>
      <w:r>
        <w:rPr/>
        <w:t>（十三）我方具备《中华人民共和国政府采购法》第二十二条规定的条件，声明如下：</w:t>
      </w:r>
    </w:p>
    <w:p>
      <w:pPr>
        <w:pStyle w:val="null3"/>
        <w:ind w:firstLine="480"/>
      </w:pPr>
      <w:r>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pPr>
        <w:pStyle w:val="null3"/>
        <w:ind w:firstLine="480"/>
      </w:pPr>
      <w:r>
        <w:rPr/>
        <w:t>（2）我方符合法律、行政法规规定的其他条件。</w:t>
      </w:r>
    </w:p>
    <w:p>
      <w:pPr>
        <w:pStyle w:val="null3"/>
        <w:ind w:firstLine="480"/>
      </w:pPr>
      <w:r>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pPr>
        <w:pStyle w:val="null3"/>
        <w:ind w:firstLine="480"/>
      </w:pPr>
      <w:r>
        <w:rPr/>
        <w:t xml:space="preserve"> （十五）我方对在本函及投标文件中所作的所有承诺承担法律责任。</w:t>
      </w:r>
    </w:p>
    <w:p>
      <w:pPr>
        <w:pStyle w:val="null3"/>
        <w:ind w:firstLine="480"/>
      </w:pPr>
      <w:r>
        <w:rPr/>
        <w:t>（十六）以上内容如有虚假或与事实不符的，评标委员会可将我方做无效投标处理，我方愿意承担相应的法律责任。</w:t>
      </w:r>
    </w:p>
    <w:p>
      <w:pPr>
        <w:pStyle w:val="null3"/>
        <w:ind w:firstLine="480"/>
      </w:pPr>
      <w:r>
        <w:rPr/>
        <w:t xml:space="preserve"> （十七）所有与本招标有关的函件请发往下列地址：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真：__________________电子邮箱：__________________</w:t>
      </w:r>
    </w:p>
    <w:p>
      <w:pPr>
        <w:pStyle w:val="null3"/>
        <w:ind w:firstLine="480"/>
      </w:pPr>
      <w:r>
        <w:rPr/>
        <w:t xml:space="preserve"> 代表姓名：__________________职 务：__________________</w:t>
      </w:r>
    </w:p>
    <w:p>
      <w:pPr>
        <w:pStyle w:val="null3"/>
        <w:ind w:firstLine="480"/>
      </w:pPr>
      <w:r>
        <w:rPr/>
        <w:t xml:space="preserve"> 投标人法定代表人（或法定代表人授权代表）签字或盖章：__________________</w:t>
      </w:r>
    </w:p>
    <w:p>
      <w:pPr>
        <w:pStyle w:val="null3"/>
      </w:pPr>
      <w:r>
        <w:rPr/>
        <w:t xml:space="preserve"> 投标人名称（盖章）：__________________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开标一览表</w:t>
      </w:r>
    </w:p>
    <w:p>
      <w:pPr>
        <w:pStyle w:val="null3"/>
        <w:ind w:firstLine="480"/>
      </w:pPr>
      <w:r>
        <w:rP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投标报价（元/%）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pPr>
            <w:r>
              <w:rPr/>
              <w:t xml:space="preserve"> 1</w:t>
            </w:r>
          </w:p>
        </w:tc>
        <w:tc>
          <w:tcPr>
            <w:tcW w:type="dxa" w:w="1661"/>
          </w:tcPr>
          <w:p/>
        </w:tc>
        <w:tc>
          <w:tcPr>
            <w:tcW w:type="dxa" w:w="1661"/>
          </w:tcPr>
          <w:p/>
        </w:tc>
        <w:tc>
          <w:tcPr>
            <w:tcW w:type="dxa" w:w="1661"/>
          </w:tcPr>
          <w:p/>
        </w:tc>
        <w:tc>
          <w:tcPr>
            <w:tcW w:type="dxa" w:w="166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p>
      <w:pPr>
        <w:pStyle w:val="null3"/>
        <w:ind w:firstLine="480"/>
      </w:pPr>
      <w:r>
        <w:rPr/>
        <w:t>采购包：</w:t>
      </w:r>
    </w:p>
    <w:p>
      <w:pPr>
        <w:pStyle w:val="null3"/>
      </w:pPr>
      <w:r>
        <w:rPr/>
        <w:t xml:space="preserve"> 货币及单位：人民币/元</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2.“节能产品、环境标志产品”须填写认证证书编号，并在对应“节能产品”、“环境标志产品”栏中勾选，同时提供有效期内的证书复印件（加盖投标人公章）</w:t>
      </w:r>
    </w:p>
    <w:p>
      <w:pPr>
        <w:pStyle w:val="null3"/>
      </w:pPr>
      <w:r>
        <w:rPr/>
        <w:t xml:space="preserve"> 投标人名称（盖章）：__________________</w:t>
      </w:r>
    </w:p>
    <w:p>
      <w:pPr>
        <w:pStyle w:val="null3"/>
      </w:pPr>
      <w:r>
        <w:rPr/>
        <w:t>日期： 年 月 日</w:t>
      </w:r>
    </w:p>
    <w:p>
      <w:pPr>
        <w:pStyle w:val="null3"/>
        <w:ind w:firstLine="480"/>
      </w:pPr>
      <w:r>
        <w:rPr/>
        <w:t xml:space="preserve">  </w:t>
      </w:r>
    </w:p>
    <w:p>
      <w:pPr>
        <w:pStyle w:val="null3"/>
        <w:outlineLvl w:val="2"/>
      </w:pPr>
      <w:r>
        <w:rPr>
          <w:sz w:val="28"/>
          <w:b/>
        </w:rPr>
        <w:t>格式五：关于符合本国产品标准的声明函等有关证明文件（如适用）</w:t>
      </w:r>
    </w:p>
    <w:p>
      <w:pPr>
        <w:pStyle w:val="null3"/>
        <w:ind w:firstLine="480"/>
      </w:pPr>
      <w:r>
        <w:rPr>
          <w:b/>
        </w:rPr>
        <w:t>注：</w:t>
      </w:r>
    </w:p>
    <w:p>
      <w:pPr>
        <w:pStyle w:val="null3"/>
        <w:spacing w:before="120" w:after="120"/>
        <w:ind w:firstLine="960"/>
      </w:pPr>
      <w:r>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pPr>
        <w:pStyle w:val="null3"/>
        <w:spacing w:before="120" w:after="120"/>
        <w:ind w:firstLine="960"/>
      </w:pPr>
      <w:r>
        <w:rPr/>
        <w:t>2. 供应商提供虚假《声明函》、虚假证明文件谋取中标、成交的，依照政府采购法律法规规定追究相应责任。</w:t>
      </w:r>
    </w:p>
    <w:p>
      <w:pPr>
        <w:pStyle w:val="null3"/>
      </w:pPr>
      <w:r>
        <w:rPr>
          <w:sz w:val="28"/>
          <w:b/>
        </w:rPr>
        <w:t>附件1</w:t>
      </w:r>
    </w:p>
    <w:p>
      <w:pPr>
        <w:pStyle w:val="null3"/>
        <w:spacing w:before="120" w:after="240"/>
        <w:jc w:val="center"/>
        <w:outlineLvl w:val="3"/>
      </w:pPr>
      <w:r>
        <w:rPr>
          <w:sz w:val="24"/>
          <w:b/>
        </w:rPr>
        <w:t>中国境内生产的组件成本核算基本规则</w:t>
      </w:r>
    </w:p>
    <w:p>
      <w:pPr>
        <w:pStyle w:val="null3"/>
        <w:ind w:firstLine="480"/>
      </w:pPr>
      <w:r>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null3"/>
        <w:spacing w:before="120" w:after="120"/>
        <w:ind w:firstLine="480"/>
      </w:pPr>
      <w:r>
        <w:rPr/>
        <w:t>1. 产品的一级组件是指直接组成产品的组件。产品的二级组件是指直接组成产品一级组件的组件。一级组件不可分解的，视同二级组件。</w:t>
      </w:r>
    </w:p>
    <w:p>
      <w:pPr>
        <w:pStyle w:val="null3"/>
        <w:spacing w:before="120" w:after="120"/>
        <w:ind w:firstLine="480"/>
      </w:pPr>
      <w:r>
        <w:rPr/>
        <w:t>2. 二级组件在中国境内生产的，其全部成本计入中国境内生产的组件成本；二级组件不在中国境内生产的，其成本不计入中国境内生产的组件成本。</w:t>
      </w:r>
    </w:p>
    <w:p>
      <w:pPr>
        <w:pStyle w:val="null3"/>
        <w:spacing w:before="120" w:after="120"/>
        <w:ind w:firstLine="480"/>
      </w:pPr>
      <w:r>
        <w:rPr/>
        <w:t>3. 产品总成本和组件成本以相关会计核算数据、采购合同、进货记录等为基础进行计算。</w:t>
      </w:r>
    </w:p>
    <w:p>
      <w:pPr>
        <w:pStyle w:val="null3"/>
        <w:spacing w:before="120" w:after="120"/>
        <w:ind w:firstLine="480"/>
      </w:pPr>
      <w:r>
        <w:rPr/>
        <w:t>4. 需要对成本核算规则予以进一步明确的其他有关事项，由财政部会同有关部门另行规定。</w:t>
      </w:r>
    </w:p>
    <w:p>
      <w:pPr>
        <w:pStyle w:val="null3"/>
      </w:pPr>
      <w:r>
        <w:rPr>
          <w:sz w:val="28"/>
          <w:b/>
        </w:rPr>
        <w:t>附件2</w:t>
      </w:r>
    </w:p>
    <w:p>
      <w:pPr>
        <w:pStyle w:val="null3"/>
        <w:spacing w:before="120" w:after="240"/>
        <w:jc w:val="center"/>
        <w:outlineLvl w:val="3"/>
      </w:pPr>
      <w:r>
        <w:rPr>
          <w:sz w:val="24"/>
          <w:b/>
        </w:rPr>
        <w:t>关于符合本国产品标准的声明函</w:t>
      </w:r>
    </w:p>
    <w:p>
      <w:pPr>
        <w:pStyle w:val="null3"/>
        <w:ind w:firstLine="480"/>
      </w:pPr>
      <w:r>
        <w:rPr/>
        <w:t>本公司（单位）郑重声明，根据《国务院办公厅关于在政府采购中实施本国产品标准及相关政策的通知》（国办发〔2025〕34号）的规定，本公司（单位）提供的以下产品属于本国产品。具体情况如下：</w:t>
      </w:r>
    </w:p>
    <w:p>
      <w:pPr>
        <w:pStyle w:val="null3"/>
        <w:spacing w:before="240" w:after="240"/>
        <w:ind w:firstLine="960"/>
      </w:pPr>
      <w:r>
        <w:rPr/>
        <w:t xml:space="preserve"> 1. </w:t>
      </w:r>
      <w:r>
        <w:rPr>
          <w:u w:val="single"/>
        </w:rPr>
        <w:t>（产品名称1）</w:t>
      </w:r>
      <w:r>
        <w:rPr/>
        <w:t>，生产厂为</w:t>
      </w:r>
      <w:r>
        <w:rPr>
          <w:u w:val="single"/>
        </w:rPr>
        <w:t>（厂名）</w:t>
      </w:r>
      <w:r>
        <w:rPr/>
        <w:t>，厂址为</w:t>
      </w:r>
      <w:r>
        <w:rPr>
          <w:u w:val="single"/>
        </w:rPr>
        <w:t>（生产厂址）</w:t>
      </w:r>
      <w:r>
        <w:rPr/>
        <w:t xml:space="preserve">。 </w:t>
      </w:r>
      <w:r>
        <w:rPr>
          <w:u w:val="single"/>
        </w:rPr>
        <w:t>（产品名称1）</w:t>
      </w:r>
      <w:r>
        <w:rPr/>
        <w:t>的中国境内生产的组件成本占比≥</w:t>
      </w:r>
      <w:r>
        <w:rPr>
          <w:u w:val="single"/>
        </w:rPr>
        <w:t>（规定比例）</w:t>
      </w:r>
      <w:r>
        <w:rPr/>
        <w:t xml:space="preserve">。 </w:t>
      </w:r>
      <w:r>
        <w:rPr>
          <w:u w:val="single"/>
        </w:rPr>
        <w:t>（产品名称1）</w:t>
      </w:r>
      <w:r>
        <w:rPr/>
        <w:t>的</w:t>
      </w:r>
      <w:r>
        <w:rPr>
          <w:u w:val="single"/>
        </w:rPr>
        <w:t>（关键组件）</w:t>
      </w:r>
      <w:r>
        <w:rPr/>
        <w:t xml:space="preserve">在中国境内生产。 </w:t>
      </w:r>
      <w:r>
        <w:rPr>
          <w:u w:val="single"/>
        </w:rPr>
        <w:t>（产品名称1）</w:t>
      </w:r>
      <w:r>
        <w:rPr/>
        <w:t>的</w:t>
      </w:r>
      <w:r>
        <w:rPr>
          <w:u w:val="single"/>
        </w:rPr>
        <w:t>（关键工序）</w:t>
      </w:r>
      <w:r>
        <w:rPr/>
        <w:t>在中国境内完成。</w:t>
      </w:r>
    </w:p>
    <w:p>
      <w:pPr>
        <w:pStyle w:val="null3"/>
        <w:spacing w:before="240" w:after="240"/>
        <w:ind w:firstLine="960"/>
      </w:pPr>
      <w:r>
        <w:rPr/>
        <w:t xml:space="preserve"> 2. </w:t>
      </w:r>
      <w:r>
        <w:rPr>
          <w:u w:val="single"/>
        </w:rPr>
        <w:t>（产品名称2）</w:t>
      </w:r>
      <w:r>
        <w:rPr/>
        <w:t>，生产厂为</w:t>
      </w:r>
      <w:r>
        <w:rPr>
          <w:u w:val="single"/>
        </w:rPr>
        <w:t>（厂名）</w:t>
      </w:r>
      <w:r>
        <w:rPr/>
        <w:t>，厂址为</w:t>
      </w:r>
      <w:r>
        <w:rPr>
          <w:u w:val="single"/>
        </w:rPr>
        <w:t>（生产厂址）</w:t>
      </w:r>
      <w:r>
        <w:rPr/>
        <w:t xml:space="preserve">。 </w:t>
      </w:r>
      <w:r>
        <w:rPr>
          <w:u w:val="single"/>
        </w:rPr>
        <w:t>（产品名称2）</w:t>
      </w:r>
      <w:r>
        <w:rPr/>
        <w:t>的中国境内生产的组件成本占比≥</w:t>
      </w:r>
      <w:r>
        <w:rPr>
          <w:u w:val="single"/>
        </w:rPr>
        <w:t>（规定比例）</w:t>
      </w:r>
      <w:r>
        <w:rPr/>
        <w:t xml:space="preserve">。 </w:t>
      </w:r>
      <w:r>
        <w:rPr>
          <w:u w:val="single"/>
        </w:rPr>
        <w:t>（产品名称2）</w:t>
      </w:r>
      <w:r>
        <w:rPr/>
        <w:t>的</w:t>
      </w:r>
      <w:r>
        <w:rPr>
          <w:u w:val="single"/>
        </w:rPr>
        <w:t>（关键组件）</w:t>
      </w:r>
      <w:r>
        <w:rPr/>
        <w:t xml:space="preserve">在中国境内生产。 </w:t>
      </w:r>
      <w:r>
        <w:rPr>
          <w:u w:val="single"/>
        </w:rPr>
        <w:t>（产品名称2）</w:t>
      </w:r>
      <w:r>
        <w:rPr/>
        <w:t>的</w:t>
      </w:r>
      <w:r>
        <w:rPr>
          <w:u w:val="single"/>
        </w:rPr>
        <w:t>（关键工序）</w:t>
      </w:r>
      <w:r>
        <w:rPr/>
        <w:t>在中国境内完成。</w:t>
      </w:r>
    </w:p>
    <w:p>
      <w:pPr>
        <w:pStyle w:val="null3"/>
        <w:spacing w:before="240" w:after="240"/>
        <w:ind w:firstLine="960"/>
      </w:pPr>
      <w:r>
        <w:rPr/>
        <w:t>3. ……</w:t>
      </w:r>
    </w:p>
    <w:p>
      <w:pPr>
        <w:pStyle w:val="null3"/>
        <w:ind w:firstLine="480"/>
      </w:pPr>
      <w:r>
        <w:rPr/>
        <w:t>本公司（单位）对上述声明内容的真实性负责。如有虚假，愿承担相应法律责任。</w:t>
      </w:r>
    </w:p>
    <w:p>
      <w:pPr>
        <w:pStyle w:val="null3"/>
        <w:spacing w:before="720"/>
        <w:jc w:val="right"/>
      </w:pPr>
      <w:r>
        <w:rPr>
          <w:b/>
        </w:rPr>
        <w:t>公司（单位）名称（盖章）：</w:t>
      </w:r>
      <w:r>
        <w:rPr/>
        <w:t xml:space="preserve"> __________________</w:t>
      </w:r>
    </w:p>
    <w:p>
      <w:pPr>
        <w:pStyle w:val="null3"/>
        <w:jc w:val="right"/>
      </w:pPr>
      <w:r>
        <w:rPr>
          <w:b/>
        </w:rPr>
        <w:t>日期：</w:t>
      </w:r>
      <w:r>
        <w:rPr/>
        <w:t xml:space="preserve"> ______ 年 ______ 月 ______ 日</w:t>
      </w:r>
    </w:p>
    <w:p>
      <w:pPr>
        <w:pStyle w:val="null3"/>
        <w:ind w:firstLine="480"/>
      </w:pPr>
      <w:r>
        <w:rPr>
          <w:b/>
        </w:rPr>
        <w:t>注：</w:t>
      </w:r>
    </w:p>
    <w:p>
      <w:pPr>
        <w:pStyle w:val="null3"/>
        <w:spacing w:before="120" w:after="120"/>
        <w:ind w:firstLine="960"/>
      </w:pPr>
      <w:r>
        <w:rPr/>
        <w:t>1. 产品如有型号，请在“产品名称”栏一并填写。</w:t>
      </w:r>
    </w:p>
    <w:p>
      <w:pPr>
        <w:pStyle w:val="null3"/>
        <w:spacing w:before="120" w:after="120"/>
        <w:ind w:firstLine="960"/>
      </w:pPr>
      <w:r>
        <w:rPr/>
        <w:t>2. 生产厂名与厂址应与生产厂营业执照载明的相关信息保持一致。</w:t>
      </w:r>
    </w:p>
    <w:p>
      <w:pPr>
        <w:pStyle w:val="null3"/>
        <w:spacing w:before="120" w:after="120"/>
        <w:ind w:firstLine="960"/>
      </w:pPr>
      <w:r>
        <w:rPr/>
        <w:t>3. 该产品的中国境内生产的组件成本占比相关要求实施前，"规定比例"栏可不填，下同。</w:t>
      </w:r>
    </w:p>
    <w:p>
      <w:pPr>
        <w:pStyle w:val="null3"/>
        <w:spacing w:before="120" w:after="120"/>
        <w:ind w:firstLine="960"/>
      </w:pPr>
      <w:r>
        <w:rPr/>
        <w:t>4. 该产品的关键组件要求实施前，"关键组件"栏可不填，下同。</w:t>
      </w:r>
    </w:p>
    <w:p>
      <w:pPr>
        <w:pStyle w:val="null3"/>
        <w:spacing w:before="120" w:after="120"/>
        <w:ind w:firstLine="960"/>
      </w:pPr>
      <w:r>
        <w:rPr/>
        <w:t>5. 该产品的关键工序要求实施前，"关键工序"栏可不填，下同。</w:t>
      </w:r>
    </w:p>
    <w:p>
      <w:pPr>
        <w:pStyle w:val="null3"/>
      </w:pPr>
      <w:r>
        <w:rPr>
          <w:sz w:val="28"/>
          <w:b/>
        </w:rPr>
        <w:t>附件3（当采购项目或者采购包中含有多种产品的，供应商还应当提供本承诺函，格式内容仅供参考）</w:t>
      </w:r>
    </w:p>
    <w:p>
      <w:pPr>
        <w:pStyle w:val="null3"/>
        <w:spacing w:before="120" w:after="240"/>
        <w:jc w:val="center"/>
        <w:outlineLvl w:val="3"/>
      </w:pPr>
      <w:r>
        <w:rPr>
          <w:sz w:val="24"/>
          <w:b/>
        </w:rPr>
        <w:t>关于本国产品比例的承诺函（如适用）</w:t>
      </w:r>
    </w:p>
    <w:p>
      <w:pPr>
        <w:pStyle w:val="null3"/>
      </w:pPr>
      <w:r>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pPr>
        <w:pStyle w:val="null3"/>
      </w:pPr>
      <w:r>
        <w:rPr/>
        <w:t>本公司（单位）对上述承诺内容的真实性负责。如有虚假，愿承担相应法律责任。</w:t>
      </w:r>
    </w:p>
    <w:p>
      <w:pPr>
        <w:pStyle w:val="null3"/>
        <w:spacing w:before="720"/>
        <w:jc w:val="right"/>
      </w:pPr>
      <w:r>
        <w:rPr>
          <w:b/>
        </w:rPr>
        <w:t>公司（单位）名称（盖章）：</w:t>
      </w:r>
      <w:r>
        <w:rPr/>
        <w:t>__________________</w:t>
      </w:r>
    </w:p>
    <w:p>
      <w:pPr>
        <w:pStyle w:val="null3"/>
        <w:jc w:val="right"/>
      </w:pPr>
      <w:r>
        <w:rPr>
          <w:b/>
        </w:rPr>
        <w:t>日期：</w:t>
      </w:r>
      <w:r>
        <w:rPr/>
        <w:t>______</w:t>
      </w:r>
      <w:r>
        <w:rPr/>
        <w:t xml:space="preserve"> 年 </w:t>
      </w:r>
      <w:r>
        <w:rPr/>
        <w:t>______</w:t>
      </w:r>
      <w:r>
        <w:rPr/>
        <w:t xml:space="preserve"> 月 </w:t>
      </w:r>
      <w:r>
        <w:rPr/>
        <w:t>______</w:t>
      </w:r>
      <w:r>
        <w:rPr/>
        <w:t xml:space="preserve"> 日</w:t>
      </w:r>
    </w:p>
    <w:p>
      <w:pPr>
        <w:pStyle w:val="null3"/>
      </w:pPr>
      <w:r>
        <w:rPr>
          <w:sz w:val="28"/>
          <w:b/>
        </w:rPr>
        <w:t>附件4</w:t>
      </w:r>
    </w:p>
    <w:p>
      <w:pPr>
        <w:pStyle w:val="null3"/>
        <w:spacing w:before="120" w:after="240"/>
        <w:jc w:val="center"/>
        <w:outlineLvl w:val="3"/>
      </w:pPr>
      <w:r>
        <w:rPr>
          <w:sz w:val="24"/>
          <w:b/>
        </w:rPr>
        <w:t>本国产品标准有关证明材料（如适用）</w:t>
      </w:r>
    </w:p>
    <w:p>
      <w:pPr>
        <w:pStyle w:val="null3"/>
        <w:spacing w:before="120" w:after="120"/>
        <w:ind w:firstLine="960"/>
      </w:pPr>
      <w:r>
        <w:rPr/>
        <w:t>1. 供应商认为需提供的其他资料。</w:t>
      </w:r>
    </w:p>
    <w:p>
      <w:pPr>
        <w:pStyle w:val="null3"/>
        <w:spacing w:before="120" w:after="120"/>
        <w:ind w:firstLine="960"/>
      </w:pPr>
      <w:r>
        <w:rPr/>
        <w:t>2. 财政部会同有关部门规定的有关证明文件。</w:t>
      </w:r>
    </w:p>
    <w:p>
      <w:pPr>
        <w:pStyle w:val="null3"/>
        <w:ind w:firstLine="480"/>
        <w:outlineLvl w:val="2"/>
      </w:pPr>
      <w:r>
        <w:rPr>
          <w:sz w:val="28"/>
          <w:b/>
        </w:rPr>
        <w:t>格式六：</w:t>
      </w:r>
    </w:p>
    <w:p>
      <w:pPr>
        <w:pStyle w:val="null3"/>
        <w:ind w:firstLine="480"/>
      </w:pPr>
      <w:r>
        <w:rPr/>
        <w:t>（投标人可使用下述格式，也可使用广东省工商行政管理局统一印制的法定代表人证明书格式）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w:t>
      </w:r>
    </w:p>
    <w:p>
      <w:pPr>
        <w:pStyle w:val="null3"/>
      </w:pPr>
      <w:r>
        <w:rPr/>
        <w:t xml:space="preserve"> 投标人名称（盖章）：__________________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格式七：</w:t>
      </w:r>
    </w:p>
    <w:p>
      <w:pPr>
        <w:pStyle w:val="null3"/>
        <w:jc w:val="center"/>
        <w:outlineLvl w:val="3"/>
      </w:pPr>
      <w:r>
        <w:rPr>
          <w:sz w:val="24"/>
          <w:b/>
        </w:rPr>
        <w:t>法定代表人授权书格式</w:t>
      </w:r>
    </w:p>
    <w:p>
      <w:pPr>
        <w:pStyle w:val="null3"/>
        <w:ind w:firstLine="480"/>
      </w:pPr>
      <w:r>
        <w:rPr/>
        <w:t>（对于银行、保险、电信、邮政、铁路等行业以及获得总公司投标授权的分公司，可以提供投标分支机构负责人授权书）</w:t>
      </w:r>
    </w:p>
    <w:p>
      <w:pPr>
        <w:pStyle w:val="null3"/>
        <w:jc w:val="center"/>
        <w:outlineLvl w:val="3"/>
      </w:pPr>
      <w:r>
        <w:rPr>
          <w:sz w:val="24"/>
          <w:b/>
        </w:rPr>
        <w:t>法定代表人授权书</w:t>
      </w:r>
    </w:p>
    <w:p>
      <w:pPr>
        <w:pStyle w:val="null3"/>
        <w:ind w:firstLine="480"/>
      </w:pPr>
      <w:r>
        <w:rPr/>
        <w:t>致：</w:t>
      </w:r>
      <w:r>
        <w:rPr/>
        <w:t>广东广招国际招标有限公司</w:t>
      </w:r>
    </w:p>
    <w:p>
      <w:pPr>
        <w:pStyle w:val="null3"/>
        <w:ind w:firstLine="480"/>
      </w:pPr>
      <w:r>
        <w:rPr/>
        <w:t xml:space="preserve">本授权书声明：________是注册于 </w:t>
      </w:r>
      <w:r>
        <w:rPr>
          <w:u w:val="single"/>
        </w:rPr>
        <w:t>（国家或地区）</w:t>
      </w:r>
      <w:r>
        <w:rPr/>
        <w:t>的</w:t>
      </w:r>
      <w:r>
        <w:rPr>
          <w:u w:val="single"/>
        </w:rPr>
        <w:t>（投标人名称）</w:t>
      </w:r>
      <w:r>
        <w:rPr/>
        <w:t xml:space="preserve">的法定代表人，现任________职务，有效证件号码：________________。现授权 </w:t>
      </w:r>
      <w:r>
        <w:rPr>
          <w:u w:val="single"/>
        </w:rPr>
        <w:t>（姓名、职务）</w:t>
      </w:r>
      <w:r>
        <w:rPr/>
        <w:t xml:space="preserve"> 作为我公司的全权代理人，就“</w:t>
      </w:r>
      <w:r>
        <w:rPr/>
        <w:t>广州中医药大学第一附属医院胃肠镜系统采购项目(二次)</w:t>
      </w:r>
      <w:r>
        <w:rPr/>
        <w:t>”项目采购[采购项目编号为</w:t>
      </w:r>
      <w:r>
        <w:rPr/>
        <w:t>0877-26GZTP1ZC0146</w:t>
      </w:r>
      <w:r>
        <w:rPr/>
        <w:t>]的投标和合同执行，以我方的名义处理一切与之有关的事宜。</w:t>
      </w:r>
    </w:p>
    <w:p>
      <w:pPr>
        <w:pStyle w:val="null3"/>
        <w:ind w:firstLine="480"/>
      </w:pPr>
      <w:r>
        <w:rPr/>
        <w:t>本授权书于________年________月________日签字生效，特此声明。</w:t>
      </w:r>
    </w:p>
    <w:p>
      <w:pPr>
        <w:pStyle w:val="null3"/>
      </w:pPr>
      <w:r>
        <w:rPr/>
        <w:t xml:space="preserve"> 投标人（盖章）：__________________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被授权人（签字或盖章）：__________________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格式八：</w:t>
      </w:r>
    </w:p>
    <w:p>
      <w:pPr>
        <w:pStyle w:val="null3"/>
        <w:jc w:val="center"/>
        <w:outlineLvl w:val="3"/>
      </w:pPr>
      <w:r>
        <w:rPr>
          <w:sz w:val="24"/>
          <w:b/>
        </w:rPr>
        <w:t>投标保证金</w:t>
      </w:r>
    </w:p>
    <w:p>
      <w:pPr>
        <w:pStyle w:val="null3"/>
        <w:ind w:firstLine="480"/>
      </w:pPr>
      <w:r>
        <w:rPr/>
        <w:t>采购文件要求递交投标保证金的，投标人应在此提供保证金的凭证的复印件。</w:t>
      </w:r>
    </w:p>
    <w:p>
      <w:pPr>
        <w:pStyle w:val="null3"/>
      </w:pPr>
      <w:r>
        <w:rPr/>
        <w:t xml:space="preserve">  </w:t>
      </w:r>
    </w:p>
    <w:p>
      <w:pPr>
        <w:pStyle w:val="null3"/>
        <w:outlineLvl w:val="2"/>
      </w:pPr>
      <w:r>
        <w:rPr>
          <w:sz w:val="28"/>
          <w:b/>
        </w:rPr>
        <w:t>格式九：</w:t>
      </w:r>
    </w:p>
    <w:p>
      <w:pPr>
        <w:pStyle w:val="null3"/>
        <w:jc w:val="center"/>
        <w:outlineLvl w:val="3"/>
      </w:pPr>
      <w:r>
        <w:rPr>
          <w:sz w:val="24"/>
          <w:b/>
        </w:rPr>
        <w:t>提供具有独立承担民事责任的能力的证明材料</w:t>
      </w:r>
    </w:p>
    <w:p>
      <w:pPr>
        <w:pStyle w:val="null3"/>
        <w:ind w:firstLine="480"/>
      </w:pPr>
      <w:r>
        <w:rPr/>
        <w:t xml:space="preserve">  </w:t>
      </w:r>
    </w:p>
    <w:p>
      <w:pPr>
        <w:pStyle w:val="null3"/>
        <w:outlineLvl w:val="2"/>
      </w:pPr>
      <w:r>
        <w:rPr>
          <w:sz w:val="28"/>
          <w:b/>
        </w:rPr>
        <w:t>格式十：</w:t>
      </w:r>
    </w:p>
    <w:p>
      <w:pPr>
        <w:pStyle w:val="null3"/>
        <w:jc w:val="center"/>
        <w:outlineLvl w:val="3"/>
      </w:pPr>
      <w:r>
        <w:rPr>
          <w:sz w:val="24"/>
          <w:b/>
        </w:rPr>
        <w:t>资格性审查要求的其他资质证明文件</w:t>
      </w:r>
    </w:p>
    <w:p>
      <w:pPr>
        <w:pStyle w:val="null3"/>
        <w:ind w:firstLine="480"/>
      </w:pPr>
      <w:r>
        <w:rPr/>
        <w:t>具有履行合同所必需的设备和专业技术能力</w:t>
      </w:r>
    </w:p>
    <w:p>
      <w:pPr>
        <w:pStyle w:val="null3"/>
      </w:pPr>
      <w:r>
        <w:rPr/>
        <w:t xml:space="preserve">  </w:t>
      </w:r>
    </w:p>
    <w:p>
      <w:pPr>
        <w:pStyle w:val="null3"/>
        <w:outlineLvl w:val="2"/>
      </w:pPr>
      <w:r>
        <w:rPr>
          <w:sz w:val="28"/>
          <w:b/>
        </w:rPr>
        <w:t>格式十一：</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广州中医药大学第一附属医院</w:t>
      </w: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ind w:firstLine="480"/>
      </w:pPr>
      <w:r>
        <w:rPr/>
        <w:t>中小企业声明函（所投产品制造商为中小企业时提交本函，所属行业应符合采购文件中明确的本项目所属行业）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null3"/>
        <w:ind w:firstLine="480"/>
      </w:pPr>
      <w:r>
        <w:rPr/>
        <w:t xml:space="preserve">  </w:t>
      </w:r>
    </w:p>
    <w:p>
      <w:pPr>
        <w:pStyle w:val="null3"/>
        <w:ind w:firstLine="480"/>
      </w:pPr>
      <w:r>
        <w:rPr/>
        <w:t>中小企业声明函（承建本项目工程为中小企业或者承接本项目服务为中小企业时提交本函，所属行业应符合采购文件中明确的本项目所属行业）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2：投标人应当自行核实是否属于小微企业，并认真填写声明函，若有虚假将追究其责任。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pPr>
      <w:r>
        <w:rPr/>
        <w:t xml:space="preserve"> 单位名称（盖章）：__________________</w:t>
      </w:r>
    </w:p>
    <w:p>
      <w:pPr>
        <w:pStyle w:val="null3"/>
      </w:pPr>
      <w:r>
        <w:rPr/>
        <w:t xml:space="preserve"> 日期： 年 月 日</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格式十五：</w:t>
      </w:r>
    </w:p>
    <w:p>
      <w:pPr>
        <w:pStyle w:val="null3"/>
        <w:ind w:firstLine="480"/>
      </w:pPr>
      <w:r>
        <w:rPr/>
        <w:t>（以下格式文件由供应商根据需要选用）</w:t>
      </w:r>
    </w:p>
    <w:p>
      <w:pPr>
        <w:pStyle w:val="null3"/>
        <w:jc w:val="center"/>
        <w:outlineLvl w:val="3"/>
      </w:pPr>
      <w:r>
        <w:rPr>
          <w:sz w:val="24"/>
          <w:b/>
        </w:rPr>
        <w:t>联合体共同投标协议书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自愿组成联合体，以一个投标人的身份共同参加（采购项目名称）（采购项目编号）的响应活动。经各方充分协商一致，就项目的响应和合同实施阶段的有关事务协商一致订立协议如下：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共同组成一个联合体，以一个投标人的身份共同参加本项目的响应。（甲公司全称）、（乙公司全称）、（……公司全称）作为联合体成员，若中标，联合体各方共同与（采购人）签订政府采购合同。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1.（甲公司全称）作为联合体的牵头单位，代表联合体双方负责投标和合同实施阶段的主办、协调工作。</w:t>
      </w:r>
    </w:p>
    <w:p>
      <w:pPr>
        <w:pStyle w:val="null3"/>
        <w:ind w:firstLine="480"/>
      </w:pPr>
      <w:r>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pPr>
        <w:pStyle w:val="null3"/>
        <w:ind w:firstLine="480"/>
      </w:pPr>
      <w:r>
        <w:rPr/>
        <w:t>3.如果本联合体中标，</w:t>
      </w:r>
      <w:r>
        <w:rPr>
          <w:u w:val="single"/>
        </w:rPr>
        <w:t>（甲公司全称）</w:t>
      </w:r>
      <w:r>
        <w:rPr/>
        <w:t>负责本项目___________部分，</w:t>
      </w:r>
      <w:r>
        <w:rPr>
          <w:u w:val="single"/>
        </w:rPr>
        <w:t>（乙公司全称）</w:t>
      </w:r>
      <w:r>
        <w:rPr/>
        <w:t>负责本项目___________部分。</w:t>
      </w:r>
    </w:p>
    <w:p>
      <w:pPr>
        <w:pStyle w:val="null3"/>
        <w:ind w:firstLine="480"/>
      </w:pPr>
      <w:r>
        <w:rPr/>
        <w:t>4.如中标，联合体各方共同与（采购人）签订合同书，并就中标项目向采购人负责有连带的和各自的法律责任；</w:t>
      </w:r>
    </w:p>
    <w:p>
      <w:pPr>
        <w:pStyle w:val="null3"/>
        <w:ind w:firstLine="480"/>
      </w:pPr>
      <w:r>
        <w:rPr/>
        <w:t>5.联合体成员（公司全称）为（请填写：小型、微型）企业，将承担合同总金额_____%的工作内容（联合体成员中有小型、微型企业时适用）。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五、本协议在自签署之日起生效，有效期内有效，如获中标资格，合同有效期延续至合同履行完毕之日。</w:t>
      </w:r>
    </w:p>
    <w:p>
      <w:pPr>
        <w:pStyle w:val="null3"/>
        <w:ind w:firstLine="480"/>
      </w:pPr>
      <w:r>
        <w:rPr/>
        <w:t>六、本协议书正本一式_____份，随投标文件装订_____份，送采购人_____份，联合体成员各一份；副本一式_____份，联合体成员各执_____份。</w:t>
      </w:r>
    </w:p>
    <w:p>
      <w:pPr>
        <w:pStyle w:val="null3"/>
      </w:pPr>
      <w:r>
        <w:rPr/>
        <w:t xml:space="preserve"> 甲公司全称：____（盖章）________，乙公司全称：____（盖章）________，……公司全称：____（盖章）________，</w:t>
      </w:r>
    </w:p>
    <w:p>
      <w:pPr>
        <w:pStyle w:val="null3"/>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格式十六：</w:t>
      </w:r>
    </w:p>
    <w:p>
      <w:pPr>
        <w:pStyle w:val="null3"/>
        <w:ind w:firstLine="480"/>
      </w:pPr>
      <w:r>
        <w:rPr/>
        <w:t>（以下格式文件由供应商根据需要选用）</w:t>
      </w:r>
    </w:p>
    <w:p>
      <w:pPr>
        <w:pStyle w:val="null3"/>
        <w:jc w:val="center"/>
        <w:outlineLvl w:val="3"/>
      </w:pPr>
      <w:r>
        <w:rPr>
          <w:sz w:val="24"/>
          <w:b/>
        </w:rPr>
        <w:t>投标人业绩情况表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根据上述业绩情况，按招标文件要求附销售或服务合同复印件及评审标准要求的证明材料。</w:t>
      </w:r>
    </w:p>
    <w:p>
      <w:pPr>
        <w:pStyle w:val="null3"/>
        <w:ind w:firstLine="480"/>
      </w:pPr>
      <w:r>
        <w:rPr/>
        <w:t xml:space="preserve">  </w:t>
      </w:r>
    </w:p>
    <w:p>
      <w:pPr>
        <w:pStyle w:val="null3"/>
        <w:outlineLvl w:val="2"/>
      </w:pPr>
      <w:r>
        <w:rPr>
          <w:sz w:val="28"/>
          <w:b/>
        </w:rPr>
        <w:t>格式十七：</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采购文件规定的技术和服务要求</w:t>
            </w:r>
          </w:p>
        </w:tc>
        <w:tc>
          <w:tcPr>
            <w:tcW w:type="dxa" w:w="923"/>
          </w:tcPr>
          <w:p>
            <w:pPr>
              <w:pStyle w:val="null3"/>
            </w:pPr>
            <w:r>
              <w:rPr/>
              <w:t>投标文件响应的具体内容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3. “是否偏离”项下应按下列规定填写：优于的，填写“正偏离”；符合的，填写“无偏离”；低于的，填写“负偏离”。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格式十八：</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采购文件规定的商务条件</w:t>
            </w:r>
          </w:p>
        </w:tc>
        <w:tc>
          <w:tcPr>
            <w:tcW w:type="dxa" w:w="1187"/>
          </w:tcPr>
          <w:p>
            <w:pPr>
              <w:pStyle w:val="null3"/>
            </w:pPr>
            <w:r>
              <w:rPr/>
              <w:t xml:space="preserve"> 投标文件响应的具体内容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 “采购文件规定的商务条件”项下填写的内容应与招标文件中采购需求的 “商务要求”的内容保持一致。</w:t>
      </w:r>
    </w:p>
    <w:p>
      <w:pPr>
        <w:pStyle w:val="null3"/>
        <w:ind w:firstLine="480"/>
      </w:pPr>
      <w:r>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4. “是否偏离”项下应按下列规定填写：优于的，填写“正偏离”；符合的，填写“无偏离”；低于的，填写“负偏离”。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格式十九：</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签订合同并生效</w:t>
            </w:r>
          </w:p>
        </w:tc>
        <w:tc>
          <w:tcPr>
            <w:tcW w:type="dxa" w:w="2076"/>
          </w:tcPr>
          <w:p/>
        </w:tc>
      </w:tr>
      <w:tr>
        <w:tc>
          <w:tcPr>
            <w:tcW w:type="dxa" w:w="2076"/>
          </w:tcPr>
          <w:p>
            <w:pPr>
              <w:pStyle w:val="null3"/>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格式二十：</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1.招标文件要求提供的其他资料。</w:t>
      </w:r>
    </w:p>
    <w:p>
      <w:pPr>
        <w:pStyle w:val="null3"/>
        <w:ind w:firstLine="480"/>
      </w:pPr>
      <w:r>
        <w:rPr/>
        <w:t>2.投标人认为需提供的其他资料。</w:t>
      </w:r>
    </w:p>
    <w:p>
      <w:pPr>
        <w:pStyle w:val="null3"/>
        <w:ind w:firstLine="480"/>
      </w:pPr>
      <w:r>
        <w:rPr/>
        <w:t xml:space="preserve">  </w:t>
      </w:r>
    </w:p>
    <w:p>
      <w:pPr>
        <w:pStyle w:val="null3"/>
        <w:outlineLvl w:val="2"/>
      </w:pPr>
      <w:r>
        <w:rPr>
          <w:sz w:val="28"/>
          <w:b/>
        </w:rPr>
        <w:t>格式二十一：</w:t>
      </w:r>
    </w:p>
    <w:p>
      <w:pPr>
        <w:pStyle w:val="null3"/>
        <w:jc w:val="center"/>
        <w:outlineLvl w:val="3"/>
      </w:pPr>
      <w:r>
        <w:rPr>
          <w:sz w:val="24"/>
          <w:b/>
        </w:rPr>
        <w:t>采购代理服务费支付承诺书</w:t>
      </w:r>
    </w:p>
    <w:p>
      <w:pPr>
        <w:pStyle w:val="null3"/>
        <w:ind w:firstLine="480"/>
      </w:pPr>
      <w:r>
        <w:rPr/>
        <w:t>致：</w:t>
      </w:r>
      <w:r>
        <w:rPr/>
        <w:t>广东广招国际招标有限公司</w:t>
      </w:r>
    </w:p>
    <w:p>
      <w:pPr>
        <w:pStyle w:val="null3"/>
        <w:ind w:firstLine="480"/>
      </w:pPr>
      <w:r>
        <w:rPr/>
        <w:t xml:space="preserve"> 如果我方在贵采购代理机构组织的</w:t>
      </w:r>
      <w:r>
        <w:rPr/>
        <w:t>广州中医药大学第一附属医院胃肠镜系统采购项目(二次)</w:t>
      </w:r>
      <w:r>
        <w:rPr/>
        <w:t>招标中获中标（采购项目编号：</w:t>
      </w:r>
      <w:r>
        <w:rPr/>
        <w:t>0877-26GZTP1ZC0146</w:t>
      </w:r>
      <w:r>
        <w:rPr/>
        <w:t>），我方保证在收取《中标通知书》时，按招标文件对代理服务费支付方式的约定，承担本项目代理服务费。</w:t>
      </w:r>
    </w:p>
    <w:p>
      <w:pPr>
        <w:pStyle w:val="null3"/>
        <w:ind w:firstLine="480"/>
      </w:pPr>
      <w:r>
        <w:rP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w:t>
      </w:r>
      <w:r>
        <w:rPr/>
        <w:t>广东广招国际招标有限公司</w:t>
      </w:r>
      <w:r>
        <w:rPr/>
        <w:t>的要求办理支付手续。</w:t>
      </w:r>
    </w:p>
    <w:p>
      <w:pPr>
        <w:pStyle w:val="null3"/>
        <w:ind w:firstLine="480"/>
      </w:pPr>
      <w:r>
        <w:rPr/>
        <w:t>特此承诺！</w:t>
      </w:r>
    </w:p>
    <w:p>
      <w:pPr>
        <w:pStyle w:val="null3"/>
      </w:pPr>
      <w:r>
        <w:rPr/>
        <w:t>投标人法定名称（公章）；_____________________</w:t>
      </w:r>
    </w:p>
    <w:p>
      <w:pPr>
        <w:pStyle w:val="null3"/>
      </w:pPr>
      <w:r>
        <w:rPr/>
        <w:t>投标人法定地址：_____________________</w:t>
      </w:r>
    </w:p>
    <w:p>
      <w:pPr>
        <w:pStyle w:val="null3"/>
      </w:pPr>
      <w:r>
        <w:rPr/>
        <w:t>投标人授权代表（签字或盖章）：_____________________</w:t>
      </w:r>
    </w:p>
    <w:p>
      <w:pPr>
        <w:pStyle w:val="null3"/>
      </w:pPr>
      <w:r>
        <w:rPr/>
        <w:t>电 话：_____________________</w:t>
      </w:r>
    </w:p>
    <w:p>
      <w:pPr>
        <w:pStyle w:val="null3"/>
      </w:pPr>
      <w:r>
        <w:rPr/>
        <w:t>传 真：_____________________</w:t>
      </w:r>
    </w:p>
    <w:p>
      <w:pPr>
        <w:pStyle w:val="null3"/>
      </w:pPr>
      <w:r>
        <w:rPr/>
        <w:t>承诺日期：_____________________</w:t>
      </w:r>
    </w:p>
    <w:p>
      <w:pPr>
        <w:pStyle w:val="null3"/>
        <w:ind w:firstLine="480"/>
      </w:pPr>
      <w:r>
        <w:rPr/>
        <w:t xml:space="preserve">  </w:t>
      </w:r>
    </w:p>
    <w:p>
      <w:pPr>
        <w:pStyle w:val="null3"/>
        <w:outlineLvl w:val="2"/>
      </w:pPr>
      <w:r>
        <w:rPr>
          <w:sz w:val="28"/>
          <w:b/>
        </w:rPr>
        <w:t>格式二十二：</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投标人需要采购人提供的附加条件</w:t>
            </w:r>
          </w:p>
        </w:tc>
      </w:tr>
      <w:tr>
        <w:tc>
          <w:tcPr>
            <w:tcW w:type="dxa" w:w="4153"/>
          </w:tcPr>
          <w:p>
            <w:pPr>
              <w:pStyle w:val="null3"/>
            </w:pPr>
            <w:r>
              <w:rPr/>
              <w:t xml:space="preserve"> 1</w:t>
            </w:r>
          </w:p>
        </w:tc>
        <w:tc>
          <w:tcPr>
            <w:tcW w:type="dxa" w:w="4153"/>
          </w:tcPr>
          <w:p/>
        </w:tc>
      </w:tr>
      <w:tr>
        <w:tc>
          <w:tcPr>
            <w:tcW w:type="dxa" w:w="4153"/>
          </w:tcPr>
          <w:p>
            <w:pPr>
              <w:pStyle w:val="null3"/>
            </w:pPr>
            <w:r>
              <w:rPr/>
              <w:t xml:space="preserve"> 2</w:t>
            </w:r>
          </w:p>
        </w:tc>
        <w:tc>
          <w:tcPr>
            <w:tcW w:type="dxa" w:w="4153"/>
          </w:tcPr>
          <w:p/>
        </w:tc>
      </w:tr>
      <w:tr>
        <w:tc>
          <w:tcPr>
            <w:tcW w:type="dxa" w:w="4153"/>
          </w:tcPr>
          <w:p>
            <w:pPr>
              <w:pStyle w:val="null3"/>
            </w:pPr>
            <w:r>
              <w:rPr/>
              <w:t xml:space="preserve"> 3</w:t>
            </w:r>
          </w:p>
        </w:tc>
        <w:tc>
          <w:tcPr>
            <w:tcW w:type="dxa" w:w="4153"/>
          </w:tcPr>
          <w:p/>
        </w:tc>
      </w:tr>
    </w:tbl>
    <w:p>
      <w:pPr>
        <w:pStyle w:val="null3"/>
        <w:ind w:firstLine="480"/>
      </w:pPr>
      <w:r>
        <w:rPr/>
        <w:t>注：投标人完成本项目需要采购人配合或提供的条件必须在上表列出，否则将视为投标人同意按现有条件完成本项目。如上表所列附加条件含有采购人不能接受的，将被视为投标无效。</w:t>
      </w:r>
    </w:p>
    <w:p>
      <w:pPr>
        <w:pStyle w:val="null3"/>
        <w:ind w:firstLine="480"/>
      </w:pPr>
      <w:r>
        <w:rPr/>
        <w:t xml:space="preserve">  </w:t>
      </w:r>
    </w:p>
    <w:p>
      <w:pPr>
        <w:pStyle w:val="null3"/>
        <w:outlineLvl w:val="2"/>
      </w:pPr>
      <w:r>
        <w:rPr>
          <w:sz w:val="28"/>
          <w:b/>
        </w:rPr>
        <w:t>格式二十三：</w:t>
      </w:r>
    </w:p>
    <w:p>
      <w:pPr>
        <w:pStyle w:val="null3"/>
        <w:ind w:firstLine="480"/>
      </w:pPr>
      <w:r>
        <w:rPr/>
        <w:t>（以下格式文件由供应商根据需要选用）</w:t>
      </w:r>
    </w:p>
    <w:p>
      <w:pPr>
        <w:pStyle w:val="null3"/>
        <w:jc w:val="center"/>
        <w:outlineLvl w:val="3"/>
      </w:pPr>
      <w:r>
        <w:rPr>
          <w:sz w:val="24"/>
          <w:b/>
        </w:rPr>
        <w:t>询问函、质疑函、投诉书格式</w:t>
      </w:r>
    </w:p>
    <w:p>
      <w:pPr>
        <w:pStyle w:val="null3"/>
        <w:ind w:firstLine="480"/>
      </w:pPr>
      <w:r>
        <w:rPr/>
        <w:t>说明：本部分格式为投标人提交询问函、质疑函、投诉函时使用，不属于投标文件格式的组成部分。</w:t>
      </w:r>
    </w:p>
    <w:p>
      <w:pPr>
        <w:pStyle w:val="null3"/>
        <w:jc w:val="center"/>
        <w:outlineLvl w:val="3"/>
      </w:pPr>
      <w:r>
        <w:rPr>
          <w:sz w:val="24"/>
          <w:b/>
        </w:rPr>
        <w:t>询问函</w:t>
      </w:r>
    </w:p>
    <w:p>
      <w:pPr>
        <w:pStyle w:val="null3"/>
        <w:ind w:firstLine="480"/>
      </w:pPr>
      <w:r>
        <w:rPr/>
        <w:t>广东广招国际招标有限公司</w:t>
      </w:r>
    </w:p>
    <w:p>
      <w:pPr>
        <w:pStyle w:val="null3"/>
        <w:ind w:firstLine="480"/>
      </w:pPr>
      <w:r>
        <w:rPr/>
        <w:t>我单位已登记并准备参与“</w:t>
      </w:r>
      <w:r>
        <w:rPr/>
        <w:t>广州中医药大学第一附属医院胃肠镜系统采购项目(二次)</w:t>
      </w:r>
      <w:r>
        <w:rPr/>
        <w:t>”项目（采购项目编号：</w:t>
      </w:r>
      <w:r>
        <w:rPr/>
        <w:t>0877-26GZTP1ZC0146</w:t>
      </w:r>
      <w:r>
        <w:rPr/>
        <w:t xml:space="preserve"> ）的投标活动，现有以下几个内容（或条款）存在疑问（或无法理解），特提出询问。</w:t>
      </w:r>
    </w:p>
    <w:p>
      <w:pPr>
        <w:pStyle w:val="null3"/>
        <w:ind w:firstLine="480"/>
      </w:pPr>
      <w:r>
        <w:rPr/>
        <w:t>一、_____________________（事项一）</w:t>
      </w:r>
    </w:p>
    <w:p>
      <w:pPr>
        <w:pStyle w:val="null3"/>
        <w:ind w:firstLine="480"/>
      </w:pPr>
      <w:r>
        <w:rPr/>
        <w:t>（1）____________________（问题或条款内容）</w:t>
      </w:r>
    </w:p>
    <w:p>
      <w:pPr>
        <w:pStyle w:val="null3"/>
        <w:ind w:firstLine="480"/>
      </w:pPr>
      <w:r>
        <w:rPr/>
        <w:t>（2）____________________（说明疑问或无法理解原因）</w:t>
      </w:r>
    </w:p>
    <w:p>
      <w:pPr>
        <w:pStyle w:val="null3"/>
        <w:ind w:firstLine="480"/>
      </w:pPr>
      <w:r>
        <w:rPr/>
        <w:t>（3）____________________（建议）</w:t>
      </w:r>
    </w:p>
    <w:p>
      <w:pPr>
        <w:pStyle w:val="null3"/>
        <w:ind w:firstLine="480"/>
      </w:pPr>
      <w:r>
        <w:rPr/>
        <w:t>二、_____________________（事项二）</w:t>
      </w:r>
    </w:p>
    <w:p>
      <w:pPr>
        <w:pStyle w:val="null3"/>
        <w:ind w:firstLine="480"/>
      </w:pPr>
      <w:r>
        <w:rPr/>
        <w:t>...</w:t>
      </w:r>
    </w:p>
    <w:p>
      <w:pPr>
        <w:pStyle w:val="null3"/>
        <w:ind w:firstLine="480"/>
      </w:pPr>
      <w:r>
        <w:rPr/>
        <w:t>随附相关证明材料如下：（目录）</w:t>
      </w:r>
    </w:p>
    <w:p>
      <w:pPr>
        <w:pStyle w:val="null3"/>
      </w:pPr>
      <w:r>
        <w:rPr/>
        <w:t>询问人（公章）：_____________________</w:t>
      </w:r>
    </w:p>
    <w:p>
      <w:pPr>
        <w:pStyle w:val="null3"/>
      </w:pPr>
      <w:r>
        <w:rPr/>
        <w:t>法定代表人或授权代表（签字或盖章）：_____________________</w:t>
      </w:r>
    </w:p>
    <w:p>
      <w:pPr>
        <w:pStyle w:val="null3"/>
      </w:pPr>
      <w:r>
        <w:rPr/>
        <w:t>地址/邮编：_____________________</w:t>
      </w:r>
    </w:p>
    <w:p>
      <w:pPr>
        <w:pStyle w:val="null3"/>
      </w:pPr>
      <w:r>
        <w:rPr/>
        <w:t>电话/传真：_____________________</w:t>
      </w:r>
    </w:p>
    <w:p>
      <w:pPr>
        <w:pStyle w:val="null3"/>
      </w:pPr>
      <w:r>
        <w:rPr/>
        <w:t xml:space="preserve"> 日期： 年 月 日</w:t>
      </w:r>
    </w:p>
    <w:p>
      <w:pPr>
        <w:pStyle w:val="null3"/>
        <w:ind w:firstLine="480"/>
      </w:pPr>
      <w:r>
        <w:rPr/>
        <w:t xml:space="preserve">  </w:t>
      </w:r>
    </w:p>
    <w:p>
      <w:pPr>
        <w:pStyle w:val="null3"/>
        <w:jc w:val="center"/>
        <w:outlineLvl w:val="3"/>
      </w:pPr>
      <w:r>
        <w:rPr>
          <w:sz w:val="24"/>
          <w:b/>
        </w:rPr>
        <w:t>质疑函</w:t>
      </w:r>
    </w:p>
    <w:p>
      <w:pPr>
        <w:pStyle w:val="null3"/>
        <w:ind w:firstLine="480"/>
      </w:pPr>
      <w:r>
        <w:rPr/>
        <w:t>一、质疑供应商基本信息</w:t>
      </w:r>
    </w:p>
    <w:p>
      <w:pPr>
        <w:pStyle w:val="null3"/>
        <w:ind w:firstLine="480"/>
      </w:pPr>
      <w:r>
        <w:rPr/>
        <w:t>质疑供应商：</w:t>
      </w:r>
    </w:p>
    <w:p>
      <w:pPr>
        <w:pStyle w:val="null3"/>
        <w:ind w:firstLine="480"/>
      </w:pPr>
      <w:r>
        <w:rPr/>
        <w:t>地址：_____________________邮编：_____________________</w:t>
      </w:r>
    </w:p>
    <w:p>
      <w:pPr>
        <w:pStyle w:val="null3"/>
        <w:ind w:firstLine="480"/>
      </w:pPr>
      <w:r>
        <w:rPr/>
        <w:t>联系：_____________________联系电话：_____________________</w:t>
      </w:r>
    </w:p>
    <w:p>
      <w:pPr>
        <w:pStyle w:val="null3"/>
        <w:ind w:firstLine="480"/>
      </w:pPr>
      <w:r>
        <w:rPr/>
        <w:t>授权代表：_____________________</w:t>
      </w:r>
    </w:p>
    <w:p>
      <w:pPr>
        <w:pStyle w:val="null3"/>
        <w:ind w:firstLine="480"/>
      </w:pPr>
      <w:r>
        <w:rPr/>
        <w:t>联系电话：_____________________</w:t>
      </w:r>
    </w:p>
    <w:p>
      <w:pPr>
        <w:pStyle w:val="null3"/>
        <w:ind w:firstLine="480"/>
      </w:pPr>
      <w:r>
        <w:rPr/>
        <w:t>地址：_____________________邮编：_____________________</w:t>
      </w:r>
    </w:p>
    <w:p>
      <w:pPr>
        <w:pStyle w:val="null3"/>
        <w:ind w:firstLine="480"/>
      </w:pPr>
      <w:r>
        <w:rPr/>
        <w:t>二、质疑项目基本情况</w:t>
      </w:r>
    </w:p>
    <w:p>
      <w:pPr>
        <w:pStyle w:val="null3"/>
        <w:ind w:firstLine="480"/>
      </w:pPr>
      <w:r>
        <w:rPr/>
        <w:t>质疑项目的名称：_____________________</w:t>
      </w:r>
    </w:p>
    <w:p>
      <w:pPr>
        <w:pStyle w:val="null3"/>
        <w:ind w:firstLine="480"/>
      </w:pPr>
      <w:r>
        <w:rPr/>
        <w:t>质疑项目的编号：_____________________ 包号：_____________________</w:t>
      </w:r>
    </w:p>
    <w:p>
      <w:pPr>
        <w:pStyle w:val="null3"/>
        <w:ind w:firstLine="480"/>
      </w:pPr>
      <w:r>
        <w:rPr/>
        <w:t>采购人名称：_____________________</w:t>
      </w:r>
    </w:p>
    <w:p>
      <w:pPr>
        <w:pStyle w:val="null3"/>
        <w:ind w:firstLine="480"/>
      </w:pPr>
      <w:r>
        <w:rPr/>
        <w:t>采购文件获取日期：_____________________</w:t>
      </w:r>
    </w:p>
    <w:p>
      <w:pPr>
        <w:pStyle w:val="null3"/>
        <w:ind w:firstLine="480"/>
      </w:pPr>
      <w:r>
        <w:rPr/>
        <w:t>三、质疑事项具体内容</w:t>
      </w:r>
    </w:p>
    <w:p>
      <w:pPr>
        <w:pStyle w:val="null3"/>
        <w:ind w:firstLine="480"/>
      </w:pPr>
      <w:r>
        <w:rPr/>
        <w:t>质疑事项1：_____________________</w:t>
      </w:r>
    </w:p>
    <w:p>
      <w:pPr>
        <w:pStyle w:val="null3"/>
        <w:ind w:firstLine="480"/>
      </w:pPr>
      <w:r>
        <w:rPr/>
        <w:t>事实依据：_____________________</w:t>
      </w:r>
    </w:p>
    <w:p>
      <w:pPr>
        <w:pStyle w:val="null3"/>
        <w:ind w:firstLine="480"/>
      </w:pPr>
      <w:r>
        <w:rPr/>
        <w:t>法律依据：_____________________</w:t>
      </w:r>
    </w:p>
    <w:p>
      <w:pPr>
        <w:pStyle w:val="null3"/>
        <w:ind w:firstLine="480"/>
      </w:pPr>
      <w:r>
        <w:rPr/>
        <w:t>质疑事项2：_____________________</w:t>
      </w:r>
    </w:p>
    <w:p>
      <w:pPr>
        <w:pStyle w:val="null3"/>
        <w:ind w:firstLine="480"/>
      </w:pPr>
      <w:r>
        <w:rPr/>
        <w:t>……</w:t>
      </w:r>
    </w:p>
    <w:p>
      <w:pPr>
        <w:pStyle w:val="null3"/>
        <w:ind w:firstLine="480"/>
      </w:pPr>
      <w:r>
        <w:rPr/>
        <w:t>四、与质疑事项相关的质疑请求</w:t>
      </w:r>
    </w:p>
    <w:p>
      <w:pPr>
        <w:pStyle w:val="null3"/>
        <w:ind w:firstLine="480"/>
      </w:pPr>
      <w:r>
        <w:rPr/>
        <w:t>请求：__________________________________________</w:t>
      </w:r>
    </w:p>
    <w:p>
      <w:pPr>
        <w:pStyle w:val="null3"/>
      </w:pPr>
      <w:r>
        <w:rPr/>
        <w:t xml:space="preserve"> 签字(签章)：_____________________ 公章：_____________________</w:t>
      </w:r>
    </w:p>
    <w:p>
      <w:pPr>
        <w:pStyle w:val="null3"/>
      </w:pPr>
      <w:r>
        <w:rPr/>
        <w:t xml:space="preserve"> 日期： 年 月 日</w:t>
      </w:r>
    </w:p>
    <w:p>
      <w:pPr>
        <w:pStyle w:val="null3"/>
        <w:ind w:firstLine="480"/>
      </w:pPr>
      <w:r>
        <w:rPr/>
        <w:t>质疑函制作说明：</w:t>
      </w:r>
    </w:p>
    <w:p>
      <w:pPr>
        <w:pStyle w:val="null3"/>
        <w:ind w:firstLine="480"/>
      </w:pPr>
      <w:r>
        <w:rPr/>
        <w:t>1.供应商提出质疑时，应提交质疑函和必要的证明材料。</w:t>
      </w:r>
    </w:p>
    <w:p>
      <w:pPr>
        <w:pStyle w:val="null3"/>
        <w:ind w:firstLine="480"/>
      </w:pPr>
      <w:r>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null3"/>
        <w:ind w:firstLine="480"/>
      </w:pPr>
      <w:r>
        <w:rPr/>
        <w:t>3.质疑供应商若对项目的某一分包进行质疑，质疑函中应列明具体采购包号。</w:t>
      </w:r>
    </w:p>
    <w:p>
      <w:pPr>
        <w:pStyle w:val="null3"/>
        <w:ind w:firstLine="480"/>
      </w:pPr>
      <w:r>
        <w:rPr/>
        <w:t>4.质疑函的质疑事项应具体、明确，并有必要的事实依据和法律依据。</w:t>
      </w:r>
    </w:p>
    <w:p>
      <w:pPr>
        <w:pStyle w:val="null3"/>
        <w:ind w:firstLine="480"/>
      </w:pPr>
      <w:r>
        <w:rPr/>
        <w:t>5.质疑函的质疑请求应与质疑事项相关。</w:t>
      </w:r>
    </w:p>
    <w:p>
      <w:pPr>
        <w:pStyle w:val="null3"/>
        <w:ind w:firstLine="480"/>
      </w:pPr>
      <w:r>
        <w:rPr/>
        <w:t>6.质疑供应商为自然人的，质疑函应由本人签字；质疑供应商为法人或者其他组织的，质疑函应由法定代表人、主要负责人，或者其授权代表签字或者盖章，并加盖公章。</w:t>
      </w:r>
    </w:p>
    <w:p>
      <w:pPr>
        <w:pStyle w:val="null3"/>
        <w:ind w:firstLine="480"/>
      </w:pPr>
      <w:r>
        <w:rPr/>
        <w:t xml:space="preserve">  </w:t>
      </w:r>
    </w:p>
    <w:p>
      <w:pPr>
        <w:pStyle w:val="null3"/>
        <w:jc w:val="center"/>
        <w:outlineLvl w:val="3"/>
      </w:pPr>
      <w:r>
        <w:rPr>
          <w:sz w:val="24"/>
          <w:b/>
        </w:rPr>
        <w:t>投诉书</w:t>
      </w:r>
    </w:p>
    <w:p>
      <w:pPr>
        <w:pStyle w:val="null3"/>
        <w:ind w:firstLine="480"/>
      </w:pPr>
      <w:r>
        <w:rPr/>
        <w:t xml:space="preserve"> 一、投诉相关主体基本情况</w:t>
      </w:r>
    </w:p>
    <w:p>
      <w:pPr>
        <w:pStyle w:val="null3"/>
        <w:ind w:firstLine="480"/>
      </w:pPr>
      <w:r>
        <w:rPr/>
        <w:t xml:space="preserve"> 投诉人：____________________</w:t>
      </w:r>
    </w:p>
    <w:p>
      <w:pPr>
        <w:pStyle w:val="null3"/>
        <w:ind w:firstLine="480"/>
      </w:pPr>
      <w:r>
        <w:rPr/>
        <w:t xml:space="preserve"> 地 址：____________________邮编：____________________</w:t>
      </w:r>
    </w:p>
    <w:p>
      <w:pPr>
        <w:pStyle w:val="null3"/>
        <w:ind w:firstLine="480"/>
      </w:pPr>
      <w:r>
        <w:rPr/>
        <w:t xml:space="preserve"> 法定代表人/主要负责人：____________________</w:t>
      </w:r>
    </w:p>
    <w:p>
      <w:pPr>
        <w:pStyle w:val="null3"/>
        <w:ind w:firstLine="480"/>
      </w:pPr>
      <w:r>
        <w:rPr/>
        <w:t xml:space="preserve"> 联系电话：____________________</w:t>
      </w:r>
    </w:p>
    <w:p>
      <w:pPr>
        <w:pStyle w:val="null3"/>
        <w:ind w:firstLine="480"/>
      </w:pPr>
      <w:r>
        <w:rPr/>
        <w:t xml:space="preserve"> 授权代表：____________________联系电话：____________________</w:t>
      </w:r>
    </w:p>
    <w:p>
      <w:pPr>
        <w:pStyle w:val="null3"/>
        <w:ind w:firstLine="480"/>
      </w:pPr>
      <w:r>
        <w:rPr/>
        <w:t xml:space="preserve"> 地 址：____________________邮编：____________________</w:t>
      </w:r>
    </w:p>
    <w:p>
      <w:pPr>
        <w:pStyle w:val="null3"/>
        <w:ind w:firstLine="480"/>
      </w:pPr>
      <w:r>
        <w:rPr/>
        <w:t xml:space="preserve"> 被投诉人1：____________________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被投诉人2：____________________</w:t>
      </w:r>
    </w:p>
    <w:p>
      <w:pPr>
        <w:pStyle w:val="null3"/>
        <w:ind w:firstLine="480"/>
      </w:pPr>
      <w:r>
        <w:rPr/>
        <w:t xml:space="preserve"> ……</w:t>
      </w:r>
    </w:p>
    <w:p>
      <w:pPr>
        <w:pStyle w:val="null3"/>
        <w:ind w:firstLine="480"/>
      </w:pPr>
      <w:r>
        <w:rPr/>
        <w:t xml:space="preserve"> 相关供应商：_____________________</w:t>
      </w:r>
    </w:p>
    <w:p>
      <w:pPr>
        <w:pStyle w:val="null3"/>
        <w:ind w:firstLine="480"/>
      </w:pPr>
      <w:r>
        <w:rPr/>
        <w:t xml:space="preserve"> 地址：____________________邮编：____________________</w:t>
      </w:r>
    </w:p>
    <w:p>
      <w:pPr>
        <w:pStyle w:val="null3"/>
        <w:ind w:firstLine="480"/>
      </w:pPr>
      <w:r>
        <w:rPr/>
        <w:t xml:space="preserve"> 联系人：____________________联系电话：____________________</w:t>
      </w:r>
    </w:p>
    <w:p>
      <w:pPr>
        <w:pStyle w:val="null3"/>
        <w:ind w:firstLine="480"/>
      </w:pPr>
      <w:r>
        <w:rPr/>
        <w:t xml:space="preserve"> 二、投诉项目基本情况</w:t>
      </w:r>
    </w:p>
    <w:p>
      <w:pPr>
        <w:pStyle w:val="null3"/>
        <w:ind w:firstLine="480"/>
      </w:pPr>
      <w:r>
        <w:rPr/>
        <w:t xml:space="preserve"> 采购项目名称：____________________</w:t>
      </w:r>
    </w:p>
    <w:p>
      <w:pPr>
        <w:pStyle w:val="null3"/>
        <w:ind w:firstLine="480"/>
      </w:pPr>
      <w:r>
        <w:rPr/>
        <w:t xml:space="preserve"> 采购项目编号： ____________________包号：____________________</w:t>
      </w:r>
    </w:p>
    <w:p>
      <w:pPr>
        <w:pStyle w:val="null3"/>
        <w:ind w:firstLine="480"/>
      </w:pPr>
      <w:r>
        <w:rPr/>
        <w:t xml:space="preserve"> 采购人名称：____________________</w:t>
      </w:r>
    </w:p>
    <w:p>
      <w:pPr>
        <w:pStyle w:val="null3"/>
        <w:ind w:firstLine="480"/>
      </w:pPr>
      <w:r>
        <w:rPr/>
        <w:t xml:space="preserve"> 代理机构名称：____________________</w:t>
      </w:r>
    </w:p>
    <w:p>
      <w:pPr>
        <w:pStyle w:val="null3"/>
        <w:ind w:firstLine="480"/>
      </w:pPr>
      <w:r>
        <w:rPr/>
        <w:t xml:space="preserve"> 采购文件公告:</w:t>
      </w:r>
      <w:r>
        <w:rPr>
          <w:u w:val="single"/>
        </w:rPr>
        <w:t>是/否</w:t>
      </w:r>
      <w:r>
        <w:rPr/>
        <w:t xml:space="preserve"> 公告期限：_____________________</w:t>
      </w:r>
    </w:p>
    <w:p>
      <w:pPr>
        <w:pStyle w:val="null3"/>
        <w:ind w:firstLine="480"/>
      </w:pPr>
      <w:r>
        <w:rPr/>
        <w:t xml:space="preserve"> 采购结果公告:</w:t>
      </w:r>
      <w:r>
        <w:rPr>
          <w:u w:val="single"/>
        </w:rPr>
        <w:t>是/否</w:t>
      </w:r>
      <w:r>
        <w:rPr/>
        <w:t xml:space="preserve"> 公告期限：_____________________</w:t>
      </w:r>
    </w:p>
    <w:p>
      <w:pPr>
        <w:pStyle w:val="null3"/>
        <w:ind w:firstLine="480"/>
      </w:pPr>
      <w:r>
        <w:rPr/>
        <w:t xml:space="preserve"> 三、质疑基本情况</w:t>
      </w:r>
    </w:p>
    <w:p>
      <w:pPr>
        <w:pStyle w:val="null3"/>
        <w:ind w:firstLine="480"/>
      </w:pPr>
      <w:r>
        <w:rPr/>
        <w:t xml:space="preserve"> 投诉人于 ____年____月____日,向提出质疑，质疑事项为：_____________________</w:t>
      </w:r>
    </w:p>
    <w:p>
      <w:pPr>
        <w:pStyle w:val="null3"/>
        <w:ind w:firstLine="480"/>
      </w:pPr>
      <w:r>
        <w:rPr>
          <w:u w:val="single"/>
        </w:rPr>
        <w:t>采购人/代理机构</w:t>
      </w:r>
      <w:r>
        <w:rPr/>
        <w:t>于____年____月____日,就质疑事项作出了答复/没有在法定期限内作出答复。</w:t>
      </w:r>
    </w:p>
    <w:p>
      <w:pPr>
        <w:pStyle w:val="null3"/>
        <w:ind w:firstLine="480"/>
      </w:pPr>
      <w:r>
        <w:rPr/>
        <w:t xml:space="preserve"> 四、投诉事项具体内容</w:t>
      </w:r>
    </w:p>
    <w:p>
      <w:pPr>
        <w:pStyle w:val="null3"/>
        <w:ind w:firstLine="480"/>
      </w:pPr>
      <w:r>
        <w:rPr/>
        <w:t xml:space="preserve"> 投诉事项 1：_____________________</w:t>
      </w:r>
    </w:p>
    <w:p>
      <w:pPr>
        <w:pStyle w:val="null3"/>
        <w:ind w:firstLine="480"/>
      </w:pPr>
      <w:r>
        <w:rPr/>
        <w:t xml:space="preserve"> 事实依据：_____________________</w:t>
      </w:r>
    </w:p>
    <w:p>
      <w:pPr>
        <w:pStyle w:val="null3"/>
        <w:ind w:firstLine="480"/>
      </w:pPr>
      <w:r>
        <w:rPr/>
        <w:t xml:space="preserve"> 法律依据：_____________________</w:t>
      </w:r>
    </w:p>
    <w:p>
      <w:pPr>
        <w:pStyle w:val="null3"/>
        <w:ind w:firstLine="480"/>
      </w:pPr>
      <w:r>
        <w:rPr/>
        <w:t xml:space="preserve"> 投诉事项2：_____________________</w:t>
      </w:r>
    </w:p>
    <w:p>
      <w:pPr>
        <w:pStyle w:val="null3"/>
        <w:ind w:firstLine="480"/>
      </w:pPr>
      <w:r>
        <w:rPr/>
        <w:t xml:space="preserve"> ……</w:t>
      </w:r>
    </w:p>
    <w:p>
      <w:pPr>
        <w:pStyle w:val="null3"/>
        <w:ind w:firstLine="480"/>
      </w:pPr>
      <w:r>
        <w:rPr/>
        <w:t xml:space="preserve"> 五、与投诉事项相关的投诉请求</w:t>
      </w:r>
    </w:p>
    <w:p>
      <w:pPr>
        <w:pStyle w:val="null3"/>
        <w:ind w:firstLine="480"/>
      </w:pPr>
      <w:r>
        <w:rPr/>
        <w:t xml:space="preserve"> 请求：________________________</w:t>
      </w:r>
    </w:p>
    <w:p>
      <w:pPr>
        <w:pStyle w:val="null3"/>
        <w:ind w:firstLine="480"/>
      </w:pPr>
      <w:r>
        <w:rPr/>
        <w:t xml:space="preserve"> 签字(签章)： ________公章________</w:t>
      </w:r>
    </w:p>
    <w:p>
      <w:pPr>
        <w:pStyle w:val="null3"/>
      </w:pPr>
      <w:r>
        <w:rPr/>
        <w:t xml:space="preserve"> 日期：____年____月____日</w:t>
      </w:r>
    </w:p>
    <w:p>
      <w:pPr>
        <w:pStyle w:val="null3"/>
        <w:ind w:firstLine="480"/>
      </w:pPr>
      <w:r>
        <w:rPr/>
        <w:t xml:space="preserve"> 投诉书制作说明：</w:t>
      </w:r>
    </w:p>
    <w:p>
      <w:pPr>
        <w:pStyle w:val="null3"/>
        <w:ind w:firstLine="480"/>
      </w:pPr>
      <w:r>
        <w:rPr/>
        <w:t xml:space="preserve"> 1.投诉人提起投诉时，应当提交投诉书和必要的证明材料，并按照被投诉人和与投诉事项有关的供应商数量提供投诉书副本。</w:t>
      </w:r>
    </w:p>
    <w:p>
      <w:pPr>
        <w:pStyle w:val="null3"/>
        <w:ind w:firstLine="480"/>
      </w:pPr>
      <w:r>
        <w:rP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null3"/>
        <w:ind w:firstLine="480"/>
      </w:pPr>
      <w:r>
        <w:rPr/>
        <w:t xml:space="preserve"> 3.投诉人若对项目的某一分包进行投诉，投诉书应列明具体分包号。</w:t>
      </w:r>
    </w:p>
    <w:p>
      <w:pPr>
        <w:pStyle w:val="null3"/>
        <w:ind w:firstLine="480"/>
      </w:pPr>
      <w:r>
        <w:rPr/>
        <w:t xml:space="preserve"> 4.投诉书应简要列明质疑事项，质疑函、质疑答复等作为附件材料提供。</w:t>
      </w:r>
    </w:p>
    <w:p>
      <w:pPr>
        <w:pStyle w:val="null3"/>
        <w:ind w:firstLine="480"/>
      </w:pPr>
      <w:r>
        <w:rPr/>
        <w:t xml:space="preserve"> 5.投诉书的投诉事项应具体、明确，并有必要的事实依据和法律依据。</w:t>
      </w:r>
    </w:p>
    <w:p>
      <w:pPr>
        <w:pStyle w:val="null3"/>
        <w:ind w:firstLine="480"/>
      </w:pPr>
      <w:r>
        <w:rPr/>
        <w:t xml:space="preserve"> 6.投诉书的投诉请求应与投诉事项相关。</w:t>
      </w:r>
    </w:p>
    <w:p>
      <w:pPr>
        <w:pStyle w:val="null3"/>
        <w:ind w:firstLine="480"/>
      </w:pPr>
      <w:r>
        <w:rPr/>
        <w:t xml:space="preserve"> 7.投诉人为自然人的，投诉书应当由本人签字；投诉人为法人或者其他组织的，投诉书应当由法定代表人、主要负责人，或者其授权代表签字或者盖章，并加盖公章。</w:t>
      </w:r>
    </w:p>
    <w:p>
      <w:pPr>
        <w:pStyle w:val="null3"/>
        <w:ind w:firstLine="480"/>
      </w:pPr>
      <w:r>
        <w:rPr/>
        <w:t xml:space="preserve">  </w:t>
      </w:r>
    </w:p>
    <w:p>
      <w:pPr>
        <w:pStyle w:val="null3"/>
        <w:outlineLvl w:val="2"/>
      </w:pPr>
      <w:r>
        <w:rPr>
          <w:sz w:val="28"/>
          <w:b/>
        </w:rPr>
        <w:t>格式二十四：</w:t>
      </w:r>
    </w:p>
    <w:p>
      <w:pPr>
        <w:pStyle w:val="null3"/>
        <w:ind w:firstLine="480"/>
      </w:pPr>
      <w:r>
        <w:rPr/>
        <w:t>（以下格式文件由供应商根据需要选用）</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格式二十五：</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pPr>
      <w:r>
        <w:rPr/>
        <w:t>编号：【 】号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null3"/>
        <w:ind w:firstLine="480"/>
      </w:pPr>
      <w:r>
        <w:rPr/>
        <w:t>一、保险责任的情形及保证金额</w:t>
      </w:r>
    </w:p>
    <w:p>
      <w:pPr>
        <w:pStyle w:val="null3"/>
        <w:ind w:firstLine="480"/>
      </w:pPr>
      <w:r>
        <w:rPr/>
        <w:t>（一）在投标（响应）人出现下列情形之一时，我方承担保险责任：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（二）我方承担保险责任的最高金额为人民币__________元（大写）即本项目的投标（响应）保证金金额。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我方的保证期间为：本保险凭证自__年__月__日起生效，有效期至开标日后的90天内。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 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pPr>
      <w:r>
        <w:rPr/>
        <w:t>联系人：____________________</w:t>
      </w:r>
    </w:p>
    <w:p>
      <w:pPr>
        <w:pStyle w:val="null3"/>
      </w:pPr>
      <w:r>
        <w:rPr/>
        <w:t>联系电话：____________________</w:t>
      </w:r>
    </w:p>
    <w:p>
      <w:pPr>
        <w:pStyle w:val="null3"/>
      </w:pPr>
      <w:r>
        <w:rPr/>
        <w:t>___年___月___日</w:t>
      </w:r>
    </w:p>
    <w:p>
      <w:pPr>
        <w:pStyle w:val="null3"/>
        <w:ind w:firstLine="480"/>
      </w:pPr>
      <w:r>
        <w:rPr/>
        <w:t xml:space="preserve">  </w:t>
      </w:r>
    </w:p>
    <w:p>
      <w:pPr>
        <w:pStyle w:val="null3"/>
        <w:outlineLvl w:val="2"/>
      </w:pPr>
      <w:r>
        <w:rPr>
          <w:sz w:val="28"/>
          <w:b/>
        </w:rPr>
        <w:t>格式二十六：</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广东政府采购智慧云平台</dc:creator>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